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D9475D" w14:textId="1CDC9EB7" w:rsidR="00D13622" w:rsidRPr="00F22911" w:rsidRDefault="00D13622">
      <w:pPr>
        <w:pStyle w:val="Nadpisobsahu"/>
        <w:rPr>
          <w:rFonts w:ascii="Arial" w:eastAsia="Times New Roman" w:hAnsi="Arial" w:cs="Times New Roman"/>
          <w:strike/>
          <w:color w:val="auto"/>
          <w:sz w:val="22"/>
          <w:szCs w:val="22"/>
          <w:lang w:val="sk-SK" w:eastAsia="ar-SA"/>
        </w:rPr>
      </w:pPr>
    </w:p>
    <w:p w14:paraId="78937022" w14:textId="77777777" w:rsidR="00D13622" w:rsidRPr="00F22911" w:rsidRDefault="00D13622">
      <w:pPr>
        <w:pStyle w:val="Nadpisobsahu"/>
        <w:rPr>
          <w:rFonts w:ascii="Arial" w:eastAsia="Times New Roman" w:hAnsi="Arial" w:cs="Times New Roman"/>
          <w:color w:val="auto"/>
          <w:sz w:val="22"/>
          <w:szCs w:val="22"/>
          <w:lang w:val="sk-SK" w:eastAsia="ar-SA"/>
        </w:rPr>
      </w:pPr>
    </w:p>
    <w:p w14:paraId="4B41AEC7" w14:textId="77777777" w:rsidR="00D13622" w:rsidRPr="00F22911" w:rsidRDefault="00D13622">
      <w:pPr>
        <w:spacing w:line="259" w:lineRule="auto"/>
        <w:jc w:val="left"/>
        <w:rPr>
          <w:lang w:val="sk-SK"/>
        </w:rPr>
      </w:pPr>
    </w:p>
    <w:p w14:paraId="31DAEDD2" w14:textId="77777777" w:rsidR="00D13622" w:rsidRPr="00F22911" w:rsidRDefault="00D13622">
      <w:pPr>
        <w:spacing w:line="259" w:lineRule="auto"/>
        <w:jc w:val="left"/>
        <w:rPr>
          <w:lang w:val="sk-SK"/>
        </w:rPr>
      </w:pPr>
    </w:p>
    <w:p w14:paraId="36E26FD9" w14:textId="77777777" w:rsidR="00D13622" w:rsidRPr="00F22911" w:rsidRDefault="00D13622">
      <w:pPr>
        <w:spacing w:line="259" w:lineRule="auto"/>
        <w:jc w:val="left"/>
        <w:rPr>
          <w:lang w:val="sk-SK"/>
        </w:rPr>
      </w:pPr>
    </w:p>
    <w:p w14:paraId="27E9BA84" w14:textId="77777777" w:rsidR="00D13622" w:rsidRPr="00F22911" w:rsidRDefault="00D13622">
      <w:pPr>
        <w:spacing w:line="259" w:lineRule="auto"/>
        <w:jc w:val="left"/>
        <w:rPr>
          <w:lang w:val="sk-SK"/>
        </w:rPr>
      </w:pPr>
    </w:p>
    <w:p w14:paraId="4CA515E5" w14:textId="77777777" w:rsidR="00D13622" w:rsidRPr="00F22911" w:rsidRDefault="00D13622">
      <w:pPr>
        <w:spacing w:line="259" w:lineRule="auto"/>
        <w:jc w:val="left"/>
        <w:rPr>
          <w:lang w:val="sk-SK"/>
        </w:rPr>
      </w:pPr>
    </w:p>
    <w:p w14:paraId="7445D804" w14:textId="77777777" w:rsidR="00D13622" w:rsidRPr="00F22911" w:rsidRDefault="00D13622">
      <w:pPr>
        <w:spacing w:line="259" w:lineRule="auto"/>
        <w:jc w:val="left"/>
        <w:rPr>
          <w:lang w:val="sk-SK"/>
        </w:rPr>
      </w:pPr>
    </w:p>
    <w:p w14:paraId="367D0BE3" w14:textId="77777777" w:rsidR="00D13622" w:rsidRPr="00F22911" w:rsidRDefault="00D13622">
      <w:pPr>
        <w:spacing w:line="259" w:lineRule="auto"/>
        <w:jc w:val="left"/>
        <w:rPr>
          <w:lang w:val="sk-SK"/>
        </w:rPr>
      </w:pPr>
    </w:p>
    <w:p w14:paraId="763DD5CF" w14:textId="77777777" w:rsidR="00D13622" w:rsidRPr="00F22911" w:rsidRDefault="00D13622">
      <w:pPr>
        <w:spacing w:line="259" w:lineRule="auto"/>
        <w:jc w:val="left"/>
        <w:rPr>
          <w:lang w:val="sk-SK"/>
        </w:rPr>
      </w:pPr>
    </w:p>
    <w:p w14:paraId="3D4057F1" w14:textId="77777777" w:rsidR="00D13622" w:rsidRPr="00F22911" w:rsidRDefault="00D13622">
      <w:pPr>
        <w:spacing w:line="259" w:lineRule="auto"/>
        <w:jc w:val="left"/>
        <w:rPr>
          <w:lang w:val="sk-SK"/>
        </w:rPr>
      </w:pPr>
    </w:p>
    <w:p w14:paraId="73591042" w14:textId="77777777" w:rsidR="00D13622" w:rsidRPr="00F22911" w:rsidRDefault="00D13622">
      <w:pPr>
        <w:spacing w:line="259" w:lineRule="auto"/>
        <w:jc w:val="left"/>
        <w:rPr>
          <w:lang w:val="sk-SK"/>
        </w:rPr>
      </w:pPr>
    </w:p>
    <w:p w14:paraId="3AD19BFA" w14:textId="77777777" w:rsidR="00D13622" w:rsidRPr="00F22911" w:rsidRDefault="00D13622">
      <w:pPr>
        <w:spacing w:line="259" w:lineRule="auto"/>
        <w:jc w:val="left"/>
        <w:rPr>
          <w:lang w:val="sk-SK"/>
        </w:rPr>
      </w:pPr>
    </w:p>
    <w:p w14:paraId="1659A428" w14:textId="77777777" w:rsidR="00D13622" w:rsidRPr="00F22911" w:rsidRDefault="00D13622" w:rsidP="00D13622">
      <w:pPr>
        <w:spacing w:line="259" w:lineRule="auto"/>
        <w:jc w:val="left"/>
        <w:rPr>
          <w:bCs/>
          <w:sz w:val="40"/>
          <w:szCs w:val="40"/>
          <w:lang w:val="sk-SK"/>
        </w:rPr>
      </w:pPr>
      <w:r w:rsidRPr="00F22911">
        <w:rPr>
          <w:bCs/>
          <w:sz w:val="40"/>
          <w:szCs w:val="40"/>
          <w:lang w:val="sk-SK"/>
        </w:rPr>
        <w:t>Bytový dom Terchovská</w:t>
      </w:r>
    </w:p>
    <w:p w14:paraId="07FB6050" w14:textId="77777777" w:rsidR="00D13622" w:rsidRPr="00F22911" w:rsidRDefault="00D13622" w:rsidP="00D13622">
      <w:pPr>
        <w:spacing w:line="259" w:lineRule="auto"/>
        <w:jc w:val="left"/>
        <w:rPr>
          <w:b/>
          <w:bCs/>
          <w:lang w:val="sk-SK"/>
        </w:rPr>
      </w:pPr>
    </w:p>
    <w:p w14:paraId="51AA7F01" w14:textId="47031A66" w:rsidR="00D13622" w:rsidRPr="00F22911" w:rsidRDefault="00D13622">
      <w:pPr>
        <w:spacing w:line="259" w:lineRule="auto"/>
        <w:jc w:val="left"/>
        <w:rPr>
          <w:b/>
          <w:bCs/>
          <w:lang w:val="sk-SK"/>
        </w:rPr>
      </w:pPr>
      <w:r w:rsidRPr="00F22911">
        <w:rPr>
          <w:lang w:val="sk-SK"/>
        </w:rPr>
        <w:t xml:space="preserve">Dokumentácia územného rozhodnutia </w:t>
      </w:r>
      <w:r w:rsidRPr="00F22911">
        <w:rPr>
          <w:b/>
          <w:bCs/>
          <w:lang w:val="sk-SK"/>
        </w:rPr>
        <w:t xml:space="preserve">DUR, </w:t>
      </w:r>
      <w:r w:rsidR="001933D4">
        <w:rPr>
          <w:b/>
          <w:bCs/>
          <w:lang w:val="sk-SK"/>
        </w:rPr>
        <w:t>30</w:t>
      </w:r>
      <w:r w:rsidR="00BC7BA4" w:rsidRPr="00F22911">
        <w:rPr>
          <w:b/>
          <w:bCs/>
          <w:lang w:val="sk-SK"/>
        </w:rPr>
        <w:t>.3.2023</w:t>
      </w:r>
      <w:r w:rsidR="004B335A">
        <w:rPr>
          <w:b/>
          <w:bCs/>
          <w:lang w:val="sk-SK"/>
        </w:rPr>
        <w:t>.</w:t>
      </w:r>
    </w:p>
    <w:p w14:paraId="14D72E12" w14:textId="77777777" w:rsidR="00D13622" w:rsidRPr="00F22911" w:rsidRDefault="00D13622">
      <w:pPr>
        <w:spacing w:line="259" w:lineRule="auto"/>
        <w:jc w:val="left"/>
        <w:rPr>
          <w:lang w:val="sk-SK"/>
        </w:rPr>
      </w:pPr>
    </w:p>
    <w:p w14:paraId="1E0F20D0" w14:textId="77777777" w:rsidR="00D13622" w:rsidRPr="00F22911" w:rsidRDefault="0044508E" w:rsidP="00D13622">
      <w:pPr>
        <w:spacing w:line="259" w:lineRule="auto"/>
        <w:jc w:val="left"/>
        <w:rPr>
          <w:b/>
          <w:bCs/>
          <w:lang w:val="sk-SK"/>
        </w:rPr>
      </w:pPr>
      <w:r w:rsidRPr="00F22911">
        <w:rPr>
          <w:b/>
          <w:bCs/>
          <w:lang w:val="sk-SK"/>
        </w:rPr>
        <w:t>B.1 Súhrnná technická správa</w:t>
      </w:r>
      <w:r w:rsidR="00FB6522" w:rsidRPr="00F22911">
        <w:rPr>
          <w:b/>
          <w:bCs/>
          <w:lang w:val="sk-SK"/>
        </w:rPr>
        <w:t xml:space="preserve"> </w:t>
      </w:r>
      <w:r w:rsidR="005A1274" w:rsidRPr="00F22911">
        <w:rPr>
          <w:b/>
          <w:bCs/>
          <w:lang w:val="sk-SK"/>
        </w:rPr>
        <w:t>projektu B</w:t>
      </w:r>
      <w:r w:rsidR="00FB6522" w:rsidRPr="00F22911">
        <w:rPr>
          <w:b/>
          <w:bCs/>
          <w:lang w:val="sk-SK"/>
        </w:rPr>
        <w:t>ytov</w:t>
      </w:r>
      <w:r w:rsidR="005A1274" w:rsidRPr="00F22911">
        <w:rPr>
          <w:b/>
          <w:bCs/>
          <w:lang w:val="sk-SK"/>
        </w:rPr>
        <w:t>ý d</w:t>
      </w:r>
      <w:r w:rsidR="00394658" w:rsidRPr="00F22911">
        <w:rPr>
          <w:b/>
          <w:bCs/>
          <w:lang w:val="sk-SK"/>
        </w:rPr>
        <w:t>o</w:t>
      </w:r>
      <w:r w:rsidR="005A1274" w:rsidRPr="00F22911">
        <w:rPr>
          <w:b/>
          <w:bCs/>
          <w:lang w:val="sk-SK"/>
        </w:rPr>
        <w:t xml:space="preserve">m </w:t>
      </w:r>
      <w:r w:rsidR="00FB6522" w:rsidRPr="00F22911">
        <w:rPr>
          <w:b/>
          <w:bCs/>
          <w:lang w:val="sk-SK"/>
        </w:rPr>
        <w:t>Terchovská</w:t>
      </w:r>
    </w:p>
    <w:p w14:paraId="456A8ED9" w14:textId="77777777" w:rsidR="00D13622" w:rsidRPr="00F22911" w:rsidRDefault="00D13622">
      <w:pPr>
        <w:spacing w:line="259" w:lineRule="auto"/>
        <w:jc w:val="left"/>
        <w:rPr>
          <w:lang w:val="sk-SK"/>
        </w:rPr>
      </w:pPr>
    </w:p>
    <w:p w14:paraId="5D65BE86" w14:textId="77777777" w:rsidR="009955AE" w:rsidRPr="00833DAD" w:rsidRDefault="009955AE" w:rsidP="009955AE">
      <w:pPr>
        <w:spacing w:line="259" w:lineRule="auto"/>
        <w:jc w:val="left"/>
        <w:rPr>
          <w:b/>
          <w:bCs/>
          <w:i/>
          <w:iCs/>
          <w:lang w:val="sk-SK"/>
        </w:rPr>
      </w:pPr>
      <w:bookmarkStart w:id="0" w:name="_Hlk131086466"/>
      <w:r w:rsidRPr="00833DAD">
        <w:rPr>
          <w:b/>
          <w:bCs/>
          <w:i/>
          <w:iCs/>
          <w:lang w:val="sk-SK"/>
        </w:rPr>
        <w:t>Revízia 0</w:t>
      </w:r>
      <w:r>
        <w:rPr>
          <w:b/>
          <w:bCs/>
          <w:i/>
          <w:iCs/>
          <w:lang w:val="sk-SK"/>
        </w:rPr>
        <w:t>0</w:t>
      </w:r>
    </w:p>
    <w:bookmarkEnd w:id="0"/>
    <w:p w14:paraId="23F6F905" w14:textId="77777777" w:rsidR="00D13622" w:rsidRPr="00F22911" w:rsidRDefault="00D13622">
      <w:pPr>
        <w:spacing w:line="259" w:lineRule="auto"/>
        <w:jc w:val="left"/>
        <w:rPr>
          <w:lang w:val="sk-SK"/>
        </w:rPr>
      </w:pPr>
    </w:p>
    <w:p w14:paraId="54BBF4A8" w14:textId="77777777" w:rsidR="00CD1B3C" w:rsidRPr="00F22911" w:rsidRDefault="00CD1B3C">
      <w:pPr>
        <w:spacing w:line="259" w:lineRule="auto"/>
        <w:jc w:val="left"/>
        <w:rPr>
          <w:lang w:val="sk-SK"/>
        </w:rPr>
      </w:pPr>
    </w:p>
    <w:p w14:paraId="49A5A194" w14:textId="77777777" w:rsidR="00D13622" w:rsidRPr="00F22911" w:rsidRDefault="00D13622">
      <w:pPr>
        <w:spacing w:line="259" w:lineRule="auto"/>
        <w:jc w:val="left"/>
        <w:rPr>
          <w:lang w:val="sk-SK"/>
        </w:rPr>
      </w:pPr>
    </w:p>
    <w:p w14:paraId="72348EB8" w14:textId="77777777" w:rsidR="00D13622" w:rsidRPr="00F22911" w:rsidRDefault="00D13622" w:rsidP="00D13622">
      <w:pPr>
        <w:pStyle w:val="Bezmezer"/>
      </w:pPr>
      <w:r w:rsidRPr="00F22911">
        <w:rPr>
          <w:b/>
          <w:bCs/>
        </w:rPr>
        <w:t xml:space="preserve">Stavebník: </w:t>
      </w:r>
      <w:r w:rsidRPr="00F22911">
        <w:t xml:space="preserve">Hlavní mesto Slovenské republiky Bratislava, Primaciálne nám. 1, 814 99 Bratislava </w:t>
      </w:r>
    </w:p>
    <w:p w14:paraId="65540E85" w14:textId="77777777" w:rsidR="00D13622" w:rsidRPr="00F22911" w:rsidRDefault="00D13622" w:rsidP="00D13622">
      <w:pPr>
        <w:pStyle w:val="Bezmezer"/>
      </w:pPr>
      <w:r w:rsidRPr="00F22911">
        <w:rPr>
          <w:rStyle w:val="Siln"/>
        </w:rPr>
        <w:t>Staviteľa zastupuje:</w:t>
      </w:r>
      <w:r w:rsidRPr="00F22911">
        <w:t xml:space="preserve"> METRO Bratislava </w:t>
      </w:r>
      <w:proofErr w:type="spellStart"/>
      <w:r w:rsidRPr="00F22911">
        <w:t>a.s</w:t>
      </w:r>
      <w:proofErr w:type="spellEnd"/>
      <w:r w:rsidRPr="00F22911">
        <w:t>., Primaciálne námestie 1, 811 01 Bratislava</w:t>
      </w:r>
    </w:p>
    <w:p w14:paraId="64BDF0E3" w14:textId="698E15AE" w:rsidR="00D13622" w:rsidRPr="00F22911" w:rsidRDefault="00D13622" w:rsidP="00D13622">
      <w:pPr>
        <w:pStyle w:val="Bezmezer"/>
      </w:pPr>
      <w:r w:rsidRPr="00F22911">
        <w:rPr>
          <w:rStyle w:val="Siln"/>
        </w:rPr>
        <w:t xml:space="preserve">Miesto stavby: </w:t>
      </w:r>
      <w:r w:rsidRPr="00F22911">
        <w:t>Okres Bratislava II., Obec: Bratislava -</w:t>
      </w:r>
      <w:r w:rsidR="004262BD" w:rsidRPr="00F22911">
        <w:t xml:space="preserve"> </w:t>
      </w:r>
      <w:proofErr w:type="spellStart"/>
      <w:r w:rsidRPr="00F22911">
        <w:t>m.č</w:t>
      </w:r>
      <w:proofErr w:type="spellEnd"/>
      <w:r w:rsidRPr="00F22911">
        <w:t xml:space="preserve">. Ružinov, </w:t>
      </w:r>
      <w:proofErr w:type="spellStart"/>
      <w:r w:rsidRPr="00F22911">
        <w:t>k.ú</w:t>
      </w:r>
      <w:proofErr w:type="spellEnd"/>
      <w:r w:rsidRPr="00F22911">
        <w:t>. Trnávka,</w:t>
      </w:r>
    </w:p>
    <w:p w14:paraId="65CF15DF" w14:textId="77777777" w:rsidR="00D13622" w:rsidRPr="00F22911" w:rsidRDefault="00D13622" w:rsidP="00D13622">
      <w:pPr>
        <w:pStyle w:val="Bezmezer"/>
      </w:pPr>
      <w:r w:rsidRPr="00F22911">
        <w:rPr>
          <w:rStyle w:val="Siln"/>
        </w:rPr>
        <w:t>Spracovateľ projektu</w:t>
      </w:r>
      <w:r w:rsidRPr="00F22911">
        <w:rPr>
          <w:b/>
          <w:bCs/>
        </w:rPr>
        <w:t>:</w:t>
      </w:r>
      <w:r w:rsidRPr="00F22911">
        <w:t xml:space="preserve"> </w:t>
      </w:r>
      <w:proofErr w:type="spellStart"/>
      <w:r w:rsidRPr="00F22911">
        <w:t>The</w:t>
      </w:r>
      <w:r w:rsidRPr="00F22911">
        <w:rPr>
          <w:b/>
          <w:bCs/>
        </w:rPr>
        <w:t>Büro</w:t>
      </w:r>
      <w:proofErr w:type="spellEnd"/>
      <w:r w:rsidRPr="00F22911">
        <w:t xml:space="preserve">, </w:t>
      </w:r>
      <w:proofErr w:type="spellStart"/>
      <w:r w:rsidRPr="00F22911">
        <w:t>s.r.o</w:t>
      </w:r>
      <w:proofErr w:type="spellEnd"/>
      <w:r w:rsidRPr="00F22911">
        <w:t xml:space="preserve">., Tučkova 24a, 602 00 Brno, Česká republika </w:t>
      </w:r>
    </w:p>
    <w:p w14:paraId="5486EAF2" w14:textId="77777777" w:rsidR="00CD1B3C" w:rsidRPr="00F22911" w:rsidRDefault="00CD1B3C" w:rsidP="00CD1B3C">
      <w:pPr>
        <w:pStyle w:val="Bezmezer"/>
      </w:pPr>
      <w:r w:rsidRPr="00F22911">
        <w:rPr>
          <w:b/>
          <w:bCs/>
        </w:rPr>
        <w:t>Hlavný projektant DUR:</w:t>
      </w:r>
      <w:r w:rsidRPr="00F22911">
        <w:t xml:space="preserve"> Ing. et Ing. arch. Jan Vrbka </w:t>
      </w:r>
    </w:p>
    <w:p w14:paraId="2FD97017" w14:textId="4335FABA" w:rsidR="003145D8" w:rsidRPr="00F22911" w:rsidRDefault="003145D8" w:rsidP="003145D8">
      <w:pPr>
        <w:spacing w:line="259" w:lineRule="auto"/>
        <w:jc w:val="left"/>
        <w:rPr>
          <w:lang w:val="sk-SK"/>
        </w:rPr>
      </w:pPr>
      <w:r w:rsidRPr="00F22911">
        <w:rPr>
          <w:b/>
          <w:bCs/>
          <w:lang w:val="sk-SK"/>
        </w:rPr>
        <w:t>Architekt:</w:t>
      </w:r>
      <w:r w:rsidRPr="00F22911">
        <w:rPr>
          <w:lang w:val="sk-SK"/>
        </w:rPr>
        <w:t xml:space="preserve"> </w:t>
      </w:r>
      <w:proofErr w:type="spellStart"/>
      <w:r w:rsidRPr="00F22911">
        <w:rPr>
          <w:lang w:val="sk-SK"/>
        </w:rPr>
        <w:t>Ing.arch</w:t>
      </w:r>
      <w:proofErr w:type="spellEnd"/>
      <w:r w:rsidRPr="00F22911">
        <w:rPr>
          <w:lang w:val="sk-SK"/>
        </w:rPr>
        <w:t xml:space="preserve">. Iva </w:t>
      </w:r>
      <w:proofErr w:type="spellStart"/>
      <w:r w:rsidRPr="00F22911">
        <w:rPr>
          <w:lang w:val="sk-SK"/>
        </w:rPr>
        <w:t>Mrázková</w:t>
      </w:r>
      <w:proofErr w:type="spellEnd"/>
      <w:r w:rsidRPr="00F22911">
        <w:rPr>
          <w:lang w:val="sk-SK"/>
        </w:rPr>
        <w:t xml:space="preserve">, </w:t>
      </w:r>
      <w:proofErr w:type="spellStart"/>
      <w:r w:rsidRPr="00F22911">
        <w:rPr>
          <w:lang w:val="sk-SK"/>
        </w:rPr>
        <w:t>Ing.arch</w:t>
      </w:r>
      <w:proofErr w:type="spellEnd"/>
      <w:r w:rsidRPr="00F22911">
        <w:rPr>
          <w:lang w:val="sk-SK"/>
        </w:rPr>
        <w:t xml:space="preserve">. Ivo </w:t>
      </w:r>
      <w:proofErr w:type="spellStart"/>
      <w:r w:rsidRPr="00F22911">
        <w:rPr>
          <w:lang w:val="sk-SK"/>
        </w:rPr>
        <w:t>Stejskal</w:t>
      </w:r>
      <w:proofErr w:type="spellEnd"/>
      <w:r w:rsidRPr="00F22911">
        <w:rPr>
          <w:lang w:val="sk-SK"/>
        </w:rPr>
        <w:t xml:space="preserve">, </w:t>
      </w:r>
      <w:proofErr w:type="spellStart"/>
      <w:r w:rsidRPr="00F22911">
        <w:rPr>
          <w:lang w:val="sk-SK"/>
        </w:rPr>
        <w:t>Ing.arch</w:t>
      </w:r>
      <w:proofErr w:type="spellEnd"/>
      <w:r w:rsidRPr="00F22911">
        <w:rPr>
          <w:lang w:val="sk-SK"/>
        </w:rPr>
        <w:t xml:space="preserve">. Jan </w:t>
      </w:r>
      <w:proofErr w:type="spellStart"/>
      <w:r w:rsidRPr="00F22911">
        <w:rPr>
          <w:lang w:val="sk-SK"/>
        </w:rPr>
        <w:t>Rolinc</w:t>
      </w:r>
      <w:proofErr w:type="spellEnd"/>
      <w:r w:rsidRPr="00F22911">
        <w:rPr>
          <w:lang w:val="sk-SK"/>
        </w:rPr>
        <w:t>,</w:t>
      </w:r>
      <w:r w:rsidR="00014B55">
        <w:rPr>
          <w:lang w:val="sk-SK"/>
        </w:rPr>
        <w:t xml:space="preserve"> </w:t>
      </w:r>
      <w:proofErr w:type="spellStart"/>
      <w:r w:rsidR="00014B55">
        <w:rPr>
          <w:lang w:val="sk-SK"/>
        </w:rPr>
        <w:t>Ing.arch</w:t>
      </w:r>
      <w:proofErr w:type="spellEnd"/>
      <w:r w:rsidR="00014B55">
        <w:rPr>
          <w:lang w:val="sk-SK"/>
        </w:rPr>
        <w:t xml:space="preserve">. David </w:t>
      </w:r>
      <w:proofErr w:type="spellStart"/>
      <w:r w:rsidR="00014B55">
        <w:rPr>
          <w:lang w:val="sk-SK"/>
        </w:rPr>
        <w:t>Bernátek</w:t>
      </w:r>
      <w:proofErr w:type="spellEnd"/>
      <w:r w:rsidR="00014B55">
        <w:rPr>
          <w:lang w:val="sk-SK"/>
        </w:rPr>
        <w:t xml:space="preserve">, </w:t>
      </w:r>
      <w:r w:rsidRPr="00F22911">
        <w:rPr>
          <w:lang w:val="sk-SK"/>
        </w:rPr>
        <w:t xml:space="preserve"> </w:t>
      </w:r>
      <w:proofErr w:type="spellStart"/>
      <w:r w:rsidRPr="00F22911">
        <w:rPr>
          <w:lang w:val="sk-SK"/>
        </w:rPr>
        <w:t>Ing.arch</w:t>
      </w:r>
      <w:proofErr w:type="spellEnd"/>
      <w:r w:rsidRPr="00F22911">
        <w:rPr>
          <w:lang w:val="sk-SK"/>
        </w:rPr>
        <w:t>. Jan Vrbka</w:t>
      </w:r>
    </w:p>
    <w:p w14:paraId="55CB179A" w14:textId="26365D7C" w:rsidR="00D13622" w:rsidRPr="00F22911" w:rsidRDefault="00D13622">
      <w:pPr>
        <w:spacing w:line="259" w:lineRule="auto"/>
        <w:jc w:val="left"/>
        <w:rPr>
          <w:lang w:val="sk-SK"/>
        </w:rPr>
      </w:pPr>
    </w:p>
    <w:p w14:paraId="0EAD1FEA" w14:textId="77777777" w:rsidR="00FC0CE5" w:rsidRPr="00F22911" w:rsidRDefault="00FC0CE5">
      <w:pPr>
        <w:spacing w:line="259" w:lineRule="auto"/>
        <w:jc w:val="left"/>
        <w:rPr>
          <w:lang w:val="sk-SK"/>
        </w:rPr>
      </w:pPr>
    </w:p>
    <w:p w14:paraId="3572219B" w14:textId="77777777" w:rsidR="00FC0CE5" w:rsidRPr="00F22911" w:rsidRDefault="00FC0CE5" w:rsidP="00FC0CE5">
      <w:pPr>
        <w:rPr>
          <w:lang w:val="sk-SK"/>
        </w:rPr>
      </w:pPr>
      <w:r w:rsidRPr="00F22911">
        <w:rPr>
          <w:lang w:val="sk-SK"/>
        </w:rPr>
        <w:t>.......................................................................</w:t>
      </w:r>
    </w:p>
    <w:p w14:paraId="767FF712" w14:textId="77777777" w:rsidR="00FC0CE5" w:rsidRPr="00F22911" w:rsidRDefault="00FC0CE5" w:rsidP="00FC0CE5">
      <w:pPr>
        <w:rPr>
          <w:lang w:val="sk-SK"/>
        </w:rPr>
      </w:pPr>
      <w:r w:rsidRPr="00F22911">
        <w:rPr>
          <w:lang w:val="sk-SK"/>
        </w:rPr>
        <w:t>Jan Vrbka, Ing., Ing. arch., hlavný projektant</w:t>
      </w:r>
    </w:p>
    <w:p w14:paraId="6B5556A5" w14:textId="77777777" w:rsidR="00D13622" w:rsidRPr="00F22911" w:rsidRDefault="00D13622">
      <w:pPr>
        <w:spacing w:line="259" w:lineRule="auto"/>
        <w:jc w:val="left"/>
        <w:rPr>
          <w:lang w:val="sk-SK"/>
        </w:rPr>
      </w:pPr>
    </w:p>
    <w:p w14:paraId="43E9E0C4" w14:textId="77777777" w:rsidR="00D13622" w:rsidRPr="00F22911" w:rsidRDefault="00D13622">
      <w:pPr>
        <w:spacing w:line="259" w:lineRule="auto"/>
        <w:jc w:val="left"/>
        <w:rPr>
          <w:lang w:val="sk-SK"/>
        </w:rPr>
      </w:pPr>
    </w:p>
    <w:p w14:paraId="7E609D89" w14:textId="77777777" w:rsidR="00D13622" w:rsidRPr="00F22911" w:rsidRDefault="00D13622">
      <w:pPr>
        <w:spacing w:line="259" w:lineRule="auto"/>
        <w:jc w:val="left"/>
        <w:rPr>
          <w:lang w:val="sk-SK"/>
        </w:rPr>
      </w:pPr>
    </w:p>
    <w:p w14:paraId="5B8884E8" w14:textId="77777777" w:rsidR="00D47EBC" w:rsidRPr="00F22911" w:rsidRDefault="00D47EBC">
      <w:pPr>
        <w:spacing w:line="259" w:lineRule="auto"/>
        <w:jc w:val="left"/>
        <w:rPr>
          <w:lang w:val="sk-SK"/>
        </w:rPr>
      </w:pPr>
    </w:p>
    <w:p w14:paraId="1F5FA71A" w14:textId="77777777" w:rsidR="00D47EBC" w:rsidRPr="00F22911" w:rsidRDefault="00D47EBC">
      <w:pPr>
        <w:spacing w:line="259" w:lineRule="auto"/>
        <w:jc w:val="left"/>
        <w:rPr>
          <w:lang w:val="sk-SK"/>
        </w:rPr>
      </w:pPr>
      <w:r w:rsidRPr="00F22911">
        <w:rPr>
          <w:lang w:val="sk-SK"/>
        </w:rPr>
        <w:br w:type="page"/>
      </w:r>
    </w:p>
    <w:sdt>
      <w:sdtPr>
        <w:rPr>
          <w:rFonts w:ascii="Arial" w:eastAsia="Times New Roman" w:hAnsi="Arial" w:cs="Times New Roman"/>
          <w:color w:val="auto"/>
          <w:sz w:val="22"/>
          <w:szCs w:val="22"/>
          <w:lang w:val="sk-SK" w:eastAsia="ar-SA"/>
        </w:rPr>
        <w:id w:val="569004194"/>
        <w:docPartObj>
          <w:docPartGallery w:val="Table of Contents"/>
          <w:docPartUnique/>
        </w:docPartObj>
      </w:sdtPr>
      <w:sdtEndPr>
        <w:rPr>
          <w:b/>
          <w:bCs/>
        </w:rPr>
      </w:sdtEndPr>
      <w:sdtContent>
        <w:p w14:paraId="339A5CB9" w14:textId="77777777" w:rsidR="00DF289F" w:rsidRPr="00F22911" w:rsidRDefault="00DF289F">
          <w:pPr>
            <w:pStyle w:val="Nadpisobsahu"/>
            <w:rPr>
              <w:rFonts w:ascii="Arial" w:hAnsi="Arial" w:cs="Arial"/>
              <w:color w:val="auto"/>
              <w:lang w:val="sk-SK"/>
            </w:rPr>
          </w:pPr>
          <w:r w:rsidRPr="00F22911">
            <w:rPr>
              <w:rFonts w:ascii="Arial" w:hAnsi="Arial" w:cs="Arial"/>
              <w:color w:val="auto"/>
              <w:lang w:val="sk-SK"/>
            </w:rPr>
            <w:t>Obsah</w:t>
          </w:r>
        </w:p>
        <w:p w14:paraId="75B23846" w14:textId="6DE3142E" w:rsidR="00A264B1" w:rsidRDefault="000F2CB6">
          <w:pPr>
            <w:pStyle w:val="Obsah1"/>
            <w:rPr>
              <w:rFonts w:asciiTheme="minorHAnsi" w:eastAsiaTheme="minorEastAsia" w:hAnsiTheme="minorHAnsi" w:cstheme="minorBidi"/>
              <w:noProof/>
              <w:lang w:eastAsia="cs-CZ"/>
            </w:rPr>
          </w:pPr>
          <w:r w:rsidRPr="00F22911">
            <w:rPr>
              <w:lang w:val="sk-SK"/>
            </w:rPr>
            <w:fldChar w:fldCharType="begin"/>
          </w:r>
          <w:r w:rsidR="00DF289F" w:rsidRPr="00F22911">
            <w:rPr>
              <w:lang w:val="sk-SK"/>
            </w:rPr>
            <w:instrText xml:space="preserve"> TOC \o "1-3" \h \z \u </w:instrText>
          </w:r>
          <w:r w:rsidRPr="00F22911">
            <w:rPr>
              <w:lang w:val="sk-SK"/>
            </w:rPr>
            <w:fldChar w:fldCharType="separate"/>
          </w:r>
          <w:hyperlink w:anchor="_Toc131086175" w:history="1">
            <w:r w:rsidR="00A264B1" w:rsidRPr="000F6024">
              <w:rPr>
                <w:rStyle w:val="Hypertextovodkaz"/>
                <w:noProof/>
                <w:lang w:val="sk-SK"/>
              </w:rPr>
              <w:t>1</w:t>
            </w:r>
            <w:r w:rsidR="00A264B1">
              <w:rPr>
                <w:rFonts w:asciiTheme="minorHAnsi" w:eastAsiaTheme="minorEastAsia" w:hAnsiTheme="minorHAnsi" w:cstheme="minorBidi"/>
                <w:noProof/>
                <w:lang w:eastAsia="cs-CZ"/>
              </w:rPr>
              <w:tab/>
            </w:r>
            <w:r w:rsidR="00A264B1" w:rsidRPr="000F6024">
              <w:rPr>
                <w:rStyle w:val="Hypertextovodkaz"/>
                <w:noProof/>
                <w:lang w:val="sk-SK"/>
              </w:rPr>
              <w:t>Základné údaje:</w:t>
            </w:r>
            <w:r w:rsidR="00A264B1">
              <w:rPr>
                <w:noProof/>
                <w:webHidden/>
              </w:rPr>
              <w:tab/>
            </w:r>
            <w:r w:rsidR="00A264B1">
              <w:rPr>
                <w:noProof/>
                <w:webHidden/>
              </w:rPr>
              <w:fldChar w:fldCharType="begin"/>
            </w:r>
            <w:r w:rsidR="00A264B1">
              <w:rPr>
                <w:noProof/>
                <w:webHidden/>
              </w:rPr>
              <w:instrText xml:space="preserve"> PAGEREF _Toc131086175 \h </w:instrText>
            </w:r>
            <w:r w:rsidR="00A264B1">
              <w:rPr>
                <w:noProof/>
                <w:webHidden/>
              </w:rPr>
            </w:r>
            <w:r w:rsidR="00A264B1">
              <w:rPr>
                <w:noProof/>
                <w:webHidden/>
              </w:rPr>
              <w:fldChar w:fldCharType="separate"/>
            </w:r>
            <w:r w:rsidR="00A264B1">
              <w:rPr>
                <w:noProof/>
                <w:webHidden/>
              </w:rPr>
              <w:t>9</w:t>
            </w:r>
            <w:r w:rsidR="00A264B1">
              <w:rPr>
                <w:noProof/>
                <w:webHidden/>
              </w:rPr>
              <w:fldChar w:fldCharType="end"/>
            </w:r>
          </w:hyperlink>
        </w:p>
        <w:p w14:paraId="5125C945" w14:textId="02CF57CA" w:rsidR="00A264B1" w:rsidRDefault="00000000">
          <w:pPr>
            <w:pStyle w:val="Obsah2"/>
            <w:rPr>
              <w:rFonts w:asciiTheme="minorHAnsi" w:eastAsiaTheme="minorEastAsia" w:hAnsiTheme="minorHAnsi" w:cstheme="minorBidi"/>
              <w:noProof/>
              <w:lang w:eastAsia="cs-CZ"/>
            </w:rPr>
          </w:pPr>
          <w:hyperlink w:anchor="_Toc131086176" w:history="1">
            <w:r w:rsidR="00A264B1" w:rsidRPr="000F6024">
              <w:rPr>
                <w:rStyle w:val="Hypertextovodkaz"/>
                <w:noProof/>
                <w:lang w:val="sk-SK"/>
              </w:rPr>
              <w:t>1.1</w:t>
            </w:r>
            <w:r w:rsidR="00A264B1">
              <w:rPr>
                <w:rFonts w:asciiTheme="minorHAnsi" w:eastAsiaTheme="minorEastAsia" w:hAnsiTheme="minorHAnsi" w:cstheme="minorBidi"/>
                <w:noProof/>
                <w:lang w:eastAsia="cs-CZ"/>
              </w:rPr>
              <w:tab/>
            </w:r>
            <w:r w:rsidR="00A264B1" w:rsidRPr="000F6024">
              <w:rPr>
                <w:rStyle w:val="Hypertextovodkaz"/>
                <w:noProof/>
                <w:lang w:val="sk-SK"/>
              </w:rPr>
              <w:t>Údaje o stavbe</w:t>
            </w:r>
            <w:r w:rsidR="00A264B1">
              <w:rPr>
                <w:noProof/>
                <w:webHidden/>
              </w:rPr>
              <w:tab/>
            </w:r>
            <w:r w:rsidR="00A264B1">
              <w:rPr>
                <w:noProof/>
                <w:webHidden/>
              </w:rPr>
              <w:fldChar w:fldCharType="begin"/>
            </w:r>
            <w:r w:rsidR="00A264B1">
              <w:rPr>
                <w:noProof/>
                <w:webHidden/>
              </w:rPr>
              <w:instrText xml:space="preserve"> PAGEREF _Toc131086176 \h </w:instrText>
            </w:r>
            <w:r w:rsidR="00A264B1">
              <w:rPr>
                <w:noProof/>
                <w:webHidden/>
              </w:rPr>
            </w:r>
            <w:r w:rsidR="00A264B1">
              <w:rPr>
                <w:noProof/>
                <w:webHidden/>
              </w:rPr>
              <w:fldChar w:fldCharType="separate"/>
            </w:r>
            <w:r w:rsidR="00A264B1">
              <w:rPr>
                <w:noProof/>
                <w:webHidden/>
              </w:rPr>
              <w:t>9</w:t>
            </w:r>
            <w:r w:rsidR="00A264B1">
              <w:rPr>
                <w:noProof/>
                <w:webHidden/>
              </w:rPr>
              <w:fldChar w:fldCharType="end"/>
            </w:r>
          </w:hyperlink>
        </w:p>
        <w:p w14:paraId="31A72F03" w14:textId="4D317922" w:rsidR="00A264B1" w:rsidRDefault="00000000">
          <w:pPr>
            <w:pStyle w:val="Obsah2"/>
            <w:rPr>
              <w:rFonts w:asciiTheme="minorHAnsi" w:eastAsiaTheme="minorEastAsia" w:hAnsiTheme="minorHAnsi" w:cstheme="minorBidi"/>
              <w:noProof/>
              <w:lang w:eastAsia="cs-CZ"/>
            </w:rPr>
          </w:pPr>
          <w:hyperlink w:anchor="_Toc131086177" w:history="1">
            <w:r w:rsidR="00A264B1" w:rsidRPr="000F6024">
              <w:rPr>
                <w:rStyle w:val="Hypertextovodkaz"/>
                <w:noProof/>
                <w:lang w:val="sk-SK"/>
              </w:rPr>
              <w:t>1.2</w:t>
            </w:r>
            <w:r w:rsidR="00A264B1">
              <w:rPr>
                <w:rFonts w:asciiTheme="minorHAnsi" w:eastAsiaTheme="minorEastAsia" w:hAnsiTheme="minorHAnsi" w:cstheme="minorBidi"/>
                <w:noProof/>
                <w:lang w:eastAsia="cs-CZ"/>
              </w:rPr>
              <w:tab/>
            </w:r>
            <w:r w:rsidR="00A264B1" w:rsidRPr="000F6024">
              <w:rPr>
                <w:rStyle w:val="Hypertextovodkaz"/>
                <w:noProof/>
                <w:lang w:val="sk-SK"/>
              </w:rPr>
              <w:t>Údaje o stavebníkovi</w:t>
            </w:r>
            <w:r w:rsidR="00A264B1">
              <w:rPr>
                <w:noProof/>
                <w:webHidden/>
              </w:rPr>
              <w:tab/>
            </w:r>
            <w:r w:rsidR="00A264B1">
              <w:rPr>
                <w:noProof/>
                <w:webHidden/>
              </w:rPr>
              <w:fldChar w:fldCharType="begin"/>
            </w:r>
            <w:r w:rsidR="00A264B1">
              <w:rPr>
                <w:noProof/>
                <w:webHidden/>
              </w:rPr>
              <w:instrText xml:space="preserve"> PAGEREF _Toc131086177 \h </w:instrText>
            </w:r>
            <w:r w:rsidR="00A264B1">
              <w:rPr>
                <w:noProof/>
                <w:webHidden/>
              </w:rPr>
            </w:r>
            <w:r w:rsidR="00A264B1">
              <w:rPr>
                <w:noProof/>
                <w:webHidden/>
              </w:rPr>
              <w:fldChar w:fldCharType="separate"/>
            </w:r>
            <w:r w:rsidR="00A264B1">
              <w:rPr>
                <w:noProof/>
                <w:webHidden/>
              </w:rPr>
              <w:t>9</w:t>
            </w:r>
            <w:r w:rsidR="00A264B1">
              <w:rPr>
                <w:noProof/>
                <w:webHidden/>
              </w:rPr>
              <w:fldChar w:fldCharType="end"/>
            </w:r>
          </w:hyperlink>
        </w:p>
        <w:p w14:paraId="75C362D9" w14:textId="1D070530" w:rsidR="00A264B1" w:rsidRDefault="00000000">
          <w:pPr>
            <w:pStyle w:val="Obsah2"/>
            <w:rPr>
              <w:rFonts w:asciiTheme="minorHAnsi" w:eastAsiaTheme="minorEastAsia" w:hAnsiTheme="minorHAnsi" w:cstheme="minorBidi"/>
              <w:noProof/>
              <w:lang w:eastAsia="cs-CZ"/>
            </w:rPr>
          </w:pPr>
          <w:hyperlink w:anchor="_Toc131086178" w:history="1">
            <w:r w:rsidR="00A264B1" w:rsidRPr="000F6024">
              <w:rPr>
                <w:rStyle w:val="Hypertextovodkaz"/>
                <w:noProof/>
                <w:lang w:val="sk-SK"/>
              </w:rPr>
              <w:t>1.3</w:t>
            </w:r>
            <w:r w:rsidR="00A264B1">
              <w:rPr>
                <w:rFonts w:asciiTheme="minorHAnsi" w:eastAsiaTheme="minorEastAsia" w:hAnsiTheme="minorHAnsi" w:cstheme="minorBidi"/>
                <w:noProof/>
                <w:lang w:eastAsia="cs-CZ"/>
              </w:rPr>
              <w:tab/>
            </w:r>
            <w:r w:rsidR="00A264B1" w:rsidRPr="000F6024">
              <w:rPr>
                <w:rStyle w:val="Hypertextovodkaz"/>
                <w:noProof/>
                <w:lang w:val="sk-SK"/>
              </w:rPr>
              <w:t>Údaje o spracovateľovi projektu</w:t>
            </w:r>
            <w:r w:rsidR="00A264B1">
              <w:rPr>
                <w:noProof/>
                <w:webHidden/>
              </w:rPr>
              <w:tab/>
            </w:r>
            <w:r w:rsidR="00A264B1">
              <w:rPr>
                <w:noProof/>
                <w:webHidden/>
              </w:rPr>
              <w:fldChar w:fldCharType="begin"/>
            </w:r>
            <w:r w:rsidR="00A264B1">
              <w:rPr>
                <w:noProof/>
                <w:webHidden/>
              </w:rPr>
              <w:instrText xml:space="preserve"> PAGEREF _Toc131086178 \h </w:instrText>
            </w:r>
            <w:r w:rsidR="00A264B1">
              <w:rPr>
                <w:noProof/>
                <w:webHidden/>
              </w:rPr>
            </w:r>
            <w:r w:rsidR="00A264B1">
              <w:rPr>
                <w:noProof/>
                <w:webHidden/>
              </w:rPr>
              <w:fldChar w:fldCharType="separate"/>
            </w:r>
            <w:r w:rsidR="00A264B1">
              <w:rPr>
                <w:noProof/>
                <w:webHidden/>
              </w:rPr>
              <w:t>10</w:t>
            </w:r>
            <w:r w:rsidR="00A264B1">
              <w:rPr>
                <w:noProof/>
                <w:webHidden/>
              </w:rPr>
              <w:fldChar w:fldCharType="end"/>
            </w:r>
          </w:hyperlink>
        </w:p>
        <w:p w14:paraId="63B41A16" w14:textId="51C6EC16" w:rsidR="00A264B1" w:rsidRDefault="00000000">
          <w:pPr>
            <w:pStyle w:val="Obsah2"/>
            <w:rPr>
              <w:rFonts w:asciiTheme="minorHAnsi" w:eastAsiaTheme="minorEastAsia" w:hAnsiTheme="minorHAnsi" w:cstheme="minorBidi"/>
              <w:noProof/>
              <w:lang w:eastAsia="cs-CZ"/>
            </w:rPr>
          </w:pPr>
          <w:hyperlink w:anchor="_Toc131086179" w:history="1">
            <w:r w:rsidR="00A264B1" w:rsidRPr="000F6024">
              <w:rPr>
                <w:rStyle w:val="Hypertextovodkaz"/>
                <w:noProof/>
                <w:lang w:val="sk-SK"/>
              </w:rPr>
              <w:t>1.4</w:t>
            </w:r>
            <w:r w:rsidR="00A264B1">
              <w:rPr>
                <w:rFonts w:asciiTheme="minorHAnsi" w:eastAsiaTheme="minorEastAsia" w:hAnsiTheme="minorHAnsi" w:cstheme="minorBidi"/>
                <w:noProof/>
                <w:lang w:eastAsia="cs-CZ"/>
              </w:rPr>
              <w:tab/>
            </w:r>
            <w:r w:rsidR="00A264B1" w:rsidRPr="000F6024">
              <w:rPr>
                <w:rStyle w:val="Hypertextovodkaz"/>
                <w:noProof/>
                <w:lang w:val="sk-SK"/>
              </w:rPr>
              <w:t>Použité podklady:</w:t>
            </w:r>
            <w:r w:rsidR="00A264B1">
              <w:rPr>
                <w:noProof/>
                <w:webHidden/>
              </w:rPr>
              <w:tab/>
            </w:r>
            <w:r w:rsidR="00A264B1">
              <w:rPr>
                <w:noProof/>
                <w:webHidden/>
              </w:rPr>
              <w:fldChar w:fldCharType="begin"/>
            </w:r>
            <w:r w:rsidR="00A264B1">
              <w:rPr>
                <w:noProof/>
                <w:webHidden/>
              </w:rPr>
              <w:instrText xml:space="preserve"> PAGEREF _Toc131086179 \h </w:instrText>
            </w:r>
            <w:r w:rsidR="00A264B1">
              <w:rPr>
                <w:noProof/>
                <w:webHidden/>
              </w:rPr>
            </w:r>
            <w:r w:rsidR="00A264B1">
              <w:rPr>
                <w:noProof/>
                <w:webHidden/>
              </w:rPr>
              <w:fldChar w:fldCharType="separate"/>
            </w:r>
            <w:r w:rsidR="00A264B1">
              <w:rPr>
                <w:noProof/>
                <w:webHidden/>
              </w:rPr>
              <w:t>11</w:t>
            </w:r>
            <w:r w:rsidR="00A264B1">
              <w:rPr>
                <w:noProof/>
                <w:webHidden/>
              </w:rPr>
              <w:fldChar w:fldCharType="end"/>
            </w:r>
          </w:hyperlink>
        </w:p>
        <w:p w14:paraId="0F59B68E" w14:textId="20EFFEB8" w:rsidR="00A264B1" w:rsidRDefault="00000000">
          <w:pPr>
            <w:pStyle w:val="Obsah3"/>
            <w:tabs>
              <w:tab w:val="left" w:pos="1320"/>
              <w:tab w:val="right" w:leader="dot" w:pos="10194"/>
            </w:tabs>
            <w:rPr>
              <w:rFonts w:asciiTheme="minorHAnsi" w:eastAsiaTheme="minorEastAsia" w:hAnsiTheme="minorHAnsi" w:cstheme="minorBidi"/>
              <w:noProof/>
              <w:lang w:eastAsia="cs-CZ"/>
            </w:rPr>
          </w:pPr>
          <w:hyperlink w:anchor="_Toc131086180" w:history="1">
            <w:r w:rsidR="00A264B1" w:rsidRPr="000F6024">
              <w:rPr>
                <w:rStyle w:val="Hypertextovodkaz"/>
                <w:noProof/>
                <w:lang w:val="sk-SK"/>
              </w:rPr>
              <w:t>1.4.1</w:t>
            </w:r>
            <w:r w:rsidR="00A264B1">
              <w:rPr>
                <w:rFonts w:asciiTheme="minorHAnsi" w:eastAsiaTheme="minorEastAsia" w:hAnsiTheme="minorHAnsi" w:cstheme="minorBidi"/>
                <w:noProof/>
                <w:lang w:eastAsia="cs-CZ"/>
              </w:rPr>
              <w:tab/>
            </w:r>
            <w:r w:rsidR="00A264B1" w:rsidRPr="000F6024">
              <w:rPr>
                <w:rStyle w:val="Hypertextovodkaz"/>
                <w:noProof/>
                <w:lang w:val="sk-SK"/>
              </w:rPr>
              <w:t>Štúdie:</w:t>
            </w:r>
            <w:r w:rsidR="00A264B1">
              <w:rPr>
                <w:noProof/>
                <w:webHidden/>
              </w:rPr>
              <w:tab/>
            </w:r>
            <w:r w:rsidR="00A264B1">
              <w:rPr>
                <w:noProof/>
                <w:webHidden/>
              </w:rPr>
              <w:fldChar w:fldCharType="begin"/>
            </w:r>
            <w:r w:rsidR="00A264B1">
              <w:rPr>
                <w:noProof/>
                <w:webHidden/>
              </w:rPr>
              <w:instrText xml:space="preserve"> PAGEREF _Toc131086180 \h </w:instrText>
            </w:r>
            <w:r w:rsidR="00A264B1">
              <w:rPr>
                <w:noProof/>
                <w:webHidden/>
              </w:rPr>
            </w:r>
            <w:r w:rsidR="00A264B1">
              <w:rPr>
                <w:noProof/>
                <w:webHidden/>
              </w:rPr>
              <w:fldChar w:fldCharType="separate"/>
            </w:r>
            <w:r w:rsidR="00A264B1">
              <w:rPr>
                <w:noProof/>
                <w:webHidden/>
              </w:rPr>
              <w:t>11</w:t>
            </w:r>
            <w:r w:rsidR="00A264B1">
              <w:rPr>
                <w:noProof/>
                <w:webHidden/>
              </w:rPr>
              <w:fldChar w:fldCharType="end"/>
            </w:r>
          </w:hyperlink>
        </w:p>
        <w:p w14:paraId="7FBD2306" w14:textId="5C4B1945" w:rsidR="00A264B1" w:rsidRDefault="00000000">
          <w:pPr>
            <w:pStyle w:val="Obsah3"/>
            <w:tabs>
              <w:tab w:val="left" w:pos="1320"/>
              <w:tab w:val="right" w:leader="dot" w:pos="10194"/>
            </w:tabs>
            <w:rPr>
              <w:rFonts w:asciiTheme="minorHAnsi" w:eastAsiaTheme="minorEastAsia" w:hAnsiTheme="minorHAnsi" w:cstheme="minorBidi"/>
              <w:noProof/>
              <w:lang w:eastAsia="cs-CZ"/>
            </w:rPr>
          </w:pPr>
          <w:hyperlink w:anchor="_Toc131086181" w:history="1">
            <w:r w:rsidR="00A264B1" w:rsidRPr="000F6024">
              <w:rPr>
                <w:rStyle w:val="Hypertextovodkaz"/>
                <w:noProof/>
                <w:lang w:val="sk-SK"/>
              </w:rPr>
              <w:t>1.4.2</w:t>
            </w:r>
            <w:r w:rsidR="00A264B1">
              <w:rPr>
                <w:rFonts w:asciiTheme="minorHAnsi" w:eastAsiaTheme="minorEastAsia" w:hAnsiTheme="minorHAnsi" w:cstheme="minorBidi"/>
                <w:noProof/>
                <w:lang w:eastAsia="cs-CZ"/>
              </w:rPr>
              <w:tab/>
            </w:r>
            <w:r w:rsidR="00A264B1" w:rsidRPr="000F6024">
              <w:rPr>
                <w:rStyle w:val="Hypertextovodkaz"/>
                <w:noProof/>
                <w:lang w:val="sk-SK"/>
              </w:rPr>
              <w:t>Vyhlásenia správcov siete o existencii sieti:</w:t>
            </w:r>
            <w:r w:rsidR="00A264B1">
              <w:rPr>
                <w:noProof/>
                <w:webHidden/>
              </w:rPr>
              <w:tab/>
            </w:r>
            <w:r w:rsidR="00A264B1">
              <w:rPr>
                <w:noProof/>
                <w:webHidden/>
              </w:rPr>
              <w:fldChar w:fldCharType="begin"/>
            </w:r>
            <w:r w:rsidR="00A264B1">
              <w:rPr>
                <w:noProof/>
                <w:webHidden/>
              </w:rPr>
              <w:instrText xml:space="preserve"> PAGEREF _Toc131086181 \h </w:instrText>
            </w:r>
            <w:r w:rsidR="00A264B1">
              <w:rPr>
                <w:noProof/>
                <w:webHidden/>
              </w:rPr>
            </w:r>
            <w:r w:rsidR="00A264B1">
              <w:rPr>
                <w:noProof/>
                <w:webHidden/>
              </w:rPr>
              <w:fldChar w:fldCharType="separate"/>
            </w:r>
            <w:r w:rsidR="00A264B1">
              <w:rPr>
                <w:noProof/>
                <w:webHidden/>
              </w:rPr>
              <w:t>11</w:t>
            </w:r>
            <w:r w:rsidR="00A264B1">
              <w:rPr>
                <w:noProof/>
                <w:webHidden/>
              </w:rPr>
              <w:fldChar w:fldCharType="end"/>
            </w:r>
          </w:hyperlink>
        </w:p>
        <w:p w14:paraId="15F59B49" w14:textId="783970FD" w:rsidR="00A264B1" w:rsidRDefault="00000000">
          <w:pPr>
            <w:pStyle w:val="Obsah3"/>
            <w:tabs>
              <w:tab w:val="left" w:pos="1320"/>
              <w:tab w:val="right" w:leader="dot" w:pos="10194"/>
            </w:tabs>
            <w:rPr>
              <w:rFonts w:asciiTheme="minorHAnsi" w:eastAsiaTheme="minorEastAsia" w:hAnsiTheme="minorHAnsi" w:cstheme="minorBidi"/>
              <w:noProof/>
              <w:lang w:eastAsia="cs-CZ"/>
            </w:rPr>
          </w:pPr>
          <w:hyperlink w:anchor="_Toc131086182" w:history="1">
            <w:r w:rsidR="00A264B1" w:rsidRPr="000F6024">
              <w:rPr>
                <w:rStyle w:val="Hypertextovodkaz"/>
                <w:noProof/>
                <w:lang w:val="sk-SK"/>
              </w:rPr>
              <w:t>1.4.3</w:t>
            </w:r>
            <w:r w:rsidR="00A264B1">
              <w:rPr>
                <w:rFonts w:asciiTheme="minorHAnsi" w:eastAsiaTheme="minorEastAsia" w:hAnsiTheme="minorHAnsi" w:cstheme="minorBidi"/>
                <w:noProof/>
                <w:lang w:eastAsia="cs-CZ"/>
              </w:rPr>
              <w:tab/>
            </w:r>
            <w:r w:rsidR="00A264B1" w:rsidRPr="000F6024">
              <w:rPr>
                <w:rStyle w:val="Hypertextovodkaz"/>
                <w:noProof/>
                <w:lang w:val="sk-SK"/>
              </w:rPr>
              <w:t>Prieskumy:</w:t>
            </w:r>
            <w:r w:rsidR="00A264B1">
              <w:rPr>
                <w:noProof/>
                <w:webHidden/>
              </w:rPr>
              <w:tab/>
            </w:r>
            <w:r w:rsidR="00A264B1">
              <w:rPr>
                <w:noProof/>
                <w:webHidden/>
              </w:rPr>
              <w:fldChar w:fldCharType="begin"/>
            </w:r>
            <w:r w:rsidR="00A264B1">
              <w:rPr>
                <w:noProof/>
                <w:webHidden/>
              </w:rPr>
              <w:instrText xml:space="preserve"> PAGEREF _Toc131086182 \h </w:instrText>
            </w:r>
            <w:r w:rsidR="00A264B1">
              <w:rPr>
                <w:noProof/>
                <w:webHidden/>
              </w:rPr>
            </w:r>
            <w:r w:rsidR="00A264B1">
              <w:rPr>
                <w:noProof/>
                <w:webHidden/>
              </w:rPr>
              <w:fldChar w:fldCharType="separate"/>
            </w:r>
            <w:r w:rsidR="00A264B1">
              <w:rPr>
                <w:noProof/>
                <w:webHidden/>
              </w:rPr>
              <w:t>11</w:t>
            </w:r>
            <w:r w:rsidR="00A264B1">
              <w:rPr>
                <w:noProof/>
                <w:webHidden/>
              </w:rPr>
              <w:fldChar w:fldCharType="end"/>
            </w:r>
          </w:hyperlink>
        </w:p>
        <w:p w14:paraId="0A530DF9" w14:textId="441D9A03" w:rsidR="00A264B1" w:rsidRDefault="00000000">
          <w:pPr>
            <w:pStyle w:val="Obsah3"/>
            <w:tabs>
              <w:tab w:val="left" w:pos="1320"/>
              <w:tab w:val="right" w:leader="dot" w:pos="10194"/>
            </w:tabs>
            <w:rPr>
              <w:rFonts w:asciiTheme="minorHAnsi" w:eastAsiaTheme="minorEastAsia" w:hAnsiTheme="minorHAnsi" w:cstheme="minorBidi"/>
              <w:noProof/>
              <w:lang w:eastAsia="cs-CZ"/>
            </w:rPr>
          </w:pPr>
          <w:hyperlink w:anchor="_Toc131086183" w:history="1">
            <w:r w:rsidR="00A264B1" w:rsidRPr="000F6024">
              <w:rPr>
                <w:rStyle w:val="Hypertextovodkaz"/>
                <w:noProof/>
                <w:lang w:val="sk-SK"/>
              </w:rPr>
              <w:t>1.4.4</w:t>
            </w:r>
            <w:r w:rsidR="00A264B1">
              <w:rPr>
                <w:rFonts w:asciiTheme="minorHAnsi" w:eastAsiaTheme="minorEastAsia" w:hAnsiTheme="minorHAnsi" w:cstheme="minorBidi"/>
                <w:noProof/>
                <w:lang w:eastAsia="cs-CZ"/>
              </w:rPr>
              <w:tab/>
            </w:r>
            <w:r w:rsidR="00A264B1" w:rsidRPr="000F6024">
              <w:rPr>
                <w:rStyle w:val="Hypertextovodkaz"/>
                <w:noProof/>
                <w:lang w:val="sk-SK"/>
              </w:rPr>
              <w:t>Ostatné podklady:</w:t>
            </w:r>
            <w:r w:rsidR="00A264B1">
              <w:rPr>
                <w:noProof/>
                <w:webHidden/>
              </w:rPr>
              <w:tab/>
            </w:r>
            <w:r w:rsidR="00A264B1">
              <w:rPr>
                <w:noProof/>
                <w:webHidden/>
              </w:rPr>
              <w:fldChar w:fldCharType="begin"/>
            </w:r>
            <w:r w:rsidR="00A264B1">
              <w:rPr>
                <w:noProof/>
                <w:webHidden/>
              </w:rPr>
              <w:instrText xml:space="preserve"> PAGEREF _Toc131086183 \h </w:instrText>
            </w:r>
            <w:r w:rsidR="00A264B1">
              <w:rPr>
                <w:noProof/>
                <w:webHidden/>
              </w:rPr>
            </w:r>
            <w:r w:rsidR="00A264B1">
              <w:rPr>
                <w:noProof/>
                <w:webHidden/>
              </w:rPr>
              <w:fldChar w:fldCharType="separate"/>
            </w:r>
            <w:r w:rsidR="00A264B1">
              <w:rPr>
                <w:noProof/>
                <w:webHidden/>
              </w:rPr>
              <w:t>11</w:t>
            </w:r>
            <w:r w:rsidR="00A264B1">
              <w:rPr>
                <w:noProof/>
                <w:webHidden/>
              </w:rPr>
              <w:fldChar w:fldCharType="end"/>
            </w:r>
          </w:hyperlink>
        </w:p>
        <w:p w14:paraId="2F4BC3C1" w14:textId="7E966836" w:rsidR="00A264B1" w:rsidRDefault="00000000">
          <w:pPr>
            <w:pStyle w:val="Obsah3"/>
            <w:tabs>
              <w:tab w:val="left" w:pos="1320"/>
              <w:tab w:val="right" w:leader="dot" w:pos="10194"/>
            </w:tabs>
            <w:rPr>
              <w:rFonts w:asciiTheme="minorHAnsi" w:eastAsiaTheme="minorEastAsia" w:hAnsiTheme="minorHAnsi" w:cstheme="minorBidi"/>
              <w:noProof/>
              <w:lang w:eastAsia="cs-CZ"/>
            </w:rPr>
          </w:pPr>
          <w:hyperlink w:anchor="_Toc131086184" w:history="1">
            <w:r w:rsidR="00A264B1" w:rsidRPr="000F6024">
              <w:rPr>
                <w:rStyle w:val="Hypertextovodkaz"/>
                <w:noProof/>
                <w:lang w:val="sk-SK"/>
              </w:rPr>
              <w:t>1.4.5</w:t>
            </w:r>
            <w:r w:rsidR="00A264B1">
              <w:rPr>
                <w:rFonts w:asciiTheme="minorHAnsi" w:eastAsiaTheme="minorEastAsia" w:hAnsiTheme="minorHAnsi" w:cstheme="minorBidi"/>
                <w:noProof/>
                <w:lang w:eastAsia="cs-CZ"/>
              </w:rPr>
              <w:tab/>
            </w:r>
            <w:r w:rsidR="00A264B1" w:rsidRPr="000F6024">
              <w:rPr>
                <w:rStyle w:val="Hypertextovodkaz"/>
                <w:noProof/>
                <w:lang w:val="sk-SK"/>
              </w:rPr>
              <w:t>Vybrané stanoviska a rozhodnutie DOSS:</w:t>
            </w:r>
            <w:r w:rsidR="00A264B1">
              <w:rPr>
                <w:noProof/>
                <w:webHidden/>
              </w:rPr>
              <w:tab/>
            </w:r>
            <w:r w:rsidR="00A264B1">
              <w:rPr>
                <w:noProof/>
                <w:webHidden/>
              </w:rPr>
              <w:fldChar w:fldCharType="begin"/>
            </w:r>
            <w:r w:rsidR="00A264B1">
              <w:rPr>
                <w:noProof/>
                <w:webHidden/>
              </w:rPr>
              <w:instrText xml:space="preserve"> PAGEREF _Toc131086184 \h </w:instrText>
            </w:r>
            <w:r w:rsidR="00A264B1">
              <w:rPr>
                <w:noProof/>
                <w:webHidden/>
              </w:rPr>
            </w:r>
            <w:r w:rsidR="00A264B1">
              <w:rPr>
                <w:noProof/>
                <w:webHidden/>
              </w:rPr>
              <w:fldChar w:fldCharType="separate"/>
            </w:r>
            <w:r w:rsidR="00A264B1">
              <w:rPr>
                <w:noProof/>
                <w:webHidden/>
              </w:rPr>
              <w:t>11</w:t>
            </w:r>
            <w:r w:rsidR="00A264B1">
              <w:rPr>
                <w:noProof/>
                <w:webHidden/>
              </w:rPr>
              <w:fldChar w:fldCharType="end"/>
            </w:r>
          </w:hyperlink>
        </w:p>
        <w:p w14:paraId="08A182BB" w14:textId="43B1DBDF" w:rsidR="00A264B1" w:rsidRDefault="00000000">
          <w:pPr>
            <w:pStyle w:val="Obsah2"/>
            <w:rPr>
              <w:rFonts w:asciiTheme="minorHAnsi" w:eastAsiaTheme="minorEastAsia" w:hAnsiTheme="minorHAnsi" w:cstheme="minorBidi"/>
              <w:noProof/>
              <w:lang w:eastAsia="cs-CZ"/>
            </w:rPr>
          </w:pPr>
          <w:hyperlink w:anchor="_Toc131086185" w:history="1">
            <w:r w:rsidR="00A264B1" w:rsidRPr="000F6024">
              <w:rPr>
                <w:rStyle w:val="Hypertextovodkaz"/>
                <w:noProof/>
                <w:lang w:val="sk-SK"/>
              </w:rPr>
              <w:t>1.5</w:t>
            </w:r>
            <w:r w:rsidR="00A264B1">
              <w:rPr>
                <w:rFonts w:asciiTheme="minorHAnsi" w:eastAsiaTheme="minorEastAsia" w:hAnsiTheme="minorHAnsi" w:cstheme="minorBidi"/>
                <w:noProof/>
                <w:lang w:eastAsia="cs-CZ"/>
              </w:rPr>
              <w:tab/>
            </w:r>
            <w:r w:rsidR="00A264B1" w:rsidRPr="000F6024">
              <w:rPr>
                <w:rStyle w:val="Hypertextovodkaz"/>
                <w:noProof/>
                <w:lang w:val="sk-SK"/>
              </w:rPr>
              <w:t>Prehľad stavebnej kapacity, plošná a priestorová bilancia:</w:t>
            </w:r>
            <w:r w:rsidR="00A264B1">
              <w:rPr>
                <w:noProof/>
                <w:webHidden/>
              </w:rPr>
              <w:tab/>
            </w:r>
            <w:r w:rsidR="00A264B1">
              <w:rPr>
                <w:noProof/>
                <w:webHidden/>
              </w:rPr>
              <w:fldChar w:fldCharType="begin"/>
            </w:r>
            <w:r w:rsidR="00A264B1">
              <w:rPr>
                <w:noProof/>
                <w:webHidden/>
              </w:rPr>
              <w:instrText xml:space="preserve"> PAGEREF _Toc131086185 \h </w:instrText>
            </w:r>
            <w:r w:rsidR="00A264B1">
              <w:rPr>
                <w:noProof/>
                <w:webHidden/>
              </w:rPr>
            </w:r>
            <w:r w:rsidR="00A264B1">
              <w:rPr>
                <w:noProof/>
                <w:webHidden/>
              </w:rPr>
              <w:fldChar w:fldCharType="separate"/>
            </w:r>
            <w:r w:rsidR="00A264B1">
              <w:rPr>
                <w:noProof/>
                <w:webHidden/>
              </w:rPr>
              <w:t>11</w:t>
            </w:r>
            <w:r w:rsidR="00A264B1">
              <w:rPr>
                <w:noProof/>
                <w:webHidden/>
              </w:rPr>
              <w:fldChar w:fldCharType="end"/>
            </w:r>
          </w:hyperlink>
        </w:p>
        <w:p w14:paraId="3720FB94" w14:textId="43089E56" w:rsidR="00A264B1" w:rsidRDefault="00000000">
          <w:pPr>
            <w:pStyle w:val="Obsah3"/>
            <w:tabs>
              <w:tab w:val="left" w:pos="1320"/>
              <w:tab w:val="right" w:leader="dot" w:pos="10194"/>
            </w:tabs>
            <w:rPr>
              <w:rFonts w:asciiTheme="minorHAnsi" w:eastAsiaTheme="minorEastAsia" w:hAnsiTheme="minorHAnsi" w:cstheme="minorBidi"/>
              <w:noProof/>
              <w:lang w:eastAsia="cs-CZ"/>
            </w:rPr>
          </w:pPr>
          <w:hyperlink w:anchor="_Toc131086186" w:history="1">
            <w:r w:rsidR="00A264B1" w:rsidRPr="000F6024">
              <w:rPr>
                <w:rStyle w:val="Hypertextovodkaz"/>
                <w:noProof/>
                <w:lang w:val="sk-SK"/>
              </w:rPr>
              <w:t>1.5.1</w:t>
            </w:r>
            <w:r w:rsidR="00A264B1">
              <w:rPr>
                <w:rFonts w:asciiTheme="minorHAnsi" w:eastAsiaTheme="minorEastAsia" w:hAnsiTheme="minorHAnsi" w:cstheme="minorBidi"/>
                <w:noProof/>
                <w:lang w:eastAsia="cs-CZ"/>
              </w:rPr>
              <w:tab/>
            </w:r>
            <w:r w:rsidR="00A264B1" w:rsidRPr="000F6024">
              <w:rPr>
                <w:rStyle w:val="Hypertextovodkaz"/>
                <w:noProof/>
                <w:lang w:val="sk-SK"/>
              </w:rPr>
              <w:t>Prehľad stavebnej kapacity</w:t>
            </w:r>
            <w:r w:rsidR="00A264B1">
              <w:rPr>
                <w:noProof/>
                <w:webHidden/>
              </w:rPr>
              <w:tab/>
            </w:r>
            <w:r w:rsidR="00A264B1">
              <w:rPr>
                <w:noProof/>
                <w:webHidden/>
              </w:rPr>
              <w:fldChar w:fldCharType="begin"/>
            </w:r>
            <w:r w:rsidR="00A264B1">
              <w:rPr>
                <w:noProof/>
                <w:webHidden/>
              </w:rPr>
              <w:instrText xml:space="preserve"> PAGEREF _Toc131086186 \h </w:instrText>
            </w:r>
            <w:r w:rsidR="00A264B1">
              <w:rPr>
                <w:noProof/>
                <w:webHidden/>
              </w:rPr>
            </w:r>
            <w:r w:rsidR="00A264B1">
              <w:rPr>
                <w:noProof/>
                <w:webHidden/>
              </w:rPr>
              <w:fldChar w:fldCharType="separate"/>
            </w:r>
            <w:r w:rsidR="00A264B1">
              <w:rPr>
                <w:noProof/>
                <w:webHidden/>
              </w:rPr>
              <w:t>11</w:t>
            </w:r>
            <w:r w:rsidR="00A264B1">
              <w:rPr>
                <w:noProof/>
                <w:webHidden/>
              </w:rPr>
              <w:fldChar w:fldCharType="end"/>
            </w:r>
          </w:hyperlink>
        </w:p>
        <w:p w14:paraId="076026B9" w14:textId="36696ACE" w:rsidR="00A264B1" w:rsidRDefault="00000000">
          <w:pPr>
            <w:pStyle w:val="Obsah3"/>
            <w:tabs>
              <w:tab w:val="left" w:pos="1320"/>
              <w:tab w:val="right" w:leader="dot" w:pos="10194"/>
            </w:tabs>
            <w:rPr>
              <w:rFonts w:asciiTheme="minorHAnsi" w:eastAsiaTheme="minorEastAsia" w:hAnsiTheme="minorHAnsi" w:cstheme="minorBidi"/>
              <w:noProof/>
              <w:lang w:eastAsia="cs-CZ"/>
            </w:rPr>
          </w:pPr>
          <w:hyperlink w:anchor="_Toc131086187" w:history="1">
            <w:r w:rsidR="00A264B1" w:rsidRPr="000F6024">
              <w:rPr>
                <w:rStyle w:val="Hypertextovodkaz"/>
                <w:noProof/>
                <w:lang w:val="sk-SK"/>
              </w:rPr>
              <w:t>1.5.2</w:t>
            </w:r>
            <w:r w:rsidR="00A264B1">
              <w:rPr>
                <w:rFonts w:asciiTheme="minorHAnsi" w:eastAsiaTheme="minorEastAsia" w:hAnsiTheme="minorHAnsi" w:cstheme="minorBidi"/>
                <w:noProof/>
                <w:lang w:eastAsia="cs-CZ"/>
              </w:rPr>
              <w:tab/>
            </w:r>
            <w:r w:rsidR="00A264B1" w:rsidRPr="000F6024">
              <w:rPr>
                <w:rStyle w:val="Hypertextovodkaz"/>
                <w:noProof/>
                <w:lang w:val="sk-SK"/>
              </w:rPr>
              <w:t>Plošná a priestorová bilancia:</w:t>
            </w:r>
            <w:r w:rsidR="00A264B1">
              <w:rPr>
                <w:noProof/>
                <w:webHidden/>
              </w:rPr>
              <w:tab/>
            </w:r>
            <w:r w:rsidR="00A264B1">
              <w:rPr>
                <w:noProof/>
                <w:webHidden/>
              </w:rPr>
              <w:fldChar w:fldCharType="begin"/>
            </w:r>
            <w:r w:rsidR="00A264B1">
              <w:rPr>
                <w:noProof/>
                <w:webHidden/>
              </w:rPr>
              <w:instrText xml:space="preserve"> PAGEREF _Toc131086187 \h </w:instrText>
            </w:r>
            <w:r w:rsidR="00A264B1">
              <w:rPr>
                <w:noProof/>
                <w:webHidden/>
              </w:rPr>
            </w:r>
            <w:r w:rsidR="00A264B1">
              <w:rPr>
                <w:noProof/>
                <w:webHidden/>
              </w:rPr>
              <w:fldChar w:fldCharType="separate"/>
            </w:r>
            <w:r w:rsidR="00A264B1">
              <w:rPr>
                <w:noProof/>
                <w:webHidden/>
              </w:rPr>
              <w:t>12</w:t>
            </w:r>
            <w:r w:rsidR="00A264B1">
              <w:rPr>
                <w:noProof/>
                <w:webHidden/>
              </w:rPr>
              <w:fldChar w:fldCharType="end"/>
            </w:r>
          </w:hyperlink>
        </w:p>
        <w:p w14:paraId="0EBA4567" w14:textId="4E8089D5" w:rsidR="00A264B1" w:rsidRDefault="00000000">
          <w:pPr>
            <w:pStyle w:val="Obsah3"/>
            <w:tabs>
              <w:tab w:val="left" w:pos="1320"/>
              <w:tab w:val="right" w:leader="dot" w:pos="10194"/>
            </w:tabs>
            <w:rPr>
              <w:rFonts w:asciiTheme="minorHAnsi" w:eastAsiaTheme="minorEastAsia" w:hAnsiTheme="minorHAnsi" w:cstheme="minorBidi"/>
              <w:noProof/>
              <w:lang w:eastAsia="cs-CZ"/>
            </w:rPr>
          </w:pPr>
          <w:hyperlink w:anchor="_Toc131086188" w:history="1">
            <w:r w:rsidR="00A264B1" w:rsidRPr="000F6024">
              <w:rPr>
                <w:rStyle w:val="Hypertextovodkaz"/>
                <w:noProof/>
                <w:lang w:val="sk-SK"/>
              </w:rPr>
              <w:t>1.5.3</w:t>
            </w:r>
            <w:r w:rsidR="00A264B1">
              <w:rPr>
                <w:rFonts w:asciiTheme="minorHAnsi" w:eastAsiaTheme="minorEastAsia" w:hAnsiTheme="minorHAnsi" w:cstheme="minorBidi"/>
                <w:noProof/>
                <w:lang w:eastAsia="cs-CZ"/>
              </w:rPr>
              <w:tab/>
            </w:r>
            <w:r w:rsidR="00A264B1" w:rsidRPr="000F6024">
              <w:rPr>
                <w:rStyle w:val="Hypertextovodkaz"/>
                <w:noProof/>
                <w:lang w:val="sk-SK"/>
              </w:rPr>
              <w:t>rekapitulácia nárokov na zásobovanie vodou a energiami</w:t>
            </w:r>
            <w:r w:rsidR="00A264B1">
              <w:rPr>
                <w:noProof/>
                <w:webHidden/>
              </w:rPr>
              <w:tab/>
            </w:r>
            <w:r w:rsidR="00A264B1">
              <w:rPr>
                <w:noProof/>
                <w:webHidden/>
              </w:rPr>
              <w:fldChar w:fldCharType="begin"/>
            </w:r>
            <w:r w:rsidR="00A264B1">
              <w:rPr>
                <w:noProof/>
                <w:webHidden/>
              </w:rPr>
              <w:instrText xml:space="preserve"> PAGEREF _Toc131086188 \h </w:instrText>
            </w:r>
            <w:r w:rsidR="00A264B1">
              <w:rPr>
                <w:noProof/>
                <w:webHidden/>
              </w:rPr>
            </w:r>
            <w:r w:rsidR="00A264B1">
              <w:rPr>
                <w:noProof/>
                <w:webHidden/>
              </w:rPr>
              <w:fldChar w:fldCharType="separate"/>
            </w:r>
            <w:r w:rsidR="00A264B1">
              <w:rPr>
                <w:noProof/>
                <w:webHidden/>
              </w:rPr>
              <w:t>12</w:t>
            </w:r>
            <w:r w:rsidR="00A264B1">
              <w:rPr>
                <w:noProof/>
                <w:webHidden/>
              </w:rPr>
              <w:fldChar w:fldCharType="end"/>
            </w:r>
          </w:hyperlink>
        </w:p>
        <w:p w14:paraId="1B052AC1" w14:textId="50DC6880" w:rsidR="00A264B1" w:rsidRDefault="00000000">
          <w:pPr>
            <w:pStyle w:val="Obsah3"/>
            <w:tabs>
              <w:tab w:val="left" w:pos="1320"/>
              <w:tab w:val="right" w:leader="dot" w:pos="10194"/>
            </w:tabs>
            <w:rPr>
              <w:rFonts w:asciiTheme="minorHAnsi" w:eastAsiaTheme="minorEastAsia" w:hAnsiTheme="minorHAnsi" w:cstheme="minorBidi"/>
              <w:noProof/>
              <w:lang w:eastAsia="cs-CZ"/>
            </w:rPr>
          </w:pPr>
          <w:hyperlink w:anchor="_Toc131086189" w:history="1">
            <w:r w:rsidR="00A264B1" w:rsidRPr="000F6024">
              <w:rPr>
                <w:rStyle w:val="Hypertextovodkaz"/>
                <w:noProof/>
                <w:lang w:val="sk-SK"/>
              </w:rPr>
              <w:t>1.5.4</w:t>
            </w:r>
            <w:r w:rsidR="00A264B1">
              <w:rPr>
                <w:rFonts w:asciiTheme="minorHAnsi" w:eastAsiaTheme="minorEastAsia" w:hAnsiTheme="minorHAnsi" w:cstheme="minorBidi"/>
                <w:noProof/>
                <w:lang w:eastAsia="cs-CZ"/>
              </w:rPr>
              <w:tab/>
            </w:r>
            <w:r w:rsidR="00A264B1" w:rsidRPr="000F6024">
              <w:rPr>
                <w:rStyle w:val="Hypertextovodkaz"/>
                <w:noProof/>
                <w:lang w:val="sk-SK"/>
              </w:rPr>
              <w:t>Odhadovaný časový harmonogram:</w:t>
            </w:r>
            <w:r w:rsidR="00A264B1">
              <w:rPr>
                <w:noProof/>
                <w:webHidden/>
              </w:rPr>
              <w:tab/>
            </w:r>
            <w:r w:rsidR="00A264B1">
              <w:rPr>
                <w:noProof/>
                <w:webHidden/>
              </w:rPr>
              <w:fldChar w:fldCharType="begin"/>
            </w:r>
            <w:r w:rsidR="00A264B1">
              <w:rPr>
                <w:noProof/>
                <w:webHidden/>
              </w:rPr>
              <w:instrText xml:space="preserve"> PAGEREF _Toc131086189 \h </w:instrText>
            </w:r>
            <w:r w:rsidR="00A264B1">
              <w:rPr>
                <w:noProof/>
                <w:webHidden/>
              </w:rPr>
            </w:r>
            <w:r w:rsidR="00A264B1">
              <w:rPr>
                <w:noProof/>
                <w:webHidden/>
              </w:rPr>
              <w:fldChar w:fldCharType="separate"/>
            </w:r>
            <w:r w:rsidR="00A264B1">
              <w:rPr>
                <w:noProof/>
                <w:webHidden/>
              </w:rPr>
              <w:t>13</w:t>
            </w:r>
            <w:r w:rsidR="00A264B1">
              <w:rPr>
                <w:noProof/>
                <w:webHidden/>
              </w:rPr>
              <w:fldChar w:fldCharType="end"/>
            </w:r>
          </w:hyperlink>
        </w:p>
        <w:p w14:paraId="3045F9A4" w14:textId="58BC336C" w:rsidR="00A264B1" w:rsidRDefault="00000000">
          <w:pPr>
            <w:pStyle w:val="Obsah2"/>
            <w:rPr>
              <w:rFonts w:asciiTheme="minorHAnsi" w:eastAsiaTheme="minorEastAsia" w:hAnsiTheme="minorHAnsi" w:cstheme="minorBidi"/>
              <w:noProof/>
              <w:lang w:eastAsia="cs-CZ"/>
            </w:rPr>
          </w:pPr>
          <w:hyperlink w:anchor="_Toc131086190" w:history="1">
            <w:r w:rsidR="00A264B1" w:rsidRPr="000F6024">
              <w:rPr>
                <w:rStyle w:val="Hypertextovodkaz"/>
                <w:noProof/>
                <w:lang w:val="sk-SK"/>
              </w:rPr>
              <w:t>1.6</w:t>
            </w:r>
            <w:r w:rsidR="00A264B1">
              <w:rPr>
                <w:rFonts w:asciiTheme="minorHAnsi" w:eastAsiaTheme="minorEastAsia" w:hAnsiTheme="minorHAnsi" w:cstheme="minorBidi"/>
                <w:noProof/>
                <w:lang w:eastAsia="cs-CZ"/>
              </w:rPr>
              <w:tab/>
            </w:r>
            <w:r w:rsidR="00A264B1" w:rsidRPr="000F6024">
              <w:rPr>
                <w:rStyle w:val="Hypertextovodkaz"/>
                <w:noProof/>
                <w:lang w:val="sk-SK"/>
              </w:rPr>
              <w:t>Členenie stavby na stavebné objekty a prevádzkové súbory:</w:t>
            </w:r>
            <w:r w:rsidR="00A264B1">
              <w:rPr>
                <w:noProof/>
                <w:webHidden/>
              </w:rPr>
              <w:tab/>
            </w:r>
            <w:r w:rsidR="00A264B1">
              <w:rPr>
                <w:noProof/>
                <w:webHidden/>
              </w:rPr>
              <w:fldChar w:fldCharType="begin"/>
            </w:r>
            <w:r w:rsidR="00A264B1">
              <w:rPr>
                <w:noProof/>
                <w:webHidden/>
              </w:rPr>
              <w:instrText xml:space="preserve"> PAGEREF _Toc131086190 \h </w:instrText>
            </w:r>
            <w:r w:rsidR="00A264B1">
              <w:rPr>
                <w:noProof/>
                <w:webHidden/>
              </w:rPr>
            </w:r>
            <w:r w:rsidR="00A264B1">
              <w:rPr>
                <w:noProof/>
                <w:webHidden/>
              </w:rPr>
              <w:fldChar w:fldCharType="separate"/>
            </w:r>
            <w:r w:rsidR="00A264B1">
              <w:rPr>
                <w:noProof/>
                <w:webHidden/>
              </w:rPr>
              <w:t>13</w:t>
            </w:r>
            <w:r w:rsidR="00A264B1">
              <w:rPr>
                <w:noProof/>
                <w:webHidden/>
              </w:rPr>
              <w:fldChar w:fldCharType="end"/>
            </w:r>
          </w:hyperlink>
        </w:p>
        <w:p w14:paraId="0786E604" w14:textId="723901EA" w:rsidR="00A264B1" w:rsidRDefault="00000000">
          <w:pPr>
            <w:pStyle w:val="Obsah2"/>
            <w:rPr>
              <w:rFonts w:asciiTheme="minorHAnsi" w:eastAsiaTheme="minorEastAsia" w:hAnsiTheme="minorHAnsi" w:cstheme="minorBidi"/>
              <w:noProof/>
              <w:lang w:eastAsia="cs-CZ"/>
            </w:rPr>
          </w:pPr>
          <w:hyperlink w:anchor="_Toc131086191" w:history="1">
            <w:r w:rsidR="00A264B1" w:rsidRPr="000F6024">
              <w:rPr>
                <w:rStyle w:val="Hypertextovodkaz"/>
                <w:noProof/>
                <w:lang w:val="sk-SK"/>
              </w:rPr>
              <w:t>1.7</w:t>
            </w:r>
            <w:r w:rsidR="00A264B1">
              <w:rPr>
                <w:rFonts w:asciiTheme="minorHAnsi" w:eastAsiaTheme="minorEastAsia" w:hAnsiTheme="minorHAnsi" w:cstheme="minorBidi"/>
                <w:noProof/>
                <w:lang w:eastAsia="cs-CZ"/>
              </w:rPr>
              <w:tab/>
            </w:r>
            <w:r w:rsidR="00A264B1" w:rsidRPr="000F6024">
              <w:rPr>
                <w:rStyle w:val="Hypertextovodkaz"/>
                <w:noProof/>
                <w:lang w:val="sk-SK"/>
              </w:rPr>
              <w:t>Účastníci územného konania:</w:t>
            </w:r>
            <w:r w:rsidR="00A264B1">
              <w:rPr>
                <w:noProof/>
                <w:webHidden/>
              </w:rPr>
              <w:tab/>
            </w:r>
            <w:r w:rsidR="00A264B1">
              <w:rPr>
                <w:noProof/>
                <w:webHidden/>
              </w:rPr>
              <w:fldChar w:fldCharType="begin"/>
            </w:r>
            <w:r w:rsidR="00A264B1">
              <w:rPr>
                <w:noProof/>
                <w:webHidden/>
              </w:rPr>
              <w:instrText xml:space="preserve"> PAGEREF _Toc131086191 \h </w:instrText>
            </w:r>
            <w:r w:rsidR="00A264B1">
              <w:rPr>
                <w:noProof/>
                <w:webHidden/>
              </w:rPr>
            </w:r>
            <w:r w:rsidR="00A264B1">
              <w:rPr>
                <w:noProof/>
                <w:webHidden/>
              </w:rPr>
              <w:fldChar w:fldCharType="separate"/>
            </w:r>
            <w:r w:rsidR="00A264B1">
              <w:rPr>
                <w:noProof/>
                <w:webHidden/>
              </w:rPr>
              <w:t>13</w:t>
            </w:r>
            <w:r w:rsidR="00A264B1">
              <w:rPr>
                <w:noProof/>
                <w:webHidden/>
              </w:rPr>
              <w:fldChar w:fldCharType="end"/>
            </w:r>
          </w:hyperlink>
        </w:p>
        <w:p w14:paraId="5D32EE55" w14:textId="0C1DAB9C" w:rsidR="00A264B1" w:rsidRDefault="00000000">
          <w:pPr>
            <w:pStyle w:val="Obsah3"/>
            <w:tabs>
              <w:tab w:val="left" w:pos="1320"/>
              <w:tab w:val="right" w:leader="dot" w:pos="10194"/>
            </w:tabs>
            <w:rPr>
              <w:rFonts w:asciiTheme="minorHAnsi" w:eastAsiaTheme="minorEastAsia" w:hAnsiTheme="minorHAnsi" w:cstheme="minorBidi"/>
              <w:noProof/>
              <w:lang w:eastAsia="cs-CZ"/>
            </w:rPr>
          </w:pPr>
          <w:hyperlink w:anchor="_Toc131086192" w:history="1">
            <w:r w:rsidR="00A264B1" w:rsidRPr="000F6024">
              <w:rPr>
                <w:rStyle w:val="Hypertextovodkaz"/>
                <w:noProof/>
                <w:lang w:val="sk-SK"/>
              </w:rPr>
              <w:t>1.7.1</w:t>
            </w:r>
            <w:r w:rsidR="00A264B1">
              <w:rPr>
                <w:rFonts w:asciiTheme="minorHAnsi" w:eastAsiaTheme="minorEastAsia" w:hAnsiTheme="minorHAnsi" w:cstheme="minorBidi"/>
                <w:noProof/>
                <w:lang w:eastAsia="cs-CZ"/>
              </w:rPr>
              <w:tab/>
            </w:r>
            <w:r w:rsidR="00A264B1" w:rsidRPr="000F6024">
              <w:rPr>
                <w:rStyle w:val="Hypertextovodkaz"/>
                <w:noProof/>
                <w:lang w:val="sk-SK"/>
              </w:rPr>
              <w:t>Parcely vo vlastníctve investora na ktorých sa uskutočňuje výstavba hlavných stavebných objektov:</w:t>
            </w:r>
            <w:r w:rsidR="00A264B1">
              <w:rPr>
                <w:noProof/>
                <w:webHidden/>
              </w:rPr>
              <w:tab/>
            </w:r>
            <w:r w:rsidR="00A264B1">
              <w:rPr>
                <w:noProof/>
                <w:webHidden/>
              </w:rPr>
              <w:fldChar w:fldCharType="begin"/>
            </w:r>
            <w:r w:rsidR="00A264B1">
              <w:rPr>
                <w:noProof/>
                <w:webHidden/>
              </w:rPr>
              <w:instrText xml:space="preserve"> PAGEREF _Toc131086192 \h </w:instrText>
            </w:r>
            <w:r w:rsidR="00A264B1">
              <w:rPr>
                <w:noProof/>
                <w:webHidden/>
              </w:rPr>
            </w:r>
            <w:r w:rsidR="00A264B1">
              <w:rPr>
                <w:noProof/>
                <w:webHidden/>
              </w:rPr>
              <w:fldChar w:fldCharType="separate"/>
            </w:r>
            <w:r w:rsidR="00A264B1">
              <w:rPr>
                <w:noProof/>
                <w:webHidden/>
              </w:rPr>
              <w:t>13</w:t>
            </w:r>
            <w:r w:rsidR="00A264B1">
              <w:rPr>
                <w:noProof/>
                <w:webHidden/>
              </w:rPr>
              <w:fldChar w:fldCharType="end"/>
            </w:r>
          </w:hyperlink>
        </w:p>
        <w:p w14:paraId="05EE2CA4" w14:textId="04ABB109" w:rsidR="00A264B1" w:rsidRDefault="00000000">
          <w:pPr>
            <w:pStyle w:val="Obsah3"/>
            <w:tabs>
              <w:tab w:val="left" w:pos="1320"/>
              <w:tab w:val="right" w:leader="dot" w:pos="10194"/>
            </w:tabs>
            <w:rPr>
              <w:rFonts w:asciiTheme="minorHAnsi" w:eastAsiaTheme="minorEastAsia" w:hAnsiTheme="minorHAnsi" w:cstheme="minorBidi"/>
              <w:noProof/>
              <w:lang w:eastAsia="cs-CZ"/>
            </w:rPr>
          </w:pPr>
          <w:hyperlink w:anchor="_Toc131086193" w:history="1">
            <w:r w:rsidR="00A264B1" w:rsidRPr="000F6024">
              <w:rPr>
                <w:rStyle w:val="Hypertextovodkaz"/>
                <w:noProof/>
                <w:lang w:val="sk-SK"/>
              </w:rPr>
              <w:t>1.7.2</w:t>
            </w:r>
            <w:r w:rsidR="00A264B1">
              <w:rPr>
                <w:rFonts w:asciiTheme="minorHAnsi" w:eastAsiaTheme="minorEastAsia" w:hAnsiTheme="minorHAnsi" w:cstheme="minorBidi"/>
                <w:noProof/>
                <w:lang w:eastAsia="cs-CZ"/>
              </w:rPr>
              <w:tab/>
            </w:r>
            <w:r w:rsidR="00A264B1" w:rsidRPr="000F6024">
              <w:rPr>
                <w:rStyle w:val="Hypertextovodkaz"/>
                <w:noProof/>
                <w:lang w:val="sk-SK"/>
              </w:rPr>
              <w:t>Parcely mimo vlastníctva investora na ktorých sa uskutočňuje výstavba inžinierskych stavebných objektov:</w:t>
            </w:r>
            <w:r w:rsidR="00A264B1">
              <w:rPr>
                <w:noProof/>
                <w:webHidden/>
              </w:rPr>
              <w:tab/>
            </w:r>
            <w:r w:rsidR="00A264B1">
              <w:rPr>
                <w:noProof/>
                <w:webHidden/>
              </w:rPr>
              <w:fldChar w:fldCharType="begin"/>
            </w:r>
            <w:r w:rsidR="00A264B1">
              <w:rPr>
                <w:noProof/>
                <w:webHidden/>
              </w:rPr>
              <w:instrText xml:space="preserve"> PAGEREF _Toc131086193 \h </w:instrText>
            </w:r>
            <w:r w:rsidR="00A264B1">
              <w:rPr>
                <w:noProof/>
                <w:webHidden/>
              </w:rPr>
            </w:r>
            <w:r w:rsidR="00A264B1">
              <w:rPr>
                <w:noProof/>
                <w:webHidden/>
              </w:rPr>
              <w:fldChar w:fldCharType="separate"/>
            </w:r>
            <w:r w:rsidR="00A264B1">
              <w:rPr>
                <w:noProof/>
                <w:webHidden/>
              </w:rPr>
              <w:t>13</w:t>
            </w:r>
            <w:r w:rsidR="00A264B1">
              <w:rPr>
                <w:noProof/>
                <w:webHidden/>
              </w:rPr>
              <w:fldChar w:fldCharType="end"/>
            </w:r>
          </w:hyperlink>
        </w:p>
        <w:p w14:paraId="1D33496D" w14:textId="76AFFC5A" w:rsidR="00A264B1" w:rsidRDefault="00000000">
          <w:pPr>
            <w:pStyle w:val="Obsah3"/>
            <w:tabs>
              <w:tab w:val="left" w:pos="1320"/>
              <w:tab w:val="right" w:leader="dot" w:pos="10194"/>
            </w:tabs>
            <w:rPr>
              <w:rFonts w:asciiTheme="minorHAnsi" w:eastAsiaTheme="minorEastAsia" w:hAnsiTheme="minorHAnsi" w:cstheme="minorBidi"/>
              <w:noProof/>
              <w:lang w:eastAsia="cs-CZ"/>
            </w:rPr>
          </w:pPr>
          <w:hyperlink w:anchor="_Toc131086194" w:history="1">
            <w:r w:rsidR="00A264B1" w:rsidRPr="000F6024">
              <w:rPr>
                <w:rStyle w:val="Hypertextovodkaz"/>
                <w:noProof/>
                <w:lang w:val="sk-SK"/>
              </w:rPr>
              <w:t>1.7.3</w:t>
            </w:r>
            <w:r w:rsidR="00A264B1">
              <w:rPr>
                <w:rFonts w:asciiTheme="minorHAnsi" w:eastAsiaTheme="minorEastAsia" w:hAnsiTheme="minorHAnsi" w:cstheme="minorBidi"/>
                <w:noProof/>
                <w:lang w:eastAsia="cs-CZ"/>
              </w:rPr>
              <w:tab/>
            </w:r>
            <w:r w:rsidR="00A264B1" w:rsidRPr="000F6024">
              <w:rPr>
                <w:rStyle w:val="Hypertextovodkaz"/>
                <w:noProof/>
                <w:lang w:val="sk-SK"/>
              </w:rPr>
              <w:t>Dotknuté parcely</w:t>
            </w:r>
            <w:r w:rsidR="00A264B1">
              <w:rPr>
                <w:noProof/>
                <w:webHidden/>
              </w:rPr>
              <w:tab/>
            </w:r>
            <w:r w:rsidR="00A264B1">
              <w:rPr>
                <w:noProof/>
                <w:webHidden/>
              </w:rPr>
              <w:fldChar w:fldCharType="begin"/>
            </w:r>
            <w:r w:rsidR="00A264B1">
              <w:rPr>
                <w:noProof/>
                <w:webHidden/>
              </w:rPr>
              <w:instrText xml:space="preserve"> PAGEREF _Toc131086194 \h </w:instrText>
            </w:r>
            <w:r w:rsidR="00A264B1">
              <w:rPr>
                <w:noProof/>
                <w:webHidden/>
              </w:rPr>
            </w:r>
            <w:r w:rsidR="00A264B1">
              <w:rPr>
                <w:noProof/>
                <w:webHidden/>
              </w:rPr>
              <w:fldChar w:fldCharType="separate"/>
            </w:r>
            <w:r w:rsidR="00A264B1">
              <w:rPr>
                <w:noProof/>
                <w:webHidden/>
              </w:rPr>
              <w:t>13</w:t>
            </w:r>
            <w:r w:rsidR="00A264B1">
              <w:rPr>
                <w:noProof/>
                <w:webHidden/>
              </w:rPr>
              <w:fldChar w:fldCharType="end"/>
            </w:r>
          </w:hyperlink>
        </w:p>
        <w:p w14:paraId="539496C4" w14:textId="673E91F2" w:rsidR="00A264B1" w:rsidRDefault="00000000">
          <w:pPr>
            <w:pStyle w:val="Obsah1"/>
            <w:rPr>
              <w:rFonts w:asciiTheme="minorHAnsi" w:eastAsiaTheme="minorEastAsia" w:hAnsiTheme="minorHAnsi" w:cstheme="minorBidi"/>
              <w:noProof/>
              <w:lang w:eastAsia="cs-CZ"/>
            </w:rPr>
          </w:pPr>
          <w:hyperlink w:anchor="_Toc131086195" w:history="1">
            <w:r w:rsidR="00A264B1" w:rsidRPr="000F6024">
              <w:rPr>
                <w:rStyle w:val="Hypertextovodkaz"/>
                <w:noProof/>
                <w:lang w:val="sk-SK"/>
              </w:rPr>
              <w:t>2</w:t>
            </w:r>
            <w:r w:rsidR="00A264B1">
              <w:rPr>
                <w:rFonts w:asciiTheme="minorHAnsi" w:eastAsiaTheme="minorEastAsia" w:hAnsiTheme="minorHAnsi" w:cstheme="minorBidi"/>
                <w:noProof/>
                <w:lang w:eastAsia="cs-CZ"/>
              </w:rPr>
              <w:tab/>
            </w:r>
            <w:r w:rsidR="00A264B1" w:rsidRPr="000F6024">
              <w:rPr>
                <w:rStyle w:val="Hypertextovodkaz"/>
                <w:noProof/>
                <w:lang w:val="sk-SK"/>
              </w:rPr>
              <w:t>Súlad s územnoplánovacou dokumentáciou</w:t>
            </w:r>
            <w:r w:rsidR="00A264B1">
              <w:rPr>
                <w:noProof/>
                <w:webHidden/>
              </w:rPr>
              <w:tab/>
            </w:r>
            <w:r w:rsidR="00A264B1">
              <w:rPr>
                <w:noProof/>
                <w:webHidden/>
              </w:rPr>
              <w:fldChar w:fldCharType="begin"/>
            </w:r>
            <w:r w:rsidR="00A264B1">
              <w:rPr>
                <w:noProof/>
                <w:webHidden/>
              </w:rPr>
              <w:instrText xml:space="preserve"> PAGEREF _Toc131086195 \h </w:instrText>
            </w:r>
            <w:r w:rsidR="00A264B1">
              <w:rPr>
                <w:noProof/>
                <w:webHidden/>
              </w:rPr>
            </w:r>
            <w:r w:rsidR="00A264B1">
              <w:rPr>
                <w:noProof/>
                <w:webHidden/>
              </w:rPr>
              <w:fldChar w:fldCharType="separate"/>
            </w:r>
            <w:r w:rsidR="00A264B1">
              <w:rPr>
                <w:noProof/>
                <w:webHidden/>
              </w:rPr>
              <w:t>13</w:t>
            </w:r>
            <w:r w:rsidR="00A264B1">
              <w:rPr>
                <w:noProof/>
                <w:webHidden/>
              </w:rPr>
              <w:fldChar w:fldCharType="end"/>
            </w:r>
          </w:hyperlink>
        </w:p>
        <w:p w14:paraId="0668B194" w14:textId="5A399173" w:rsidR="00A264B1" w:rsidRDefault="00000000">
          <w:pPr>
            <w:pStyle w:val="Obsah1"/>
            <w:rPr>
              <w:rFonts w:asciiTheme="minorHAnsi" w:eastAsiaTheme="minorEastAsia" w:hAnsiTheme="minorHAnsi" w:cstheme="minorBidi"/>
              <w:noProof/>
              <w:lang w:eastAsia="cs-CZ"/>
            </w:rPr>
          </w:pPr>
          <w:hyperlink w:anchor="_Toc131086196" w:history="1">
            <w:r w:rsidR="00A264B1" w:rsidRPr="000F6024">
              <w:rPr>
                <w:rStyle w:val="Hypertextovodkaz"/>
                <w:noProof/>
                <w:lang w:val="sk-SK"/>
              </w:rPr>
              <w:t>3</w:t>
            </w:r>
            <w:r w:rsidR="00A264B1">
              <w:rPr>
                <w:rFonts w:asciiTheme="minorHAnsi" w:eastAsiaTheme="minorEastAsia" w:hAnsiTheme="minorHAnsi" w:cstheme="minorBidi"/>
                <w:noProof/>
                <w:lang w:eastAsia="cs-CZ"/>
              </w:rPr>
              <w:tab/>
            </w:r>
            <w:r w:rsidR="00A264B1" w:rsidRPr="000F6024">
              <w:rPr>
                <w:rStyle w:val="Hypertextovodkaz"/>
                <w:noProof/>
                <w:lang w:val="sk-SK"/>
              </w:rPr>
              <w:t>Charakteristika územia</w:t>
            </w:r>
            <w:r w:rsidR="00A264B1">
              <w:rPr>
                <w:noProof/>
                <w:webHidden/>
              </w:rPr>
              <w:tab/>
            </w:r>
            <w:r w:rsidR="00A264B1">
              <w:rPr>
                <w:noProof/>
                <w:webHidden/>
              </w:rPr>
              <w:fldChar w:fldCharType="begin"/>
            </w:r>
            <w:r w:rsidR="00A264B1">
              <w:rPr>
                <w:noProof/>
                <w:webHidden/>
              </w:rPr>
              <w:instrText xml:space="preserve"> PAGEREF _Toc131086196 \h </w:instrText>
            </w:r>
            <w:r w:rsidR="00A264B1">
              <w:rPr>
                <w:noProof/>
                <w:webHidden/>
              </w:rPr>
            </w:r>
            <w:r w:rsidR="00A264B1">
              <w:rPr>
                <w:noProof/>
                <w:webHidden/>
              </w:rPr>
              <w:fldChar w:fldCharType="separate"/>
            </w:r>
            <w:r w:rsidR="00A264B1">
              <w:rPr>
                <w:noProof/>
                <w:webHidden/>
              </w:rPr>
              <w:t>13</w:t>
            </w:r>
            <w:r w:rsidR="00A264B1">
              <w:rPr>
                <w:noProof/>
                <w:webHidden/>
              </w:rPr>
              <w:fldChar w:fldCharType="end"/>
            </w:r>
          </w:hyperlink>
        </w:p>
        <w:p w14:paraId="79711C1B" w14:textId="133C0220" w:rsidR="00A264B1" w:rsidRDefault="00000000">
          <w:pPr>
            <w:pStyle w:val="Obsah2"/>
            <w:rPr>
              <w:rFonts w:asciiTheme="minorHAnsi" w:eastAsiaTheme="minorEastAsia" w:hAnsiTheme="minorHAnsi" w:cstheme="minorBidi"/>
              <w:noProof/>
              <w:lang w:eastAsia="cs-CZ"/>
            </w:rPr>
          </w:pPr>
          <w:hyperlink w:anchor="_Toc131086197" w:history="1">
            <w:r w:rsidR="00A264B1" w:rsidRPr="000F6024">
              <w:rPr>
                <w:rStyle w:val="Hypertextovodkaz"/>
                <w:noProof/>
                <w:lang w:val="sk-SK"/>
              </w:rPr>
              <w:t>3.1</w:t>
            </w:r>
            <w:r w:rsidR="00A264B1">
              <w:rPr>
                <w:rFonts w:asciiTheme="minorHAnsi" w:eastAsiaTheme="minorEastAsia" w:hAnsiTheme="minorHAnsi" w:cstheme="minorBidi"/>
                <w:noProof/>
                <w:lang w:eastAsia="cs-CZ"/>
              </w:rPr>
              <w:tab/>
            </w:r>
            <w:r w:rsidR="00A264B1" w:rsidRPr="000F6024">
              <w:rPr>
                <w:rStyle w:val="Hypertextovodkaz"/>
                <w:noProof/>
                <w:lang w:val="sk-SK"/>
              </w:rPr>
              <w:t>Vyhodnotenie územia vrátane hydrologických a geologických pomerov</w:t>
            </w:r>
            <w:r w:rsidR="00A264B1">
              <w:rPr>
                <w:noProof/>
                <w:webHidden/>
              </w:rPr>
              <w:tab/>
            </w:r>
            <w:r w:rsidR="00A264B1">
              <w:rPr>
                <w:noProof/>
                <w:webHidden/>
              </w:rPr>
              <w:fldChar w:fldCharType="begin"/>
            </w:r>
            <w:r w:rsidR="00A264B1">
              <w:rPr>
                <w:noProof/>
                <w:webHidden/>
              </w:rPr>
              <w:instrText xml:space="preserve"> PAGEREF _Toc131086197 \h </w:instrText>
            </w:r>
            <w:r w:rsidR="00A264B1">
              <w:rPr>
                <w:noProof/>
                <w:webHidden/>
              </w:rPr>
            </w:r>
            <w:r w:rsidR="00A264B1">
              <w:rPr>
                <w:noProof/>
                <w:webHidden/>
              </w:rPr>
              <w:fldChar w:fldCharType="separate"/>
            </w:r>
            <w:r w:rsidR="00A264B1">
              <w:rPr>
                <w:noProof/>
                <w:webHidden/>
              </w:rPr>
              <w:t>13</w:t>
            </w:r>
            <w:r w:rsidR="00A264B1">
              <w:rPr>
                <w:noProof/>
                <w:webHidden/>
              </w:rPr>
              <w:fldChar w:fldCharType="end"/>
            </w:r>
          </w:hyperlink>
        </w:p>
        <w:p w14:paraId="0350317F" w14:textId="3FC7CE81" w:rsidR="00A264B1" w:rsidRDefault="00000000">
          <w:pPr>
            <w:pStyle w:val="Obsah3"/>
            <w:tabs>
              <w:tab w:val="left" w:pos="1320"/>
              <w:tab w:val="right" w:leader="dot" w:pos="10194"/>
            </w:tabs>
            <w:rPr>
              <w:rFonts w:asciiTheme="minorHAnsi" w:eastAsiaTheme="minorEastAsia" w:hAnsiTheme="minorHAnsi" w:cstheme="minorBidi"/>
              <w:noProof/>
              <w:lang w:eastAsia="cs-CZ"/>
            </w:rPr>
          </w:pPr>
          <w:hyperlink w:anchor="_Toc131086198" w:history="1">
            <w:r w:rsidR="00A264B1" w:rsidRPr="000F6024">
              <w:rPr>
                <w:rStyle w:val="Hypertextovodkaz"/>
                <w:noProof/>
                <w:lang w:val="sk-SK"/>
              </w:rPr>
              <w:t>3.1.1</w:t>
            </w:r>
            <w:r w:rsidR="00A264B1">
              <w:rPr>
                <w:rFonts w:asciiTheme="minorHAnsi" w:eastAsiaTheme="minorEastAsia" w:hAnsiTheme="minorHAnsi" w:cstheme="minorBidi"/>
                <w:noProof/>
                <w:lang w:eastAsia="cs-CZ"/>
              </w:rPr>
              <w:tab/>
            </w:r>
            <w:r w:rsidR="00A264B1" w:rsidRPr="000F6024">
              <w:rPr>
                <w:rStyle w:val="Hypertextovodkaz"/>
                <w:noProof/>
                <w:lang w:val="sk-SK"/>
              </w:rPr>
              <w:t>Vyhodnotenie IG a HG prieskumov</w:t>
            </w:r>
            <w:r w:rsidR="00A264B1">
              <w:rPr>
                <w:noProof/>
                <w:webHidden/>
              </w:rPr>
              <w:tab/>
            </w:r>
            <w:r w:rsidR="00A264B1">
              <w:rPr>
                <w:noProof/>
                <w:webHidden/>
              </w:rPr>
              <w:fldChar w:fldCharType="begin"/>
            </w:r>
            <w:r w:rsidR="00A264B1">
              <w:rPr>
                <w:noProof/>
                <w:webHidden/>
              </w:rPr>
              <w:instrText xml:space="preserve"> PAGEREF _Toc131086198 \h </w:instrText>
            </w:r>
            <w:r w:rsidR="00A264B1">
              <w:rPr>
                <w:noProof/>
                <w:webHidden/>
              </w:rPr>
            </w:r>
            <w:r w:rsidR="00A264B1">
              <w:rPr>
                <w:noProof/>
                <w:webHidden/>
              </w:rPr>
              <w:fldChar w:fldCharType="separate"/>
            </w:r>
            <w:r w:rsidR="00A264B1">
              <w:rPr>
                <w:noProof/>
                <w:webHidden/>
              </w:rPr>
              <w:t>13</w:t>
            </w:r>
            <w:r w:rsidR="00A264B1">
              <w:rPr>
                <w:noProof/>
                <w:webHidden/>
              </w:rPr>
              <w:fldChar w:fldCharType="end"/>
            </w:r>
          </w:hyperlink>
        </w:p>
        <w:p w14:paraId="36878804" w14:textId="4F35C549" w:rsidR="00A264B1" w:rsidRDefault="00000000">
          <w:pPr>
            <w:pStyle w:val="Obsah3"/>
            <w:tabs>
              <w:tab w:val="left" w:pos="1320"/>
              <w:tab w:val="right" w:leader="dot" w:pos="10194"/>
            </w:tabs>
            <w:rPr>
              <w:rFonts w:asciiTheme="minorHAnsi" w:eastAsiaTheme="minorEastAsia" w:hAnsiTheme="minorHAnsi" w:cstheme="minorBidi"/>
              <w:noProof/>
              <w:lang w:eastAsia="cs-CZ"/>
            </w:rPr>
          </w:pPr>
          <w:hyperlink w:anchor="_Toc131086199" w:history="1">
            <w:r w:rsidR="00A264B1" w:rsidRPr="000F6024">
              <w:rPr>
                <w:rStyle w:val="Hypertextovodkaz"/>
                <w:noProof/>
                <w:lang w:val="sk-SK"/>
              </w:rPr>
              <w:t>3.1.2</w:t>
            </w:r>
            <w:r w:rsidR="00A264B1">
              <w:rPr>
                <w:rFonts w:asciiTheme="minorHAnsi" w:eastAsiaTheme="minorEastAsia" w:hAnsiTheme="minorHAnsi" w:cstheme="minorBidi"/>
                <w:noProof/>
                <w:lang w:eastAsia="cs-CZ"/>
              </w:rPr>
              <w:tab/>
            </w:r>
            <w:r w:rsidR="00A264B1" w:rsidRPr="000F6024">
              <w:rPr>
                <w:rStyle w:val="Hypertextovodkaz"/>
                <w:noProof/>
                <w:lang w:val="sk-SK"/>
              </w:rPr>
              <w:t>Vyhodnotenie radónového prieskumu</w:t>
            </w:r>
            <w:r w:rsidR="00A264B1">
              <w:rPr>
                <w:noProof/>
                <w:webHidden/>
              </w:rPr>
              <w:tab/>
            </w:r>
            <w:r w:rsidR="00A264B1">
              <w:rPr>
                <w:noProof/>
                <w:webHidden/>
              </w:rPr>
              <w:fldChar w:fldCharType="begin"/>
            </w:r>
            <w:r w:rsidR="00A264B1">
              <w:rPr>
                <w:noProof/>
                <w:webHidden/>
              </w:rPr>
              <w:instrText xml:space="preserve"> PAGEREF _Toc131086199 \h </w:instrText>
            </w:r>
            <w:r w:rsidR="00A264B1">
              <w:rPr>
                <w:noProof/>
                <w:webHidden/>
              </w:rPr>
            </w:r>
            <w:r w:rsidR="00A264B1">
              <w:rPr>
                <w:noProof/>
                <w:webHidden/>
              </w:rPr>
              <w:fldChar w:fldCharType="separate"/>
            </w:r>
            <w:r w:rsidR="00A264B1">
              <w:rPr>
                <w:noProof/>
                <w:webHidden/>
              </w:rPr>
              <w:t>14</w:t>
            </w:r>
            <w:r w:rsidR="00A264B1">
              <w:rPr>
                <w:noProof/>
                <w:webHidden/>
              </w:rPr>
              <w:fldChar w:fldCharType="end"/>
            </w:r>
          </w:hyperlink>
        </w:p>
        <w:p w14:paraId="0879C1BF" w14:textId="6554FD68" w:rsidR="00A264B1" w:rsidRDefault="00000000">
          <w:pPr>
            <w:pStyle w:val="Obsah3"/>
            <w:tabs>
              <w:tab w:val="left" w:pos="1320"/>
              <w:tab w:val="right" w:leader="dot" w:pos="10194"/>
            </w:tabs>
            <w:rPr>
              <w:rFonts w:asciiTheme="minorHAnsi" w:eastAsiaTheme="minorEastAsia" w:hAnsiTheme="minorHAnsi" w:cstheme="minorBidi"/>
              <w:noProof/>
              <w:lang w:eastAsia="cs-CZ"/>
            </w:rPr>
          </w:pPr>
          <w:hyperlink w:anchor="_Toc131086200" w:history="1">
            <w:r w:rsidR="00A264B1" w:rsidRPr="000F6024">
              <w:rPr>
                <w:rStyle w:val="Hypertextovodkaz"/>
                <w:noProof/>
                <w:lang w:val="sk-SK"/>
              </w:rPr>
              <w:t>3.1.3</w:t>
            </w:r>
            <w:r w:rsidR="00A264B1">
              <w:rPr>
                <w:rFonts w:asciiTheme="minorHAnsi" w:eastAsiaTheme="minorEastAsia" w:hAnsiTheme="minorHAnsi" w:cstheme="minorBidi"/>
                <w:noProof/>
                <w:lang w:eastAsia="cs-CZ"/>
              </w:rPr>
              <w:tab/>
            </w:r>
            <w:r w:rsidR="00A264B1" w:rsidRPr="000F6024">
              <w:rPr>
                <w:rStyle w:val="Hypertextovodkaz"/>
                <w:noProof/>
                <w:lang w:val="sk-SK"/>
              </w:rPr>
              <w:t>Vyhodnotenie vybudovanie studne</w:t>
            </w:r>
            <w:r w:rsidR="00A264B1">
              <w:rPr>
                <w:noProof/>
                <w:webHidden/>
              </w:rPr>
              <w:tab/>
            </w:r>
            <w:r w:rsidR="00A264B1">
              <w:rPr>
                <w:noProof/>
                <w:webHidden/>
              </w:rPr>
              <w:fldChar w:fldCharType="begin"/>
            </w:r>
            <w:r w:rsidR="00A264B1">
              <w:rPr>
                <w:noProof/>
                <w:webHidden/>
              </w:rPr>
              <w:instrText xml:space="preserve"> PAGEREF _Toc131086200 \h </w:instrText>
            </w:r>
            <w:r w:rsidR="00A264B1">
              <w:rPr>
                <w:noProof/>
                <w:webHidden/>
              </w:rPr>
            </w:r>
            <w:r w:rsidR="00A264B1">
              <w:rPr>
                <w:noProof/>
                <w:webHidden/>
              </w:rPr>
              <w:fldChar w:fldCharType="separate"/>
            </w:r>
            <w:r w:rsidR="00A264B1">
              <w:rPr>
                <w:noProof/>
                <w:webHidden/>
              </w:rPr>
              <w:t>14</w:t>
            </w:r>
            <w:r w:rsidR="00A264B1">
              <w:rPr>
                <w:noProof/>
                <w:webHidden/>
              </w:rPr>
              <w:fldChar w:fldCharType="end"/>
            </w:r>
          </w:hyperlink>
        </w:p>
        <w:p w14:paraId="420A8105" w14:textId="40035627" w:rsidR="00A264B1" w:rsidRDefault="00000000">
          <w:pPr>
            <w:pStyle w:val="Obsah3"/>
            <w:tabs>
              <w:tab w:val="left" w:pos="1320"/>
              <w:tab w:val="right" w:leader="dot" w:pos="10194"/>
            </w:tabs>
            <w:rPr>
              <w:rFonts w:asciiTheme="minorHAnsi" w:eastAsiaTheme="minorEastAsia" w:hAnsiTheme="minorHAnsi" w:cstheme="minorBidi"/>
              <w:noProof/>
              <w:lang w:eastAsia="cs-CZ"/>
            </w:rPr>
          </w:pPr>
          <w:hyperlink w:anchor="_Toc131086201" w:history="1">
            <w:r w:rsidR="00A264B1" w:rsidRPr="000F6024">
              <w:rPr>
                <w:rStyle w:val="Hypertextovodkaz"/>
                <w:noProof/>
                <w:lang w:val="sk-SK"/>
              </w:rPr>
              <w:t>3.1.4</w:t>
            </w:r>
            <w:r w:rsidR="00A264B1">
              <w:rPr>
                <w:rFonts w:asciiTheme="minorHAnsi" w:eastAsiaTheme="minorEastAsia" w:hAnsiTheme="minorHAnsi" w:cstheme="minorBidi"/>
                <w:noProof/>
                <w:lang w:eastAsia="cs-CZ"/>
              </w:rPr>
              <w:tab/>
            </w:r>
            <w:r w:rsidR="00A264B1" w:rsidRPr="000F6024">
              <w:rPr>
                <w:rStyle w:val="Hypertextovodkaz"/>
                <w:noProof/>
                <w:lang w:val="sk-SK"/>
              </w:rPr>
              <w:t>Vyhodnotenie ekologického prieskumu</w:t>
            </w:r>
            <w:r w:rsidR="00A264B1">
              <w:rPr>
                <w:noProof/>
                <w:webHidden/>
              </w:rPr>
              <w:tab/>
            </w:r>
            <w:r w:rsidR="00A264B1">
              <w:rPr>
                <w:noProof/>
                <w:webHidden/>
              </w:rPr>
              <w:fldChar w:fldCharType="begin"/>
            </w:r>
            <w:r w:rsidR="00A264B1">
              <w:rPr>
                <w:noProof/>
                <w:webHidden/>
              </w:rPr>
              <w:instrText xml:space="preserve"> PAGEREF _Toc131086201 \h </w:instrText>
            </w:r>
            <w:r w:rsidR="00A264B1">
              <w:rPr>
                <w:noProof/>
                <w:webHidden/>
              </w:rPr>
            </w:r>
            <w:r w:rsidR="00A264B1">
              <w:rPr>
                <w:noProof/>
                <w:webHidden/>
              </w:rPr>
              <w:fldChar w:fldCharType="separate"/>
            </w:r>
            <w:r w:rsidR="00A264B1">
              <w:rPr>
                <w:noProof/>
                <w:webHidden/>
              </w:rPr>
              <w:t>14</w:t>
            </w:r>
            <w:r w:rsidR="00A264B1">
              <w:rPr>
                <w:noProof/>
                <w:webHidden/>
              </w:rPr>
              <w:fldChar w:fldCharType="end"/>
            </w:r>
          </w:hyperlink>
        </w:p>
        <w:p w14:paraId="28048558" w14:textId="718E7296" w:rsidR="00A264B1" w:rsidRDefault="00000000">
          <w:pPr>
            <w:pStyle w:val="Obsah3"/>
            <w:tabs>
              <w:tab w:val="left" w:pos="1320"/>
              <w:tab w:val="right" w:leader="dot" w:pos="10194"/>
            </w:tabs>
            <w:rPr>
              <w:rFonts w:asciiTheme="minorHAnsi" w:eastAsiaTheme="minorEastAsia" w:hAnsiTheme="minorHAnsi" w:cstheme="minorBidi"/>
              <w:noProof/>
              <w:lang w:eastAsia="cs-CZ"/>
            </w:rPr>
          </w:pPr>
          <w:hyperlink w:anchor="_Toc131086202" w:history="1">
            <w:r w:rsidR="00A264B1" w:rsidRPr="000F6024">
              <w:rPr>
                <w:rStyle w:val="Hypertextovodkaz"/>
                <w:noProof/>
                <w:lang w:val="sk-SK"/>
              </w:rPr>
              <w:t>3.1.5</w:t>
            </w:r>
            <w:r w:rsidR="00A264B1">
              <w:rPr>
                <w:rFonts w:asciiTheme="minorHAnsi" w:eastAsiaTheme="minorEastAsia" w:hAnsiTheme="minorHAnsi" w:cstheme="minorBidi"/>
                <w:noProof/>
                <w:lang w:eastAsia="cs-CZ"/>
              </w:rPr>
              <w:tab/>
            </w:r>
            <w:r w:rsidR="00A264B1" w:rsidRPr="000F6024">
              <w:rPr>
                <w:rStyle w:val="Hypertextovodkaz"/>
                <w:noProof/>
                <w:lang w:val="sk-SK"/>
              </w:rPr>
              <w:t>Vyhodnotenie korozívnej agresivity prostredia</w:t>
            </w:r>
            <w:r w:rsidR="00A264B1">
              <w:rPr>
                <w:noProof/>
                <w:webHidden/>
              </w:rPr>
              <w:tab/>
            </w:r>
            <w:r w:rsidR="00A264B1">
              <w:rPr>
                <w:noProof/>
                <w:webHidden/>
              </w:rPr>
              <w:fldChar w:fldCharType="begin"/>
            </w:r>
            <w:r w:rsidR="00A264B1">
              <w:rPr>
                <w:noProof/>
                <w:webHidden/>
              </w:rPr>
              <w:instrText xml:space="preserve"> PAGEREF _Toc131086202 \h </w:instrText>
            </w:r>
            <w:r w:rsidR="00A264B1">
              <w:rPr>
                <w:noProof/>
                <w:webHidden/>
              </w:rPr>
            </w:r>
            <w:r w:rsidR="00A264B1">
              <w:rPr>
                <w:noProof/>
                <w:webHidden/>
              </w:rPr>
              <w:fldChar w:fldCharType="separate"/>
            </w:r>
            <w:r w:rsidR="00A264B1">
              <w:rPr>
                <w:noProof/>
                <w:webHidden/>
              </w:rPr>
              <w:t>14</w:t>
            </w:r>
            <w:r w:rsidR="00A264B1">
              <w:rPr>
                <w:noProof/>
                <w:webHidden/>
              </w:rPr>
              <w:fldChar w:fldCharType="end"/>
            </w:r>
          </w:hyperlink>
        </w:p>
        <w:p w14:paraId="507C435B" w14:textId="4DE26429" w:rsidR="00A264B1" w:rsidRDefault="00000000">
          <w:pPr>
            <w:pStyle w:val="Obsah3"/>
            <w:tabs>
              <w:tab w:val="left" w:pos="1320"/>
              <w:tab w:val="right" w:leader="dot" w:pos="10194"/>
            </w:tabs>
            <w:rPr>
              <w:rFonts w:asciiTheme="minorHAnsi" w:eastAsiaTheme="minorEastAsia" w:hAnsiTheme="minorHAnsi" w:cstheme="minorBidi"/>
              <w:noProof/>
              <w:lang w:eastAsia="cs-CZ"/>
            </w:rPr>
          </w:pPr>
          <w:hyperlink w:anchor="_Toc131086203" w:history="1">
            <w:r w:rsidR="00A264B1" w:rsidRPr="000F6024">
              <w:rPr>
                <w:rStyle w:val="Hypertextovodkaz"/>
                <w:noProof/>
                <w:lang w:val="sk-SK"/>
              </w:rPr>
              <w:t>3.1.6</w:t>
            </w:r>
            <w:r w:rsidR="00A264B1">
              <w:rPr>
                <w:rFonts w:asciiTheme="minorHAnsi" w:eastAsiaTheme="minorEastAsia" w:hAnsiTheme="minorHAnsi" w:cstheme="minorBidi"/>
                <w:noProof/>
                <w:lang w:eastAsia="cs-CZ"/>
              </w:rPr>
              <w:tab/>
            </w:r>
            <w:r w:rsidR="00A264B1" w:rsidRPr="000F6024">
              <w:rPr>
                <w:rStyle w:val="Hypertextovodkaz"/>
                <w:noProof/>
                <w:lang w:val="sk-SK"/>
              </w:rPr>
              <w:t>Vyhodnotenie rozptylovej štúdie</w:t>
            </w:r>
            <w:r w:rsidR="00A264B1">
              <w:rPr>
                <w:noProof/>
                <w:webHidden/>
              </w:rPr>
              <w:tab/>
            </w:r>
            <w:r w:rsidR="00A264B1">
              <w:rPr>
                <w:noProof/>
                <w:webHidden/>
              </w:rPr>
              <w:fldChar w:fldCharType="begin"/>
            </w:r>
            <w:r w:rsidR="00A264B1">
              <w:rPr>
                <w:noProof/>
                <w:webHidden/>
              </w:rPr>
              <w:instrText xml:space="preserve"> PAGEREF _Toc131086203 \h </w:instrText>
            </w:r>
            <w:r w:rsidR="00A264B1">
              <w:rPr>
                <w:noProof/>
                <w:webHidden/>
              </w:rPr>
            </w:r>
            <w:r w:rsidR="00A264B1">
              <w:rPr>
                <w:noProof/>
                <w:webHidden/>
              </w:rPr>
              <w:fldChar w:fldCharType="separate"/>
            </w:r>
            <w:r w:rsidR="00A264B1">
              <w:rPr>
                <w:noProof/>
                <w:webHidden/>
              </w:rPr>
              <w:t>14</w:t>
            </w:r>
            <w:r w:rsidR="00A264B1">
              <w:rPr>
                <w:noProof/>
                <w:webHidden/>
              </w:rPr>
              <w:fldChar w:fldCharType="end"/>
            </w:r>
          </w:hyperlink>
        </w:p>
        <w:p w14:paraId="4A30D15A" w14:textId="3CDA53E4" w:rsidR="00A264B1" w:rsidRDefault="00000000">
          <w:pPr>
            <w:pStyle w:val="Obsah3"/>
            <w:tabs>
              <w:tab w:val="left" w:pos="1320"/>
              <w:tab w:val="right" w:leader="dot" w:pos="10194"/>
            </w:tabs>
            <w:rPr>
              <w:rFonts w:asciiTheme="minorHAnsi" w:eastAsiaTheme="minorEastAsia" w:hAnsiTheme="minorHAnsi" w:cstheme="minorBidi"/>
              <w:noProof/>
              <w:lang w:eastAsia="cs-CZ"/>
            </w:rPr>
          </w:pPr>
          <w:hyperlink w:anchor="_Toc131086204" w:history="1">
            <w:r w:rsidR="00A264B1" w:rsidRPr="000F6024">
              <w:rPr>
                <w:rStyle w:val="Hypertextovodkaz"/>
                <w:noProof/>
                <w:lang w:val="sk-SK"/>
              </w:rPr>
              <w:t>3.1.7</w:t>
            </w:r>
            <w:r w:rsidR="00A264B1">
              <w:rPr>
                <w:rFonts w:asciiTheme="minorHAnsi" w:eastAsiaTheme="minorEastAsia" w:hAnsiTheme="minorHAnsi" w:cstheme="minorBidi"/>
                <w:noProof/>
                <w:lang w:eastAsia="cs-CZ"/>
              </w:rPr>
              <w:tab/>
            </w:r>
            <w:r w:rsidR="00A264B1" w:rsidRPr="000F6024">
              <w:rPr>
                <w:rStyle w:val="Hypertextovodkaz"/>
                <w:noProof/>
                <w:lang w:val="sk-SK"/>
              </w:rPr>
              <w:t>Vyhodnotenie svetlotechnickej štúdie</w:t>
            </w:r>
            <w:r w:rsidR="00A264B1">
              <w:rPr>
                <w:noProof/>
                <w:webHidden/>
              </w:rPr>
              <w:tab/>
            </w:r>
            <w:r w:rsidR="00A264B1">
              <w:rPr>
                <w:noProof/>
                <w:webHidden/>
              </w:rPr>
              <w:fldChar w:fldCharType="begin"/>
            </w:r>
            <w:r w:rsidR="00A264B1">
              <w:rPr>
                <w:noProof/>
                <w:webHidden/>
              </w:rPr>
              <w:instrText xml:space="preserve"> PAGEREF _Toc131086204 \h </w:instrText>
            </w:r>
            <w:r w:rsidR="00A264B1">
              <w:rPr>
                <w:noProof/>
                <w:webHidden/>
              </w:rPr>
            </w:r>
            <w:r w:rsidR="00A264B1">
              <w:rPr>
                <w:noProof/>
                <w:webHidden/>
              </w:rPr>
              <w:fldChar w:fldCharType="separate"/>
            </w:r>
            <w:r w:rsidR="00A264B1">
              <w:rPr>
                <w:noProof/>
                <w:webHidden/>
              </w:rPr>
              <w:t>15</w:t>
            </w:r>
            <w:r w:rsidR="00A264B1">
              <w:rPr>
                <w:noProof/>
                <w:webHidden/>
              </w:rPr>
              <w:fldChar w:fldCharType="end"/>
            </w:r>
          </w:hyperlink>
        </w:p>
        <w:p w14:paraId="4DDC34A0" w14:textId="6CF51DAB" w:rsidR="00A264B1" w:rsidRDefault="00000000">
          <w:pPr>
            <w:pStyle w:val="Obsah3"/>
            <w:tabs>
              <w:tab w:val="left" w:pos="1320"/>
              <w:tab w:val="right" w:leader="dot" w:pos="10194"/>
            </w:tabs>
            <w:rPr>
              <w:rFonts w:asciiTheme="minorHAnsi" w:eastAsiaTheme="minorEastAsia" w:hAnsiTheme="minorHAnsi" w:cstheme="minorBidi"/>
              <w:noProof/>
              <w:lang w:eastAsia="cs-CZ"/>
            </w:rPr>
          </w:pPr>
          <w:hyperlink w:anchor="_Toc131086205" w:history="1">
            <w:r w:rsidR="00A264B1" w:rsidRPr="000F6024">
              <w:rPr>
                <w:rStyle w:val="Hypertextovodkaz"/>
                <w:noProof/>
                <w:lang w:val="sk-SK"/>
              </w:rPr>
              <w:t>3.1.8</w:t>
            </w:r>
            <w:r w:rsidR="00A264B1">
              <w:rPr>
                <w:rFonts w:asciiTheme="minorHAnsi" w:eastAsiaTheme="minorEastAsia" w:hAnsiTheme="minorHAnsi" w:cstheme="minorBidi"/>
                <w:noProof/>
                <w:lang w:eastAsia="cs-CZ"/>
              </w:rPr>
              <w:tab/>
            </w:r>
            <w:r w:rsidR="00A264B1" w:rsidRPr="000F6024">
              <w:rPr>
                <w:rStyle w:val="Hypertextovodkaz"/>
                <w:noProof/>
                <w:lang w:val="sk-SK"/>
              </w:rPr>
              <w:t>Vyhodnotenie akustickej štúdie</w:t>
            </w:r>
            <w:r w:rsidR="00A264B1">
              <w:rPr>
                <w:noProof/>
                <w:webHidden/>
              </w:rPr>
              <w:tab/>
            </w:r>
            <w:r w:rsidR="00A264B1">
              <w:rPr>
                <w:noProof/>
                <w:webHidden/>
              </w:rPr>
              <w:fldChar w:fldCharType="begin"/>
            </w:r>
            <w:r w:rsidR="00A264B1">
              <w:rPr>
                <w:noProof/>
                <w:webHidden/>
              </w:rPr>
              <w:instrText xml:space="preserve"> PAGEREF _Toc131086205 \h </w:instrText>
            </w:r>
            <w:r w:rsidR="00A264B1">
              <w:rPr>
                <w:noProof/>
                <w:webHidden/>
              </w:rPr>
            </w:r>
            <w:r w:rsidR="00A264B1">
              <w:rPr>
                <w:noProof/>
                <w:webHidden/>
              </w:rPr>
              <w:fldChar w:fldCharType="separate"/>
            </w:r>
            <w:r w:rsidR="00A264B1">
              <w:rPr>
                <w:noProof/>
                <w:webHidden/>
              </w:rPr>
              <w:t>15</w:t>
            </w:r>
            <w:r w:rsidR="00A264B1">
              <w:rPr>
                <w:noProof/>
                <w:webHidden/>
              </w:rPr>
              <w:fldChar w:fldCharType="end"/>
            </w:r>
          </w:hyperlink>
        </w:p>
        <w:p w14:paraId="13DBAA2E" w14:textId="12768F5F" w:rsidR="00A264B1" w:rsidRDefault="00000000">
          <w:pPr>
            <w:pStyle w:val="Obsah3"/>
            <w:tabs>
              <w:tab w:val="left" w:pos="1320"/>
              <w:tab w:val="right" w:leader="dot" w:pos="10194"/>
            </w:tabs>
            <w:rPr>
              <w:rFonts w:asciiTheme="minorHAnsi" w:eastAsiaTheme="minorEastAsia" w:hAnsiTheme="minorHAnsi" w:cstheme="minorBidi"/>
              <w:noProof/>
              <w:lang w:eastAsia="cs-CZ"/>
            </w:rPr>
          </w:pPr>
          <w:hyperlink w:anchor="_Toc131086206" w:history="1">
            <w:r w:rsidR="00A264B1" w:rsidRPr="000F6024">
              <w:rPr>
                <w:rStyle w:val="Hypertextovodkaz"/>
                <w:noProof/>
              </w:rPr>
              <w:t>3.1.9</w:t>
            </w:r>
            <w:r w:rsidR="00A264B1">
              <w:rPr>
                <w:rFonts w:asciiTheme="minorHAnsi" w:eastAsiaTheme="minorEastAsia" w:hAnsiTheme="minorHAnsi" w:cstheme="minorBidi"/>
                <w:noProof/>
                <w:lang w:eastAsia="cs-CZ"/>
              </w:rPr>
              <w:tab/>
            </w:r>
            <w:r w:rsidR="00A264B1" w:rsidRPr="000F6024">
              <w:rPr>
                <w:rStyle w:val="Hypertextovodkaz"/>
                <w:noProof/>
              </w:rPr>
              <w:t>Vyhodnotenie dendrologického prieskumu</w:t>
            </w:r>
            <w:r w:rsidR="00A264B1">
              <w:rPr>
                <w:noProof/>
                <w:webHidden/>
              </w:rPr>
              <w:tab/>
            </w:r>
            <w:r w:rsidR="00A264B1">
              <w:rPr>
                <w:noProof/>
                <w:webHidden/>
              </w:rPr>
              <w:fldChar w:fldCharType="begin"/>
            </w:r>
            <w:r w:rsidR="00A264B1">
              <w:rPr>
                <w:noProof/>
                <w:webHidden/>
              </w:rPr>
              <w:instrText xml:space="preserve"> PAGEREF _Toc131086206 \h </w:instrText>
            </w:r>
            <w:r w:rsidR="00A264B1">
              <w:rPr>
                <w:noProof/>
                <w:webHidden/>
              </w:rPr>
            </w:r>
            <w:r w:rsidR="00A264B1">
              <w:rPr>
                <w:noProof/>
                <w:webHidden/>
              </w:rPr>
              <w:fldChar w:fldCharType="separate"/>
            </w:r>
            <w:r w:rsidR="00A264B1">
              <w:rPr>
                <w:noProof/>
                <w:webHidden/>
              </w:rPr>
              <w:t>15</w:t>
            </w:r>
            <w:r w:rsidR="00A264B1">
              <w:rPr>
                <w:noProof/>
                <w:webHidden/>
              </w:rPr>
              <w:fldChar w:fldCharType="end"/>
            </w:r>
          </w:hyperlink>
        </w:p>
        <w:p w14:paraId="6D1C6832" w14:textId="5301A81D" w:rsidR="00A264B1" w:rsidRDefault="00000000">
          <w:pPr>
            <w:pStyle w:val="Obsah3"/>
            <w:tabs>
              <w:tab w:val="left" w:pos="1320"/>
              <w:tab w:val="right" w:leader="dot" w:pos="10194"/>
            </w:tabs>
            <w:rPr>
              <w:rFonts w:asciiTheme="minorHAnsi" w:eastAsiaTheme="minorEastAsia" w:hAnsiTheme="minorHAnsi" w:cstheme="minorBidi"/>
              <w:noProof/>
              <w:lang w:eastAsia="cs-CZ"/>
            </w:rPr>
          </w:pPr>
          <w:hyperlink w:anchor="_Toc131086207" w:history="1">
            <w:r w:rsidR="00A264B1" w:rsidRPr="000F6024">
              <w:rPr>
                <w:rStyle w:val="Hypertextovodkaz"/>
                <w:noProof/>
              </w:rPr>
              <w:t>3.1.10</w:t>
            </w:r>
            <w:r w:rsidR="00A264B1">
              <w:rPr>
                <w:rFonts w:asciiTheme="minorHAnsi" w:eastAsiaTheme="minorEastAsia" w:hAnsiTheme="minorHAnsi" w:cstheme="minorBidi"/>
                <w:noProof/>
                <w:lang w:eastAsia="cs-CZ"/>
              </w:rPr>
              <w:tab/>
            </w:r>
            <w:r w:rsidR="00A264B1" w:rsidRPr="000F6024">
              <w:rPr>
                <w:rStyle w:val="Hypertextovodkaz"/>
                <w:noProof/>
              </w:rPr>
              <w:t>Celkové vyhodnotenie EIA</w:t>
            </w:r>
            <w:r w:rsidR="00A264B1">
              <w:rPr>
                <w:noProof/>
                <w:webHidden/>
              </w:rPr>
              <w:tab/>
            </w:r>
            <w:r w:rsidR="00A264B1">
              <w:rPr>
                <w:noProof/>
                <w:webHidden/>
              </w:rPr>
              <w:fldChar w:fldCharType="begin"/>
            </w:r>
            <w:r w:rsidR="00A264B1">
              <w:rPr>
                <w:noProof/>
                <w:webHidden/>
              </w:rPr>
              <w:instrText xml:space="preserve"> PAGEREF _Toc131086207 \h </w:instrText>
            </w:r>
            <w:r w:rsidR="00A264B1">
              <w:rPr>
                <w:noProof/>
                <w:webHidden/>
              </w:rPr>
            </w:r>
            <w:r w:rsidR="00A264B1">
              <w:rPr>
                <w:noProof/>
                <w:webHidden/>
              </w:rPr>
              <w:fldChar w:fldCharType="separate"/>
            </w:r>
            <w:r w:rsidR="00A264B1">
              <w:rPr>
                <w:noProof/>
                <w:webHidden/>
              </w:rPr>
              <w:t>16</w:t>
            </w:r>
            <w:r w:rsidR="00A264B1">
              <w:rPr>
                <w:noProof/>
                <w:webHidden/>
              </w:rPr>
              <w:fldChar w:fldCharType="end"/>
            </w:r>
          </w:hyperlink>
        </w:p>
        <w:p w14:paraId="75D63CEC" w14:textId="3E0DA52C" w:rsidR="00A264B1" w:rsidRDefault="00000000">
          <w:pPr>
            <w:pStyle w:val="Obsah2"/>
            <w:rPr>
              <w:rFonts w:asciiTheme="minorHAnsi" w:eastAsiaTheme="minorEastAsia" w:hAnsiTheme="minorHAnsi" w:cstheme="minorBidi"/>
              <w:noProof/>
              <w:lang w:eastAsia="cs-CZ"/>
            </w:rPr>
          </w:pPr>
          <w:hyperlink w:anchor="_Toc131086208" w:history="1">
            <w:r w:rsidR="00A264B1" w:rsidRPr="000F6024">
              <w:rPr>
                <w:rStyle w:val="Hypertextovodkaz"/>
                <w:noProof/>
                <w:lang w:val="sk-SK"/>
              </w:rPr>
              <w:t>3.2</w:t>
            </w:r>
            <w:r w:rsidR="00A264B1">
              <w:rPr>
                <w:rFonts w:asciiTheme="minorHAnsi" w:eastAsiaTheme="minorEastAsia" w:hAnsiTheme="minorHAnsi" w:cstheme="minorBidi"/>
                <w:noProof/>
                <w:lang w:eastAsia="cs-CZ"/>
              </w:rPr>
              <w:tab/>
            </w:r>
            <w:r w:rsidR="00A264B1" w:rsidRPr="000F6024">
              <w:rPr>
                <w:rStyle w:val="Hypertextovodkaz"/>
                <w:noProof/>
                <w:lang w:val="sk-SK"/>
              </w:rPr>
              <w:t>Dotknuté ochranné pásma a chránené územia</w:t>
            </w:r>
            <w:r w:rsidR="00A264B1">
              <w:rPr>
                <w:noProof/>
                <w:webHidden/>
              </w:rPr>
              <w:tab/>
            </w:r>
            <w:r w:rsidR="00A264B1">
              <w:rPr>
                <w:noProof/>
                <w:webHidden/>
              </w:rPr>
              <w:fldChar w:fldCharType="begin"/>
            </w:r>
            <w:r w:rsidR="00A264B1">
              <w:rPr>
                <w:noProof/>
                <w:webHidden/>
              </w:rPr>
              <w:instrText xml:space="preserve"> PAGEREF _Toc131086208 \h </w:instrText>
            </w:r>
            <w:r w:rsidR="00A264B1">
              <w:rPr>
                <w:noProof/>
                <w:webHidden/>
              </w:rPr>
            </w:r>
            <w:r w:rsidR="00A264B1">
              <w:rPr>
                <w:noProof/>
                <w:webHidden/>
              </w:rPr>
              <w:fldChar w:fldCharType="separate"/>
            </w:r>
            <w:r w:rsidR="00A264B1">
              <w:rPr>
                <w:noProof/>
                <w:webHidden/>
              </w:rPr>
              <w:t>16</w:t>
            </w:r>
            <w:r w:rsidR="00A264B1">
              <w:rPr>
                <w:noProof/>
                <w:webHidden/>
              </w:rPr>
              <w:fldChar w:fldCharType="end"/>
            </w:r>
          </w:hyperlink>
        </w:p>
        <w:p w14:paraId="36EC2631" w14:textId="144B065D" w:rsidR="00A264B1" w:rsidRDefault="00000000">
          <w:pPr>
            <w:pStyle w:val="Obsah2"/>
            <w:rPr>
              <w:rFonts w:asciiTheme="minorHAnsi" w:eastAsiaTheme="minorEastAsia" w:hAnsiTheme="minorHAnsi" w:cstheme="minorBidi"/>
              <w:noProof/>
              <w:lang w:eastAsia="cs-CZ"/>
            </w:rPr>
          </w:pPr>
          <w:hyperlink w:anchor="_Toc131086209" w:history="1">
            <w:r w:rsidR="00A264B1" w:rsidRPr="000F6024">
              <w:rPr>
                <w:rStyle w:val="Hypertextovodkaz"/>
                <w:noProof/>
                <w:lang w:val="sk-SK"/>
              </w:rPr>
              <w:t>3.3</w:t>
            </w:r>
            <w:r w:rsidR="00A264B1">
              <w:rPr>
                <w:rFonts w:asciiTheme="minorHAnsi" w:eastAsiaTheme="minorEastAsia" w:hAnsiTheme="minorHAnsi" w:cstheme="minorBidi"/>
                <w:noProof/>
                <w:lang w:eastAsia="cs-CZ"/>
              </w:rPr>
              <w:tab/>
            </w:r>
            <w:r w:rsidR="00A264B1" w:rsidRPr="000F6024">
              <w:rPr>
                <w:rStyle w:val="Hypertextovodkaz"/>
                <w:noProof/>
                <w:lang w:val="sk-SK"/>
              </w:rPr>
              <w:t>Vyhodnotenie územia z pohľadu zastaviteľnosti</w:t>
            </w:r>
            <w:r w:rsidR="00A264B1">
              <w:rPr>
                <w:noProof/>
                <w:webHidden/>
              </w:rPr>
              <w:tab/>
            </w:r>
            <w:r w:rsidR="00A264B1">
              <w:rPr>
                <w:noProof/>
                <w:webHidden/>
              </w:rPr>
              <w:fldChar w:fldCharType="begin"/>
            </w:r>
            <w:r w:rsidR="00A264B1">
              <w:rPr>
                <w:noProof/>
                <w:webHidden/>
              </w:rPr>
              <w:instrText xml:space="preserve"> PAGEREF _Toc131086209 \h </w:instrText>
            </w:r>
            <w:r w:rsidR="00A264B1">
              <w:rPr>
                <w:noProof/>
                <w:webHidden/>
              </w:rPr>
            </w:r>
            <w:r w:rsidR="00A264B1">
              <w:rPr>
                <w:noProof/>
                <w:webHidden/>
              </w:rPr>
              <w:fldChar w:fldCharType="separate"/>
            </w:r>
            <w:r w:rsidR="00A264B1">
              <w:rPr>
                <w:noProof/>
                <w:webHidden/>
              </w:rPr>
              <w:t>16</w:t>
            </w:r>
            <w:r w:rsidR="00A264B1">
              <w:rPr>
                <w:noProof/>
                <w:webHidden/>
              </w:rPr>
              <w:fldChar w:fldCharType="end"/>
            </w:r>
          </w:hyperlink>
        </w:p>
        <w:p w14:paraId="1C81F467" w14:textId="52151295" w:rsidR="00A264B1" w:rsidRDefault="00000000">
          <w:pPr>
            <w:pStyle w:val="Obsah1"/>
            <w:rPr>
              <w:rFonts w:asciiTheme="minorHAnsi" w:eastAsiaTheme="minorEastAsia" w:hAnsiTheme="minorHAnsi" w:cstheme="minorBidi"/>
              <w:noProof/>
              <w:lang w:eastAsia="cs-CZ"/>
            </w:rPr>
          </w:pPr>
          <w:hyperlink w:anchor="_Toc131086210" w:history="1">
            <w:r w:rsidR="00A264B1" w:rsidRPr="000F6024">
              <w:rPr>
                <w:rStyle w:val="Hypertextovodkaz"/>
                <w:noProof/>
                <w:lang w:val="sk-SK"/>
              </w:rPr>
              <w:t>4</w:t>
            </w:r>
            <w:r w:rsidR="00A264B1">
              <w:rPr>
                <w:rFonts w:asciiTheme="minorHAnsi" w:eastAsiaTheme="minorEastAsia" w:hAnsiTheme="minorHAnsi" w:cstheme="minorBidi"/>
                <w:noProof/>
                <w:lang w:eastAsia="cs-CZ"/>
              </w:rPr>
              <w:tab/>
            </w:r>
            <w:r w:rsidR="00A264B1" w:rsidRPr="000F6024">
              <w:rPr>
                <w:rStyle w:val="Hypertextovodkaz"/>
                <w:noProof/>
                <w:lang w:val="sk-SK"/>
              </w:rPr>
              <w:t>Urbanistické riešenie</w:t>
            </w:r>
            <w:r w:rsidR="00A264B1">
              <w:rPr>
                <w:noProof/>
                <w:webHidden/>
              </w:rPr>
              <w:tab/>
            </w:r>
            <w:r w:rsidR="00A264B1">
              <w:rPr>
                <w:noProof/>
                <w:webHidden/>
              </w:rPr>
              <w:fldChar w:fldCharType="begin"/>
            </w:r>
            <w:r w:rsidR="00A264B1">
              <w:rPr>
                <w:noProof/>
                <w:webHidden/>
              </w:rPr>
              <w:instrText xml:space="preserve"> PAGEREF _Toc131086210 \h </w:instrText>
            </w:r>
            <w:r w:rsidR="00A264B1">
              <w:rPr>
                <w:noProof/>
                <w:webHidden/>
              </w:rPr>
            </w:r>
            <w:r w:rsidR="00A264B1">
              <w:rPr>
                <w:noProof/>
                <w:webHidden/>
              </w:rPr>
              <w:fldChar w:fldCharType="separate"/>
            </w:r>
            <w:r w:rsidR="00A264B1">
              <w:rPr>
                <w:noProof/>
                <w:webHidden/>
              </w:rPr>
              <w:t>16</w:t>
            </w:r>
            <w:r w:rsidR="00A264B1">
              <w:rPr>
                <w:noProof/>
                <w:webHidden/>
              </w:rPr>
              <w:fldChar w:fldCharType="end"/>
            </w:r>
          </w:hyperlink>
        </w:p>
        <w:p w14:paraId="4089DBA6" w14:textId="1FEC2F05" w:rsidR="00A264B1" w:rsidRDefault="00000000">
          <w:pPr>
            <w:pStyle w:val="Obsah2"/>
            <w:rPr>
              <w:rFonts w:asciiTheme="minorHAnsi" w:eastAsiaTheme="minorEastAsia" w:hAnsiTheme="minorHAnsi" w:cstheme="minorBidi"/>
              <w:noProof/>
              <w:lang w:eastAsia="cs-CZ"/>
            </w:rPr>
          </w:pPr>
          <w:hyperlink w:anchor="_Toc131086211" w:history="1">
            <w:r w:rsidR="00A264B1" w:rsidRPr="000F6024">
              <w:rPr>
                <w:rStyle w:val="Hypertextovodkaz"/>
                <w:noProof/>
                <w:lang w:val="sk-SK"/>
              </w:rPr>
              <w:t>4.1</w:t>
            </w:r>
            <w:r w:rsidR="00A264B1">
              <w:rPr>
                <w:rFonts w:asciiTheme="minorHAnsi" w:eastAsiaTheme="minorEastAsia" w:hAnsiTheme="minorHAnsi" w:cstheme="minorBidi"/>
                <w:noProof/>
                <w:lang w:eastAsia="cs-CZ"/>
              </w:rPr>
              <w:tab/>
            </w:r>
            <w:r w:rsidR="00A264B1" w:rsidRPr="000F6024">
              <w:rPr>
                <w:rStyle w:val="Hypertextovodkaz"/>
                <w:noProof/>
                <w:lang w:val="sk-SK"/>
              </w:rPr>
              <w:t>Začlenenie stavby do územia</w:t>
            </w:r>
            <w:r w:rsidR="00A264B1">
              <w:rPr>
                <w:noProof/>
                <w:webHidden/>
              </w:rPr>
              <w:tab/>
            </w:r>
            <w:r w:rsidR="00A264B1">
              <w:rPr>
                <w:noProof/>
                <w:webHidden/>
              </w:rPr>
              <w:fldChar w:fldCharType="begin"/>
            </w:r>
            <w:r w:rsidR="00A264B1">
              <w:rPr>
                <w:noProof/>
                <w:webHidden/>
              </w:rPr>
              <w:instrText xml:space="preserve"> PAGEREF _Toc131086211 \h </w:instrText>
            </w:r>
            <w:r w:rsidR="00A264B1">
              <w:rPr>
                <w:noProof/>
                <w:webHidden/>
              </w:rPr>
            </w:r>
            <w:r w:rsidR="00A264B1">
              <w:rPr>
                <w:noProof/>
                <w:webHidden/>
              </w:rPr>
              <w:fldChar w:fldCharType="separate"/>
            </w:r>
            <w:r w:rsidR="00A264B1">
              <w:rPr>
                <w:noProof/>
                <w:webHidden/>
              </w:rPr>
              <w:t>16</w:t>
            </w:r>
            <w:r w:rsidR="00A264B1">
              <w:rPr>
                <w:noProof/>
                <w:webHidden/>
              </w:rPr>
              <w:fldChar w:fldCharType="end"/>
            </w:r>
          </w:hyperlink>
        </w:p>
        <w:p w14:paraId="03BC4D0B" w14:textId="724DB9D3" w:rsidR="00A264B1" w:rsidRDefault="00000000">
          <w:pPr>
            <w:pStyle w:val="Obsah2"/>
            <w:rPr>
              <w:rFonts w:asciiTheme="minorHAnsi" w:eastAsiaTheme="minorEastAsia" w:hAnsiTheme="minorHAnsi" w:cstheme="minorBidi"/>
              <w:noProof/>
              <w:lang w:eastAsia="cs-CZ"/>
            </w:rPr>
          </w:pPr>
          <w:hyperlink w:anchor="_Toc131086212" w:history="1">
            <w:r w:rsidR="00A264B1" w:rsidRPr="000F6024">
              <w:rPr>
                <w:rStyle w:val="Hypertextovodkaz"/>
                <w:noProof/>
                <w:lang w:val="sk-SK"/>
              </w:rPr>
              <w:t>4.2</w:t>
            </w:r>
            <w:r w:rsidR="00A264B1">
              <w:rPr>
                <w:rFonts w:asciiTheme="minorHAnsi" w:eastAsiaTheme="minorEastAsia" w:hAnsiTheme="minorHAnsi" w:cstheme="minorBidi"/>
                <w:noProof/>
                <w:lang w:eastAsia="cs-CZ"/>
              </w:rPr>
              <w:tab/>
            </w:r>
            <w:r w:rsidR="00A264B1" w:rsidRPr="000F6024">
              <w:rPr>
                <w:rStyle w:val="Hypertextovodkaz"/>
                <w:noProof/>
                <w:lang w:val="sk-SK"/>
              </w:rPr>
              <w:t>Návrh ciest, cyklotrás, parkovísk a chodníkov</w:t>
            </w:r>
            <w:r w:rsidR="00A264B1">
              <w:rPr>
                <w:noProof/>
                <w:webHidden/>
              </w:rPr>
              <w:tab/>
            </w:r>
            <w:r w:rsidR="00A264B1">
              <w:rPr>
                <w:noProof/>
                <w:webHidden/>
              </w:rPr>
              <w:fldChar w:fldCharType="begin"/>
            </w:r>
            <w:r w:rsidR="00A264B1">
              <w:rPr>
                <w:noProof/>
                <w:webHidden/>
              </w:rPr>
              <w:instrText xml:space="preserve"> PAGEREF _Toc131086212 \h </w:instrText>
            </w:r>
            <w:r w:rsidR="00A264B1">
              <w:rPr>
                <w:noProof/>
                <w:webHidden/>
              </w:rPr>
            </w:r>
            <w:r w:rsidR="00A264B1">
              <w:rPr>
                <w:noProof/>
                <w:webHidden/>
              </w:rPr>
              <w:fldChar w:fldCharType="separate"/>
            </w:r>
            <w:r w:rsidR="00A264B1">
              <w:rPr>
                <w:noProof/>
                <w:webHidden/>
              </w:rPr>
              <w:t>17</w:t>
            </w:r>
            <w:r w:rsidR="00A264B1">
              <w:rPr>
                <w:noProof/>
                <w:webHidden/>
              </w:rPr>
              <w:fldChar w:fldCharType="end"/>
            </w:r>
          </w:hyperlink>
        </w:p>
        <w:p w14:paraId="69E45B63" w14:textId="56F0C8D8" w:rsidR="00A264B1" w:rsidRDefault="00000000">
          <w:pPr>
            <w:pStyle w:val="Obsah1"/>
            <w:rPr>
              <w:rFonts w:asciiTheme="minorHAnsi" w:eastAsiaTheme="minorEastAsia" w:hAnsiTheme="minorHAnsi" w:cstheme="minorBidi"/>
              <w:noProof/>
              <w:lang w:eastAsia="cs-CZ"/>
            </w:rPr>
          </w:pPr>
          <w:hyperlink w:anchor="_Toc131086213" w:history="1">
            <w:r w:rsidR="00A264B1" w:rsidRPr="000F6024">
              <w:rPr>
                <w:rStyle w:val="Hypertextovodkaz"/>
                <w:noProof/>
                <w:lang w:val="sk-SK"/>
              </w:rPr>
              <w:t>5</w:t>
            </w:r>
            <w:r w:rsidR="00A264B1">
              <w:rPr>
                <w:rFonts w:asciiTheme="minorHAnsi" w:eastAsiaTheme="minorEastAsia" w:hAnsiTheme="minorHAnsi" w:cstheme="minorBidi"/>
                <w:noProof/>
                <w:lang w:eastAsia="cs-CZ"/>
              </w:rPr>
              <w:tab/>
            </w:r>
            <w:r w:rsidR="00A264B1" w:rsidRPr="000F6024">
              <w:rPr>
                <w:rStyle w:val="Hypertextovodkaz"/>
                <w:noProof/>
                <w:lang w:val="sk-SK"/>
              </w:rPr>
              <w:t>Architektonické riešenie</w:t>
            </w:r>
            <w:r w:rsidR="00A264B1">
              <w:rPr>
                <w:noProof/>
                <w:webHidden/>
              </w:rPr>
              <w:tab/>
            </w:r>
            <w:r w:rsidR="00A264B1">
              <w:rPr>
                <w:noProof/>
                <w:webHidden/>
              </w:rPr>
              <w:fldChar w:fldCharType="begin"/>
            </w:r>
            <w:r w:rsidR="00A264B1">
              <w:rPr>
                <w:noProof/>
                <w:webHidden/>
              </w:rPr>
              <w:instrText xml:space="preserve"> PAGEREF _Toc131086213 \h </w:instrText>
            </w:r>
            <w:r w:rsidR="00A264B1">
              <w:rPr>
                <w:noProof/>
                <w:webHidden/>
              </w:rPr>
            </w:r>
            <w:r w:rsidR="00A264B1">
              <w:rPr>
                <w:noProof/>
                <w:webHidden/>
              </w:rPr>
              <w:fldChar w:fldCharType="separate"/>
            </w:r>
            <w:r w:rsidR="00A264B1">
              <w:rPr>
                <w:noProof/>
                <w:webHidden/>
              </w:rPr>
              <w:t>17</w:t>
            </w:r>
            <w:r w:rsidR="00A264B1">
              <w:rPr>
                <w:noProof/>
                <w:webHidden/>
              </w:rPr>
              <w:fldChar w:fldCharType="end"/>
            </w:r>
          </w:hyperlink>
        </w:p>
        <w:p w14:paraId="7892CE3C" w14:textId="5F665FCD" w:rsidR="00A264B1" w:rsidRDefault="00000000">
          <w:pPr>
            <w:pStyle w:val="Obsah2"/>
            <w:rPr>
              <w:rFonts w:asciiTheme="minorHAnsi" w:eastAsiaTheme="minorEastAsia" w:hAnsiTheme="minorHAnsi" w:cstheme="minorBidi"/>
              <w:noProof/>
              <w:lang w:eastAsia="cs-CZ"/>
            </w:rPr>
          </w:pPr>
          <w:hyperlink w:anchor="_Toc131086214" w:history="1">
            <w:r w:rsidR="00A264B1" w:rsidRPr="000F6024">
              <w:rPr>
                <w:rStyle w:val="Hypertextovodkaz"/>
                <w:noProof/>
                <w:lang w:val="sk-SK"/>
              </w:rPr>
              <w:t>5.1</w:t>
            </w:r>
            <w:r w:rsidR="00A264B1">
              <w:rPr>
                <w:rFonts w:asciiTheme="minorHAnsi" w:eastAsiaTheme="minorEastAsia" w:hAnsiTheme="minorHAnsi" w:cstheme="minorBidi"/>
                <w:noProof/>
                <w:lang w:eastAsia="cs-CZ"/>
              </w:rPr>
              <w:tab/>
            </w:r>
            <w:r w:rsidR="00A264B1" w:rsidRPr="000F6024">
              <w:rPr>
                <w:rStyle w:val="Hypertextovodkaz"/>
                <w:noProof/>
                <w:lang w:val="sk-SK"/>
              </w:rPr>
              <w:t>Hmotovo-priestorové, funkčné, dispozično-prevádzkové, materiálové  a architektonicko-kompozičné riešenie</w:t>
            </w:r>
            <w:r w:rsidR="00A264B1">
              <w:rPr>
                <w:noProof/>
                <w:webHidden/>
              </w:rPr>
              <w:tab/>
            </w:r>
            <w:r w:rsidR="00A264B1">
              <w:rPr>
                <w:noProof/>
                <w:webHidden/>
              </w:rPr>
              <w:fldChar w:fldCharType="begin"/>
            </w:r>
            <w:r w:rsidR="00A264B1">
              <w:rPr>
                <w:noProof/>
                <w:webHidden/>
              </w:rPr>
              <w:instrText xml:space="preserve"> PAGEREF _Toc131086214 \h </w:instrText>
            </w:r>
            <w:r w:rsidR="00A264B1">
              <w:rPr>
                <w:noProof/>
                <w:webHidden/>
              </w:rPr>
            </w:r>
            <w:r w:rsidR="00A264B1">
              <w:rPr>
                <w:noProof/>
                <w:webHidden/>
              </w:rPr>
              <w:fldChar w:fldCharType="separate"/>
            </w:r>
            <w:r w:rsidR="00A264B1">
              <w:rPr>
                <w:noProof/>
                <w:webHidden/>
              </w:rPr>
              <w:t>17</w:t>
            </w:r>
            <w:r w:rsidR="00A264B1">
              <w:rPr>
                <w:noProof/>
                <w:webHidden/>
              </w:rPr>
              <w:fldChar w:fldCharType="end"/>
            </w:r>
          </w:hyperlink>
        </w:p>
        <w:p w14:paraId="32FEDBDE" w14:textId="06C37E17" w:rsidR="00A264B1" w:rsidRDefault="00000000">
          <w:pPr>
            <w:pStyle w:val="Obsah2"/>
            <w:rPr>
              <w:rFonts w:asciiTheme="minorHAnsi" w:eastAsiaTheme="minorEastAsia" w:hAnsiTheme="minorHAnsi" w:cstheme="minorBidi"/>
              <w:noProof/>
              <w:lang w:eastAsia="cs-CZ"/>
            </w:rPr>
          </w:pPr>
          <w:hyperlink w:anchor="_Toc131086215" w:history="1">
            <w:r w:rsidR="00A264B1" w:rsidRPr="000F6024">
              <w:rPr>
                <w:rStyle w:val="Hypertextovodkaz"/>
                <w:noProof/>
                <w:lang w:val="sk-SK"/>
              </w:rPr>
              <w:t>5.2</w:t>
            </w:r>
            <w:r w:rsidR="00A264B1">
              <w:rPr>
                <w:rFonts w:asciiTheme="minorHAnsi" w:eastAsiaTheme="minorEastAsia" w:hAnsiTheme="minorHAnsi" w:cstheme="minorBidi"/>
                <w:noProof/>
                <w:lang w:eastAsia="cs-CZ"/>
              </w:rPr>
              <w:tab/>
            </w:r>
            <w:r w:rsidR="00A264B1" w:rsidRPr="000F6024">
              <w:rPr>
                <w:rStyle w:val="Hypertextovodkaz"/>
                <w:noProof/>
                <w:lang w:val="sk-SK"/>
              </w:rPr>
              <w:t>Prevádzkové riešenia:</w:t>
            </w:r>
            <w:r w:rsidR="00A264B1">
              <w:rPr>
                <w:noProof/>
                <w:webHidden/>
              </w:rPr>
              <w:tab/>
            </w:r>
            <w:r w:rsidR="00A264B1">
              <w:rPr>
                <w:noProof/>
                <w:webHidden/>
              </w:rPr>
              <w:fldChar w:fldCharType="begin"/>
            </w:r>
            <w:r w:rsidR="00A264B1">
              <w:rPr>
                <w:noProof/>
                <w:webHidden/>
              </w:rPr>
              <w:instrText xml:space="preserve"> PAGEREF _Toc131086215 \h </w:instrText>
            </w:r>
            <w:r w:rsidR="00A264B1">
              <w:rPr>
                <w:noProof/>
                <w:webHidden/>
              </w:rPr>
            </w:r>
            <w:r w:rsidR="00A264B1">
              <w:rPr>
                <w:noProof/>
                <w:webHidden/>
              </w:rPr>
              <w:fldChar w:fldCharType="separate"/>
            </w:r>
            <w:r w:rsidR="00A264B1">
              <w:rPr>
                <w:noProof/>
                <w:webHidden/>
              </w:rPr>
              <w:t>18</w:t>
            </w:r>
            <w:r w:rsidR="00A264B1">
              <w:rPr>
                <w:noProof/>
                <w:webHidden/>
              </w:rPr>
              <w:fldChar w:fldCharType="end"/>
            </w:r>
          </w:hyperlink>
        </w:p>
        <w:p w14:paraId="7645A817" w14:textId="132084F7" w:rsidR="00A264B1" w:rsidRDefault="00000000">
          <w:pPr>
            <w:pStyle w:val="Obsah2"/>
            <w:rPr>
              <w:rFonts w:asciiTheme="minorHAnsi" w:eastAsiaTheme="minorEastAsia" w:hAnsiTheme="minorHAnsi" w:cstheme="minorBidi"/>
              <w:noProof/>
              <w:lang w:eastAsia="cs-CZ"/>
            </w:rPr>
          </w:pPr>
          <w:hyperlink w:anchor="_Toc131086216" w:history="1">
            <w:r w:rsidR="00A264B1" w:rsidRPr="000F6024">
              <w:rPr>
                <w:rStyle w:val="Hypertextovodkaz"/>
                <w:noProof/>
                <w:lang w:val="sk-SK"/>
              </w:rPr>
              <w:t>5.3</w:t>
            </w:r>
            <w:r w:rsidR="00A264B1">
              <w:rPr>
                <w:rFonts w:asciiTheme="minorHAnsi" w:eastAsiaTheme="minorEastAsia" w:hAnsiTheme="minorHAnsi" w:cstheme="minorBidi"/>
                <w:noProof/>
                <w:lang w:eastAsia="cs-CZ"/>
              </w:rPr>
              <w:tab/>
            </w:r>
            <w:r w:rsidR="00A264B1" w:rsidRPr="000F6024">
              <w:rPr>
                <w:rStyle w:val="Hypertextovodkaz"/>
                <w:noProof/>
                <w:lang w:val="sk-SK"/>
              </w:rPr>
              <w:t>Údržba a vybavení objektov:</w:t>
            </w:r>
            <w:r w:rsidR="00A264B1">
              <w:rPr>
                <w:noProof/>
                <w:webHidden/>
              </w:rPr>
              <w:tab/>
            </w:r>
            <w:r w:rsidR="00A264B1">
              <w:rPr>
                <w:noProof/>
                <w:webHidden/>
              </w:rPr>
              <w:fldChar w:fldCharType="begin"/>
            </w:r>
            <w:r w:rsidR="00A264B1">
              <w:rPr>
                <w:noProof/>
                <w:webHidden/>
              </w:rPr>
              <w:instrText xml:space="preserve"> PAGEREF _Toc131086216 \h </w:instrText>
            </w:r>
            <w:r w:rsidR="00A264B1">
              <w:rPr>
                <w:noProof/>
                <w:webHidden/>
              </w:rPr>
            </w:r>
            <w:r w:rsidR="00A264B1">
              <w:rPr>
                <w:noProof/>
                <w:webHidden/>
              </w:rPr>
              <w:fldChar w:fldCharType="separate"/>
            </w:r>
            <w:r w:rsidR="00A264B1">
              <w:rPr>
                <w:noProof/>
                <w:webHidden/>
              </w:rPr>
              <w:t>18</w:t>
            </w:r>
            <w:r w:rsidR="00A264B1">
              <w:rPr>
                <w:noProof/>
                <w:webHidden/>
              </w:rPr>
              <w:fldChar w:fldCharType="end"/>
            </w:r>
          </w:hyperlink>
        </w:p>
        <w:p w14:paraId="694E6F64" w14:textId="6CD815BF" w:rsidR="00A264B1" w:rsidRDefault="00000000">
          <w:pPr>
            <w:pStyle w:val="Obsah1"/>
            <w:rPr>
              <w:rFonts w:asciiTheme="minorHAnsi" w:eastAsiaTheme="minorEastAsia" w:hAnsiTheme="minorHAnsi" w:cstheme="minorBidi"/>
              <w:noProof/>
              <w:lang w:eastAsia="cs-CZ"/>
            </w:rPr>
          </w:pPr>
          <w:hyperlink w:anchor="_Toc131086217" w:history="1">
            <w:r w:rsidR="00A264B1" w:rsidRPr="000F6024">
              <w:rPr>
                <w:rStyle w:val="Hypertextovodkaz"/>
                <w:noProof/>
                <w:lang w:val="sk-SK"/>
              </w:rPr>
              <w:t>6</w:t>
            </w:r>
            <w:r w:rsidR="00A264B1">
              <w:rPr>
                <w:rFonts w:asciiTheme="minorHAnsi" w:eastAsiaTheme="minorEastAsia" w:hAnsiTheme="minorHAnsi" w:cstheme="minorBidi"/>
                <w:noProof/>
                <w:lang w:eastAsia="cs-CZ"/>
              </w:rPr>
              <w:tab/>
            </w:r>
            <w:r w:rsidR="00A264B1" w:rsidRPr="000F6024">
              <w:rPr>
                <w:rStyle w:val="Hypertextovodkaz"/>
                <w:noProof/>
                <w:lang w:val="sk-SK"/>
              </w:rPr>
              <w:t>Základní technická koncepcie a pripojenie na infraštruktúru</w:t>
            </w:r>
            <w:r w:rsidR="00A264B1">
              <w:rPr>
                <w:noProof/>
                <w:webHidden/>
              </w:rPr>
              <w:tab/>
            </w:r>
            <w:r w:rsidR="00A264B1">
              <w:rPr>
                <w:noProof/>
                <w:webHidden/>
              </w:rPr>
              <w:fldChar w:fldCharType="begin"/>
            </w:r>
            <w:r w:rsidR="00A264B1">
              <w:rPr>
                <w:noProof/>
                <w:webHidden/>
              </w:rPr>
              <w:instrText xml:space="preserve"> PAGEREF _Toc131086217 \h </w:instrText>
            </w:r>
            <w:r w:rsidR="00A264B1">
              <w:rPr>
                <w:noProof/>
                <w:webHidden/>
              </w:rPr>
            </w:r>
            <w:r w:rsidR="00A264B1">
              <w:rPr>
                <w:noProof/>
                <w:webHidden/>
              </w:rPr>
              <w:fldChar w:fldCharType="separate"/>
            </w:r>
            <w:r w:rsidR="00A264B1">
              <w:rPr>
                <w:noProof/>
                <w:webHidden/>
              </w:rPr>
              <w:t>18</w:t>
            </w:r>
            <w:r w:rsidR="00A264B1">
              <w:rPr>
                <w:noProof/>
                <w:webHidden/>
              </w:rPr>
              <w:fldChar w:fldCharType="end"/>
            </w:r>
          </w:hyperlink>
        </w:p>
        <w:p w14:paraId="0114450B" w14:textId="6B9831A2" w:rsidR="00A264B1" w:rsidRDefault="00000000">
          <w:pPr>
            <w:pStyle w:val="Obsah2"/>
            <w:rPr>
              <w:rFonts w:asciiTheme="minorHAnsi" w:eastAsiaTheme="minorEastAsia" w:hAnsiTheme="minorHAnsi" w:cstheme="minorBidi"/>
              <w:noProof/>
              <w:lang w:eastAsia="cs-CZ"/>
            </w:rPr>
          </w:pPr>
          <w:hyperlink w:anchor="_Toc131086218" w:history="1">
            <w:r w:rsidR="00A264B1" w:rsidRPr="000F6024">
              <w:rPr>
                <w:rStyle w:val="Hypertextovodkaz"/>
                <w:noProof/>
                <w:lang w:val="sk-SK"/>
              </w:rPr>
              <w:t>6.1</w:t>
            </w:r>
            <w:r w:rsidR="00A264B1">
              <w:rPr>
                <w:rFonts w:asciiTheme="minorHAnsi" w:eastAsiaTheme="minorEastAsia" w:hAnsiTheme="minorHAnsi" w:cstheme="minorBidi"/>
                <w:noProof/>
                <w:lang w:eastAsia="cs-CZ"/>
              </w:rPr>
              <w:tab/>
            </w:r>
            <w:r w:rsidR="00A264B1" w:rsidRPr="000F6024">
              <w:rPr>
                <w:rStyle w:val="Hypertextovodkaz"/>
                <w:noProof/>
                <w:lang w:val="sk-SK"/>
              </w:rPr>
              <w:t>Nároky kladené na technické riešenie</w:t>
            </w:r>
            <w:r w:rsidR="00A264B1">
              <w:rPr>
                <w:noProof/>
                <w:webHidden/>
              </w:rPr>
              <w:tab/>
            </w:r>
            <w:r w:rsidR="00A264B1">
              <w:rPr>
                <w:noProof/>
                <w:webHidden/>
              </w:rPr>
              <w:fldChar w:fldCharType="begin"/>
            </w:r>
            <w:r w:rsidR="00A264B1">
              <w:rPr>
                <w:noProof/>
                <w:webHidden/>
              </w:rPr>
              <w:instrText xml:space="preserve"> PAGEREF _Toc131086218 \h </w:instrText>
            </w:r>
            <w:r w:rsidR="00A264B1">
              <w:rPr>
                <w:noProof/>
                <w:webHidden/>
              </w:rPr>
            </w:r>
            <w:r w:rsidR="00A264B1">
              <w:rPr>
                <w:noProof/>
                <w:webHidden/>
              </w:rPr>
              <w:fldChar w:fldCharType="separate"/>
            </w:r>
            <w:r w:rsidR="00A264B1">
              <w:rPr>
                <w:noProof/>
                <w:webHidden/>
              </w:rPr>
              <w:t>18</w:t>
            </w:r>
            <w:r w:rsidR="00A264B1">
              <w:rPr>
                <w:noProof/>
                <w:webHidden/>
              </w:rPr>
              <w:fldChar w:fldCharType="end"/>
            </w:r>
          </w:hyperlink>
        </w:p>
        <w:p w14:paraId="01A97830" w14:textId="6281A4B2" w:rsidR="00A264B1" w:rsidRDefault="00000000">
          <w:pPr>
            <w:pStyle w:val="Obsah2"/>
            <w:rPr>
              <w:rFonts w:asciiTheme="minorHAnsi" w:eastAsiaTheme="minorEastAsia" w:hAnsiTheme="minorHAnsi" w:cstheme="minorBidi"/>
              <w:noProof/>
              <w:lang w:eastAsia="cs-CZ"/>
            </w:rPr>
          </w:pPr>
          <w:hyperlink w:anchor="_Toc131086219" w:history="1">
            <w:r w:rsidR="00A264B1" w:rsidRPr="000F6024">
              <w:rPr>
                <w:rStyle w:val="Hypertextovodkaz"/>
                <w:noProof/>
                <w:lang w:val="sk-SK"/>
              </w:rPr>
              <w:t>6.2</w:t>
            </w:r>
            <w:r w:rsidR="00A264B1">
              <w:rPr>
                <w:rFonts w:asciiTheme="minorHAnsi" w:eastAsiaTheme="minorEastAsia" w:hAnsiTheme="minorHAnsi" w:cstheme="minorBidi"/>
                <w:noProof/>
                <w:lang w:eastAsia="cs-CZ"/>
              </w:rPr>
              <w:tab/>
            </w:r>
            <w:r w:rsidR="00A264B1" w:rsidRPr="000F6024">
              <w:rPr>
                <w:rStyle w:val="Hypertextovodkaz"/>
                <w:noProof/>
                <w:lang w:val="sk-SK"/>
              </w:rPr>
              <w:t>Pripojenie k infraštruktúre</w:t>
            </w:r>
            <w:r w:rsidR="00A264B1">
              <w:rPr>
                <w:noProof/>
                <w:webHidden/>
              </w:rPr>
              <w:tab/>
            </w:r>
            <w:r w:rsidR="00A264B1">
              <w:rPr>
                <w:noProof/>
                <w:webHidden/>
              </w:rPr>
              <w:fldChar w:fldCharType="begin"/>
            </w:r>
            <w:r w:rsidR="00A264B1">
              <w:rPr>
                <w:noProof/>
                <w:webHidden/>
              </w:rPr>
              <w:instrText xml:space="preserve"> PAGEREF _Toc131086219 \h </w:instrText>
            </w:r>
            <w:r w:rsidR="00A264B1">
              <w:rPr>
                <w:noProof/>
                <w:webHidden/>
              </w:rPr>
            </w:r>
            <w:r w:rsidR="00A264B1">
              <w:rPr>
                <w:noProof/>
                <w:webHidden/>
              </w:rPr>
              <w:fldChar w:fldCharType="separate"/>
            </w:r>
            <w:r w:rsidR="00A264B1">
              <w:rPr>
                <w:noProof/>
                <w:webHidden/>
              </w:rPr>
              <w:t>18</w:t>
            </w:r>
            <w:r w:rsidR="00A264B1">
              <w:rPr>
                <w:noProof/>
                <w:webHidden/>
              </w:rPr>
              <w:fldChar w:fldCharType="end"/>
            </w:r>
          </w:hyperlink>
        </w:p>
        <w:p w14:paraId="5D747DF6" w14:textId="79FBC2FB" w:rsidR="00A264B1" w:rsidRDefault="00000000">
          <w:pPr>
            <w:pStyle w:val="Obsah2"/>
            <w:rPr>
              <w:rFonts w:asciiTheme="minorHAnsi" w:eastAsiaTheme="minorEastAsia" w:hAnsiTheme="minorHAnsi" w:cstheme="minorBidi"/>
              <w:noProof/>
              <w:lang w:eastAsia="cs-CZ"/>
            </w:rPr>
          </w:pPr>
          <w:hyperlink w:anchor="_Toc131086220" w:history="1">
            <w:r w:rsidR="00A264B1" w:rsidRPr="000F6024">
              <w:rPr>
                <w:rStyle w:val="Hypertextovodkaz"/>
                <w:noProof/>
                <w:lang w:val="sk-SK"/>
              </w:rPr>
              <w:t>6.3</w:t>
            </w:r>
            <w:r w:rsidR="00A264B1">
              <w:rPr>
                <w:rFonts w:asciiTheme="minorHAnsi" w:eastAsiaTheme="minorEastAsia" w:hAnsiTheme="minorHAnsi" w:cstheme="minorBidi"/>
                <w:noProof/>
                <w:lang w:eastAsia="cs-CZ"/>
              </w:rPr>
              <w:tab/>
            </w:r>
            <w:r w:rsidR="00A264B1" w:rsidRPr="000F6024">
              <w:rPr>
                <w:rStyle w:val="Hypertextovodkaz"/>
                <w:noProof/>
                <w:lang w:val="sk-SK"/>
              </w:rPr>
              <w:t>Základní technická koncepcie</w:t>
            </w:r>
            <w:r w:rsidR="00A264B1">
              <w:rPr>
                <w:noProof/>
                <w:webHidden/>
              </w:rPr>
              <w:tab/>
            </w:r>
            <w:r w:rsidR="00A264B1">
              <w:rPr>
                <w:noProof/>
                <w:webHidden/>
              </w:rPr>
              <w:fldChar w:fldCharType="begin"/>
            </w:r>
            <w:r w:rsidR="00A264B1">
              <w:rPr>
                <w:noProof/>
                <w:webHidden/>
              </w:rPr>
              <w:instrText xml:space="preserve"> PAGEREF _Toc131086220 \h </w:instrText>
            </w:r>
            <w:r w:rsidR="00A264B1">
              <w:rPr>
                <w:noProof/>
                <w:webHidden/>
              </w:rPr>
            </w:r>
            <w:r w:rsidR="00A264B1">
              <w:rPr>
                <w:noProof/>
                <w:webHidden/>
              </w:rPr>
              <w:fldChar w:fldCharType="separate"/>
            </w:r>
            <w:r w:rsidR="00A264B1">
              <w:rPr>
                <w:noProof/>
                <w:webHidden/>
              </w:rPr>
              <w:t>19</w:t>
            </w:r>
            <w:r w:rsidR="00A264B1">
              <w:rPr>
                <w:noProof/>
                <w:webHidden/>
              </w:rPr>
              <w:fldChar w:fldCharType="end"/>
            </w:r>
          </w:hyperlink>
        </w:p>
        <w:p w14:paraId="5911385E" w14:textId="6A915C9B" w:rsidR="00A264B1" w:rsidRDefault="00000000">
          <w:pPr>
            <w:pStyle w:val="Obsah3"/>
            <w:tabs>
              <w:tab w:val="left" w:pos="1320"/>
              <w:tab w:val="right" w:leader="dot" w:pos="10194"/>
            </w:tabs>
            <w:rPr>
              <w:rFonts w:asciiTheme="minorHAnsi" w:eastAsiaTheme="minorEastAsia" w:hAnsiTheme="minorHAnsi" w:cstheme="minorBidi"/>
              <w:noProof/>
              <w:lang w:eastAsia="cs-CZ"/>
            </w:rPr>
          </w:pPr>
          <w:hyperlink w:anchor="_Toc131086221" w:history="1">
            <w:r w:rsidR="00A264B1" w:rsidRPr="000F6024">
              <w:rPr>
                <w:rStyle w:val="Hypertextovodkaz"/>
                <w:noProof/>
                <w:lang w:val="sk-SK"/>
              </w:rPr>
              <w:t>6.3.1</w:t>
            </w:r>
            <w:r w:rsidR="00A264B1">
              <w:rPr>
                <w:rFonts w:asciiTheme="minorHAnsi" w:eastAsiaTheme="minorEastAsia" w:hAnsiTheme="minorHAnsi" w:cstheme="minorBidi"/>
                <w:noProof/>
                <w:lang w:eastAsia="cs-CZ"/>
              </w:rPr>
              <w:tab/>
            </w:r>
            <w:r w:rsidR="00A264B1" w:rsidRPr="000F6024">
              <w:rPr>
                <w:rStyle w:val="Hypertextovodkaz"/>
                <w:noProof/>
                <w:lang w:val="sk-SK"/>
              </w:rPr>
              <w:t>Rámcový opis navrhovaného nosného systému</w:t>
            </w:r>
            <w:r w:rsidR="00A264B1">
              <w:rPr>
                <w:noProof/>
                <w:webHidden/>
              </w:rPr>
              <w:tab/>
            </w:r>
            <w:r w:rsidR="00A264B1">
              <w:rPr>
                <w:noProof/>
                <w:webHidden/>
              </w:rPr>
              <w:fldChar w:fldCharType="begin"/>
            </w:r>
            <w:r w:rsidR="00A264B1">
              <w:rPr>
                <w:noProof/>
                <w:webHidden/>
              </w:rPr>
              <w:instrText xml:space="preserve"> PAGEREF _Toc131086221 \h </w:instrText>
            </w:r>
            <w:r w:rsidR="00A264B1">
              <w:rPr>
                <w:noProof/>
                <w:webHidden/>
              </w:rPr>
            </w:r>
            <w:r w:rsidR="00A264B1">
              <w:rPr>
                <w:noProof/>
                <w:webHidden/>
              </w:rPr>
              <w:fldChar w:fldCharType="separate"/>
            </w:r>
            <w:r w:rsidR="00A264B1">
              <w:rPr>
                <w:noProof/>
                <w:webHidden/>
              </w:rPr>
              <w:t>19</w:t>
            </w:r>
            <w:r w:rsidR="00A264B1">
              <w:rPr>
                <w:noProof/>
                <w:webHidden/>
              </w:rPr>
              <w:fldChar w:fldCharType="end"/>
            </w:r>
          </w:hyperlink>
        </w:p>
        <w:p w14:paraId="04AC5242" w14:textId="201107C2" w:rsidR="00A264B1" w:rsidRDefault="00000000">
          <w:pPr>
            <w:pStyle w:val="Obsah3"/>
            <w:tabs>
              <w:tab w:val="left" w:pos="1320"/>
              <w:tab w:val="right" w:leader="dot" w:pos="10194"/>
            </w:tabs>
            <w:rPr>
              <w:rFonts w:asciiTheme="minorHAnsi" w:eastAsiaTheme="minorEastAsia" w:hAnsiTheme="minorHAnsi" w:cstheme="minorBidi"/>
              <w:noProof/>
              <w:lang w:eastAsia="cs-CZ"/>
            </w:rPr>
          </w:pPr>
          <w:hyperlink w:anchor="_Toc131086222" w:history="1">
            <w:r w:rsidR="00A264B1" w:rsidRPr="000F6024">
              <w:rPr>
                <w:rStyle w:val="Hypertextovodkaz"/>
                <w:noProof/>
                <w:lang w:val="sk-SK"/>
              </w:rPr>
              <w:t>6.3.2</w:t>
            </w:r>
            <w:r w:rsidR="00A264B1">
              <w:rPr>
                <w:rFonts w:asciiTheme="minorHAnsi" w:eastAsiaTheme="minorEastAsia" w:hAnsiTheme="minorHAnsi" w:cstheme="minorBidi"/>
                <w:noProof/>
                <w:lang w:eastAsia="cs-CZ"/>
              </w:rPr>
              <w:tab/>
            </w:r>
            <w:r w:rsidR="00A264B1" w:rsidRPr="000F6024">
              <w:rPr>
                <w:rStyle w:val="Hypertextovodkaz"/>
                <w:noProof/>
                <w:lang w:val="sk-SK"/>
              </w:rPr>
              <w:t>Rámcový opis energetických zariadení, energetická náročnosť</w:t>
            </w:r>
            <w:r w:rsidR="00A264B1">
              <w:rPr>
                <w:noProof/>
                <w:webHidden/>
              </w:rPr>
              <w:tab/>
            </w:r>
            <w:r w:rsidR="00A264B1">
              <w:rPr>
                <w:noProof/>
                <w:webHidden/>
              </w:rPr>
              <w:fldChar w:fldCharType="begin"/>
            </w:r>
            <w:r w:rsidR="00A264B1">
              <w:rPr>
                <w:noProof/>
                <w:webHidden/>
              </w:rPr>
              <w:instrText xml:space="preserve"> PAGEREF _Toc131086222 \h </w:instrText>
            </w:r>
            <w:r w:rsidR="00A264B1">
              <w:rPr>
                <w:noProof/>
                <w:webHidden/>
              </w:rPr>
            </w:r>
            <w:r w:rsidR="00A264B1">
              <w:rPr>
                <w:noProof/>
                <w:webHidden/>
              </w:rPr>
              <w:fldChar w:fldCharType="separate"/>
            </w:r>
            <w:r w:rsidR="00A264B1">
              <w:rPr>
                <w:noProof/>
                <w:webHidden/>
              </w:rPr>
              <w:t>19</w:t>
            </w:r>
            <w:r w:rsidR="00A264B1">
              <w:rPr>
                <w:noProof/>
                <w:webHidden/>
              </w:rPr>
              <w:fldChar w:fldCharType="end"/>
            </w:r>
          </w:hyperlink>
        </w:p>
        <w:p w14:paraId="61DC54DD" w14:textId="289F4074" w:rsidR="00A264B1" w:rsidRDefault="00000000">
          <w:pPr>
            <w:pStyle w:val="Obsah3"/>
            <w:tabs>
              <w:tab w:val="left" w:pos="1320"/>
              <w:tab w:val="right" w:leader="dot" w:pos="10194"/>
            </w:tabs>
            <w:rPr>
              <w:rFonts w:asciiTheme="minorHAnsi" w:eastAsiaTheme="minorEastAsia" w:hAnsiTheme="minorHAnsi" w:cstheme="minorBidi"/>
              <w:noProof/>
              <w:lang w:eastAsia="cs-CZ"/>
            </w:rPr>
          </w:pPr>
          <w:hyperlink w:anchor="_Toc131086223" w:history="1">
            <w:r w:rsidR="00A264B1" w:rsidRPr="000F6024">
              <w:rPr>
                <w:rStyle w:val="Hypertextovodkaz"/>
                <w:noProof/>
                <w:lang w:val="sk-SK"/>
              </w:rPr>
              <w:t>6.3.3</w:t>
            </w:r>
            <w:r w:rsidR="00A264B1">
              <w:rPr>
                <w:rFonts w:asciiTheme="minorHAnsi" w:eastAsiaTheme="minorEastAsia" w:hAnsiTheme="minorHAnsi" w:cstheme="minorBidi"/>
                <w:noProof/>
                <w:lang w:eastAsia="cs-CZ"/>
              </w:rPr>
              <w:tab/>
            </w:r>
            <w:r w:rsidR="00A264B1" w:rsidRPr="000F6024">
              <w:rPr>
                <w:rStyle w:val="Hypertextovodkaz"/>
                <w:noProof/>
                <w:lang w:val="sk-SK"/>
              </w:rPr>
              <w:t>Rámcový opis technického vybavenia budovy</w:t>
            </w:r>
            <w:r w:rsidR="00A264B1">
              <w:rPr>
                <w:noProof/>
                <w:webHidden/>
              </w:rPr>
              <w:tab/>
            </w:r>
            <w:r w:rsidR="00A264B1">
              <w:rPr>
                <w:noProof/>
                <w:webHidden/>
              </w:rPr>
              <w:fldChar w:fldCharType="begin"/>
            </w:r>
            <w:r w:rsidR="00A264B1">
              <w:rPr>
                <w:noProof/>
                <w:webHidden/>
              </w:rPr>
              <w:instrText xml:space="preserve"> PAGEREF _Toc131086223 \h </w:instrText>
            </w:r>
            <w:r w:rsidR="00A264B1">
              <w:rPr>
                <w:noProof/>
                <w:webHidden/>
              </w:rPr>
            </w:r>
            <w:r w:rsidR="00A264B1">
              <w:rPr>
                <w:noProof/>
                <w:webHidden/>
              </w:rPr>
              <w:fldChar w:fldCharType="separate"/>
            </w:r>
            <w:r w:rsidR="00A264B1">
              <w:rPr>
                <w:noProof/>
                <w:webHidden/>
              </w:rPr>
              <w:t>19</w:t>
            </w:r>
            <w:r w:rsidR="00A264B1">
              <w:rPr>
                <w:noProof/>
                <w:webHidden/>
              </w:rPr>
              <w:fldChar w:fldCharType="end"/>
            </w:r>
          </w:hyperlink>
        </w:p>
        <w:p w14:paraId="5CB0868A" w14:textId="4A9916E5" w:rsidR="00A264B1" w:rsidRDefault="00000000">
          <w:pPr>
            <w:pStyle w:val="Obsah3"/>
            <w:tabs>
              <w:tab w:val="left" w:pos="1320"/>
              <w:tab w:val="right" w:leader="dot" w:pos="10194"/>
            </w:tabs>
            <w:rPr>
              <w:rFonts w:asciiTheme="minorHAnsi" w:eastAsiaTheme="minorEastAsia" w:hAnsiTheme="minorHAnsi" w:cstheme="minorBidi"/>
              <w:noProof/>
              <w:lang w:eastAsia="cs-CZ"/>
            </w:rPr>
          </w:pPr>
          <w:hyperlink w:anchor="_Toc131086224" w:history="1">
            <w:r w:rsidR="00A264B1" w:rsidRPr="000F6024">
              <w:rPr>
                <w:rStyle w:val="Hypertextovodkaz"/>
                <w:noProof/>
                <w:lang w:val="sk-SK"/>
              </w:rPr>
              <w:t>6.3.4</w:t>
            </w:r>
            <w:r w:rsidR="00A264B1">
              <w:rPr>
                <w:rFonts w:asciiTheme="minorHAnsi" w:eastAsiaTheme="minorEastAsia" w:hAnsiTheme="minorHAnsi" w:cstheme="minorBidi"/>
                <w:noProof/>
                <w:lang w:eastAsia="cs-CZ"/>
              </w:rPr>
              <w:tab/>
            </w:r>
            <w:r w:rsidR="00A264B1" w:rsidRPr="000F6024">
              <w:rPr>
                <w:rStyle w:val="Hypertextovodkaz"/>
                <w:noProof/>
                <w:lang w:val="sk-SK"/>
              </w:rPr>
              <w:t>Koncepcia šácht a technických koridorov</w:t>
            </w:r>
            <w:r w:rsidR="00A264B1">
              <w:rPr>
                <w:noProof/>
                <w:webHidden/>
              </w:rPr>
              <w:tab/>
            </w:r>
            <w:r w:rsidR="00A264B1">
              <w:rPr>
                <w:noProof/>
                <w:webHidden/>
              </w:rPr>
              <w:fldChar w:fldCharType="begin"/>
            </w:r>
            <w:r w:rsidR="00A264B1">
              <w:rPr>
                <w:noProof/>
                <w:webHidden/>
              </w:rPr>
              <w:instrText xml:space="preserve"> PAGEREF _Toc131086224 \h </w:instrText>
            </w:r>
            <w:r w:rsidR="00A264B1">
              <w:rPr>
                <w:noProof/>
                <w:webHidden/>
              </w:rPr>
            </w:r>
            <w:r w:rsidR="00A264B1">
              <w:rPr>
                <w:noProof/>
                <w:webHidden/>
              </w:rPr>
              <w:fldChar w:fldCharType="separate"/>
            </w:r>
            <w:r w:rsidR="00A264B1">
              <w:rPr>
                <w:noProof/>
                <w:webHidden/>
              </w:rPr>
              <w:t>20</w:t>
            </w:r>
            <w:r w:rsidR="00A264B1">
              <w:rPr>
                <w:noProof/>
                <w:webHidden/>
              </w:rPr>
              <w:fldChar w:fldCharType="end"/>
            </w:r>
          </w:hyperlink>
        </w:p>
        <w:p w14:paraId="7B263751" w14:textId="10DC7C08" w:rsidR="00A264B1" w:rsidRDefault="00000000">
          <w:pPr>
            <w:pStyle w:val="Obsah3"/>
            <w:tabs>
              <w:tab w:val="left" w:pos="1320"/>
              <w:tab w:val="right" w:leader="dot" w:pos="10194"/>
            </w:tabs>
            <w:rPr>
              <w:rFonts w:asciiTheme="minorHAnsi" w:eastAsiaTheme="minorEastAsia" w:hAnsiTheme="minorHAnsi" w:cstheme="minorBidi"/>
              <w:noProof/>
              <w:lang w:eastAsia="cs-CZ"/>
            </w:rPr>
          </w:pPr>
          <w:hyperlink w:anchor="_Toc131086225" w:history="1">
            <w:r w:rsidR="00A264B1" w:rsidRPr="000F6024">
              <w:rPr>
                <w:rStyle w:val="Hypertextovodkaz"/>
                <w:noProof/>
                <w:lang w:val="sk-SK"/>
              </w:rPr>
              <w:t>6.3.5</w:t>
            </w:r>
            <w:r w:rsidR="00A264B1">
              <w:rPr>
                <w:rFonts w:asciiTheme="minorHAnsi" w:eastAsiaTheme="minorEastAsia" w:hAnsiTheme="minorHAnsi" w:cstheme="minorBidi"/>
                <w:noProof/>
                <w:lang w:eastAsia="cs-CZ"/>
              </w:rPr>
              <w:tab/>
            </w:r>
            <w:r w:rsidR="00A264B1" w:rsidRPr="000F6024">
              <w:rPr>
                <w:rStyle w:val="Hypertextovodkaz"/>
                <w:noProof/>
                <w:lang w:val="sk-SK"/>
              </w:rPr>
              <w:t>Koncepcia spracovania odpadu.</w:t>
            </w:r>
            <w:r w:rsidR="00A264B1">
              <w:rPr>
                <w:noProof/>
                <w:webHidden/>
              </w:rPr>
              <w:tab/>
            </w:r>
            <w:r w:rsidR="00A264B1">
              <w:rPr>
                <w:noProof/>
                <w:webHidden/>
              </w:rPr>
              <w:fldChar w:fldCharType="begin"/>
            </w:r>
            <w:r w:rsidR="00A264B1">
              <w:rPr>
                <w:noProof/>
                <w:webHidden/>
              </w:rPr>
              <w:instrText xml:space="preserve"> PAGEREF _Toc131086225 \h </w:instrText>
            </w:r>
            <w:r w:rsidR="00A264B1">
              <w:rPr>
                <w:noProof/>
                <w:webHidden/>
              </w:rPr>
            </w:r>
            <w:r w:rsidR="00A264B1">
              <w:rPr>
                <w:noProof/>
                <w:webHidden/>
              </w:rPr>
              <w:fldChar w:fldCharType="separate"/>
            </w:r>
            <w:r w:rsidR="00A264B1">
              <w:rPr>
                <w:noProof/>
                <w:webHidden/>
              </w:rPr>
              <w:t>20</w:t>
            </w:r>
            <w:r w:rsidR="00A264B1">
              <w:rPr>
                <w:noProof/>
                <w:webHidden/>
              </w:rPr>
              <w:fldChar w:fldCharType="end"/>
            </w:r>
          </w:hyperlink>
        </w:p>
        <w:p w14:paraId="042520CE" w14:textId="7C58567A" w:rsidR="00A264B1" w:rsidRDefault="00000000">
          <w:pPr>
            <w:pStyle w:val="Obsah1"/>
            <w:rPr>
              <w:rFonts w:asciiTheme="minorHAnsi" w:eastAsiaTheme="minorEastAsia" w:hAnsiTheme="minorHAnsi" w:cstheme="minorBidi"/>
              <w:noProof/>
              <w:lang w:eastAsia="cs-CZ"/>
            </w:rPr>
          </w:pPr>
          <w:hyperlink w:anchor="_Toc131086226" w:history="1">
            <w:r w:rsidR="00A264B1" w:rsidRPr="000F6024">
              <w:rPr>
                <w:rStyle w:val="Hypertextovodkaz"/>
                <w:noProof/>
                <w:lang w:val="sk-SK"/>
              </w:rPr>
              <w:t>7</w:t>
            </w:r>
            <w:r w:rsidR="00A264B1">
              <w:rPr>
                <w:rFonts w:asciiTheme="minorHAnsi" w:eastAsiaTheme="minorEastAsia" w:hAnsiTheme="minorHAnsi" w:cstheme="minorBidi"/>
                <w:noProof/>
                <w:lang w:eastAsia="cs-CZ"/>
              </w:rPr>
              <w:tab/>
            </w:r>
            <w:r w:rsidR="00A264B1" w:rsidRPr="000F6024">
              <w:rPr>
                <w:rStyle w:val="Hypertextovodkaz"/>
                <w:noProof/>
                <w:lang w:val="sk-SK"/>
              </w:rPr>
              <w:t>Riešenie dopravných vzťahov</w:t>
            </w:r>
            <w:r w:rsidR="00A264B1">
              <w:rPr>
                <w:noProof/>
                <w:webHidden/>
              </w:rPr>
              <w:tab/>
            </w:r>
            <w:r w:rsidR="00A264B1">
              <w:rPr>
                <w:noProof/>
                <w:webHidden/>
              </w:rPr>
              <w:fldChar w:fldCharType="begin"/>
            </w:r>
            <w:r w:rsidR="00A264B1">
              <w:rPr>
                <w:noProof/>
                <w:webHidden/>
              </w:rPr>
              <w:instrText xml:space="preserve"> PAGEREF _Toc131086226 \h </w:instrText>
            </w:r>
            <w:r w:rsidR="00A264B1">
              <w:rPr>
                <w:noProof/>
                <w:webHidden/>
              </w:rPr>
            </w:r>
            <w:r w:rsidR="00A264B1">
              <w:rPr>
                <w:noProof/>
                <w:webHidden/>
              </w:rPr>
              <w:fldChar w:fldCharType="separate"/>
            </w:r>
            <w:r w:rsidR="00A264B1">
              <w:rPr>
                <w:noProof/>
                <w:webHidden/>
              </w:rPr>
              <w:t>21</w:t>
            </w:r>
            <w:r w:rsidR="00A264B1">
              <w:rPr>
                <w:noProof/>
                <w:webHidden/>
              </w:rPr>
              <w:fldChar w:fldCharType="end"/>
            </w:r>
          </w:hyperlink>
        </w:p>
        <w:p w14:paraId="1F683469" w14:textId="46F7F6EF" w:rsidR="00A264B1" w:rsidRDefault="00000000">
          <w:pPr>
            <w:pStyle w:val="Obsah2"/>
            <w:rPr>
              <w:rFonts w:asciiTheme="minorHAnsi" w:eastAsiaTheme="minorEastAsia" w:hAnsiTheme="minorHAnsi" w:cstheme="minorBidi"/>
              <w:noProof/>
              <w:lang w:eastAsia="cs-CZ"/>
            </w:rPr>
          </w:pPr>
          <w:hyperlink w:anchor="_Toc131086227" w:history="1">
            <w:r w:rsidR="00A264B1" w:rsidRPr="000F6024">
              <w:rPr>
                <w:rStyle w:val="Hypertextovodkaz"/>
                <w:noProof/>
                <w:lang w:val="sk-SK"/>
              </w:rPr>
              <w:t>7.1</w:t>
            </w:r>
            <w:r w:rsidR="00A264B1">
              <w:rPr>
                <w:rFonts w:asciiTheme="minorHAnsi" w:eastAsiaTheme="minorEastAsia" w:hAnsiTheme="minorHAnsi" w:cstheme="minorBidi"/>
                <w:noProof/>
                <w:lang w:eastAsia="cs-CZ"/>
              </w:rPr>
              <w:tab/>
            </w:r>
            <w:r w:rsidR="00A264B1" w:rsidRPr="000F6024">
              <w:rPr>
                <w:rStyle w:val="Hypertextovodkaz"/>
                <w:noProof/>
                <w:lang w:val="sk-SK"/>
              </w:rPr>
              <w:t>Celkové dopravné riešenie</w:t>
            </w:r>
            <w:r w:rsidR="00A264B1">
              <w:rPr>
                <w:noProof/>
                <w:webHidden/>
              </w:rPr>
              <w:tab/>
            </w:r>
            <w:r w:rsidR="00A264B1">
              <w:rPr>
                <w:noProof/>
                <w:webHidden/>
              </w:rPr>
              <w:fldChar w:fldCharType="begin"/>
            </w:r>
            <w:r w:rsidR="00A264B1">
              <w:rPr>
                <w:noProof/>
                <w:webHidden/>
              </w:rPr>
              <w:instrText xml:space="preserve"> PAGEREF _Toc131086227 \h </w:instrText>
            </w:r>
            <w:r w:rsidR="00A264B1">
              <w:rPr>
                <w:noProof/>
                <w:webHidden/>
              </w:rPr>
            </w:r>
            <w:r w:rsidR="00A264B1">
              <w:rPr>
                <w:noProof/>
                <w:webHidden/>
              </w:rPr>
              <w:fldChar w:fldCharType="separate"/>
            </w:r>
            <w:r w:rsidR="00A264B1">
              <w:rPr>
                <w:noProof/>
                <w:webHidden/>
              </w:rPr>
              <w:t>21</w:t>
            </w:r>
            <w:r w:rsidR="00A264B1">
              <w:rPr>
                <w:noProof/>
                <w:webHidden/>
              </w:rPr>
              <w:fldChar w:fldCharType="end"/>
            </w:r>
          </w:hyperlink>
        </w:p>
        <w:p w14:paraId="7BAF751C" w14:textId="077398E2" w:rsidR="00A264B1" w:rsidRDefault="00000000">
          <w:pPr>
            <w:pStyle w:val="Obsah2"/>
            <w:rPr>
              <w:rFonts w:asciiTheme="minorHAnsi" w:eastAsiaTheme="minorEastAsia" w:hAnsiTheme="minorHAnsi" w:cstheme="minorBidi"/>
              <w:noProof/>
              <w:lang w:eastAsia="cs-CZ"/>
            </w:rPr>
          </w:pPr>
          <w:hyperlink w:anchor="_Toc131086228" w:history="1">
            <w:r w:rsidR="00A264B1" w:rsidRPr="000F6024">
              <w:rPr>
                <w:rStyle w:val="Hypertextovodkaz"/>
                <w:noProof/>
                <w:lang w:val="sk-SK"/>
              </w:rPr>
              <w:t>7.2</w:t>
            </w:r>
            <w:r w:rsidR="00A264B1">
              <w:rPr>
                <w:rFonts w:asciiTheme="minorHAnsi" w:eastAsiaTheme="minorEastAsia" w:hAnsiTheme="minorHAnsi" w:cstheme="minorBidi"/>
                <w:noProof/>
                <w:lang w:eastAsia="cs-CZ"/>
              </w:rPr>
              <w:tab/>
            </w:r>
            <w:r w:rsidR="00A264B1" w:rsidRPr="000F6024">
              <w:rPr>
                <w:rStyle w:val="Hypertextovodkaz"/>
                <w:noProof/>
                <w:lang w:val="sk-SK"/>
              </w:rPr>
              <w:t>Dispozícia komunikácií a spevnených plôch</w:t>
            </w:r>
            <w:r w:rsidR="00A264B1">
              <w:rPr>
                <w:noProof/>
                <w:webHidden/>
              </w:rPr>
              <w:tab/>
            </w:r>
            <w:r w:rsidR="00A264B1">
              <w:rPr>
                <w:noProof/>
                <w:webHidden/>
              </w:rPr>
              <w:fldChar w:fldCharType="begin"/>
            </w:r>
            <w:r w:rsidR="00A264B1">
              <w:rPr>
                <w:noProof/>
                <w:webHidden/>
              </w:rPr>
              <w:instrText xml:space="preserve"> PAGEREF _Toc131086228 \h </w:instrText>
            </w:r>
            <w:r w:rsidR="00A264B1">
              <w:rPr>
                <w:noProof/>
                <w:webHidden/>
              </w:rPr>
            </w:r>
            <w:r w:rsidR="00A264B1">
              <w:rPr>
                <w:noProof/>
                <w:webHidden/>
              </w:rPr>
              <w:fldChar w:fldCharType="separate"/>
            </w:r>
            <w:r w:rsidR="00A264B1">
              <w:rPr>
                <w:noProof/>
                <w:webHidden/>
              </w:rPr>
              <w:t>22</w:t>
            </w:r>
            <w:r w:rsidR="00A264B1">
              <w:rPr>
                <w:noProof/>
                <w:webHidden/>
              </w:rPr>
              <w:fldChar w:fldCharType="end"/>
            </w:r>
          </w:hyperlink>
        </w:p>
        <w:p w14:paraId="152CB2A1" w14:textId="15396FC3" w:rsidR="00A264B1" w:rsidRDefault="00000000">
          <w:pPr>
            <w:pStyle w:val="Obsah2"/>
            <w:rPr>
              <w:rFonts w:asciiTheme="minorHAnsi" w:eastAsiaTheme="minorEastAsia" w:hAnsiTheme="minorHAnsi" w:cstheme="minorBidi"/>
              <w:noProof/>
              <w:lang w:eastAsia="cs-CZ"/>
            </w:rPr>
          </w:pPr>
          <w:hyperlink w:anchor="_Toc131086229" w:history="1">
            <w:r w:rsidR="00A264B1" w:rsidRPr="000F6024">
              <w:rPr>
                <w:rStyle w:val="Hypertextovodkaz"/>
                <w:noProof/>
                <w:lang w:val="sk-SK"/>
              </w:rPr>
              <w:t>7.3</w:t>
            </w:r>
            <w:r w:rsidR="00A264B1">
              <w:rPr>
                <w:rFonts w:asciiTheme="minorHAnsi" w:eastAsiaTheme="minorEastAsia" w:hAnsiTheme="minorHAnsi" w:cstheme="minorBidi"/>
                <w:noProof/>
                <w:lang w:eastAsia="cs-CZ"/>
              </w:rPr>
              <w:tab/>
            </w:r>
            <w:r w:rsidR="00A264B1" w:rsidRPr="000F6024">
              <w:rPr>
                <w:rStyle w:val="Hypertextovodkaz"/>
                <w:noProof/>
                <w:lang w:val="sk-SK"/>
              </w:rPr>
              <w:t>Konštrukcia chodníkov a spevnených plôch</w:t>
            </w:r>
            <w:r w:rsidR="00A264B1">
              <w:rPr>
                <w:noProof/>
                <w:webHidden/>
              </w:rPr>
              <w:tab/>
            </w:r>
            <w:r w:rsidR="00A264B1">
              <w:rPr>
                <w:noProof/>
                <w:webHidden/>
              </w:rPr>
              <w:fldChar w:fldCharType="begin"/>
            </w:r>
            <w:r w:rsidR="00A264B1">
              <w:rPr>
                <w:noProof/>
                <w:webHidden/>
              </w:rPr>
              <w:instrText xml:space="preserve"> PAGEREF _Toc131086229 \h </w:instrText>
            </w:r>
            <w:r w:rsidR="00A264B1">
              <w:rPr>
                <w:noProof/>
                <w:webHidden/>
              </w:rPr>
            </w:r>
            <w:r w:rsidR="00A264B1">
              <w:rPr>
                <w:noProof/>
                <w:webHidden/>
              </w:rPr>
              <w:fldChar w:fldCharType="separate"/>
            </w:r>
            <w:r w:rsidR="00A264B1">
              <w:rPr>
                <w:noProof/>
                <w:webHidden/>
              </w:rPr>
              <w:t>22</w:t>
            </w:r>
            <w:r w:rsidR="00A264B1">
              <w:rPr>
                <w:noProof/>
                <w:webHidden/>
              </w:rPr>
              <w:fldChar w:fldCharType="end"/>
            </w:r>
          </w:hyperlink>
        </w:p>
        <w:p w14:paraId="6ECD7CEA" w14:textId="7B275D33" w:rsidR="00A264B1" w:rsidRDefault="00000000">
          <w:pPr>
            <w:pStyle w:val="Obsah2"/>
            <w:rPr>
              <w:rFonts w:asciiTheme="minorHAnsi" w:eastAsiaTheme="minorEastAsia" w:hAnsiTheme="minorHAnsi" w:cstheme="minorBidi"/>
              <w:noProof/>
              <w:lang w:eastAsia="cs-CZ"/>
            </w:rPr>
          </w:pPr>
          <w:hyperlink w:anchor="_Toc131086230" w:history="1">
            <w:r w:rsidR="00A264B1" w:rsidRPr="000F6024">
              <w:rPr>
                <w:rStyle w:val="Hypertextovodkaz"/>
                <w:noProof/>
                <w:lang w:val="sk-SK"/>
              </w:rPr>
              <w:t>7.4</w:t>
            </w:r>
            <w:r w:rsidR="00A264B1">
              <w:rPr>
                <w:rFonts w:asciiTheme="minorHAnsi" w:eastAsiaTheme="minorEastAsia" w:hAnsiTheme="minorHAnsi" w:cstheme="minorBidi"/>
                <w:noProof/>
                <w:lang w:eastAsia="cs-CZ"/>
              </w:rPr>
              <w:tab/>
            </w:r>
            <w:r w:rsidR="00A264B1" w:rsidRPr="000F6024">
              <w:rPr>
                <w:rStyle w:val="Hypertextovodkaz"/>
                <w:noProof/>
                <w:lang w:val="sk-SK"/>
              </w:rPr>
              <w:t>Odvodnenie spevnených plôch a chodníkov</w:t>
            </w:r>
            <w:r w:rsidR="00A264B1">
              <w:rPr>
                <w:noProof/>
                <w:webHidden/>
              </w:rPr>
              <w:tab/>
            </w:r>
            <w:r w:rsidR="00A264B1">
              <w:rPr>
                <w:noProof/>
                <w:webHidden/>
              </w:rPr>
              <w:fldChar w:fldCharType="begin"/>
            </w:r>
            <w:r w:rsidR="00A264B1">
              <w:rPr>
                <w:noProof/>
                <w:webHidden/>
              </w:rPr>
              <w:instrText xml:space="preserve"> PAGEREF _Toc131086230 \h </w:instrText>
            </w:r>
            <w:r w:rsidR="00A264B1">
              <w:rPr>
                <w:noProof/>
                <w:webHidden/>
              </w:rPr>
            </w:r>
            <w:r w:rsidR="00A264B1">
              <w:rPr>
                <w:noProof/>
                <w:webHidden/>
              </w:rPr>
              <w:fldChar w:fldCharType="separate"/>
            </w:r>
            <w:r w:rsidR="00A264B1">
              <w:rPr>
                <w:noProof/>
                <w:webHidden/>
              </w:rPr>
              <w:t>23</w:t>
            </w:r>
            <w:r w:rsidR="00A264B1">
              <w:rPr>
                <w:noProof/>
                <w:webHidden/>
              </w:rPr>
              <w:fldChar w:fldCharType="end"/>
            </w:r>
          </w:hyperlink>
        </w:p>
        <w:p w14:paraId="5C3E0036" w14:textId="46D58DFA" w:rsidR="00A264B1" w:rsidRDefault="00000000">
          <w:pPr>
            <w:pStyle w:val="Obsah2"/>
            <w:rPr>
              <w:rFonts w:asciiTheme="minorHAnsi" w:eastAsiaTheme="minorEastAsia" w:hAnsiTheme="minorHAnsi" w:cstheme="minorBidi"/>
              <w:noProof/>
              <w:lang w:eastAsia="cs-CZ"/>
            </w:rPr>
          </w:pPr>
          <w:hyperlink w:anchor="_Toc131086231" w:history="1">
            <w:r w:rsidR="00A264B1" w:rsidRPr="000F6024">
              <w:rPr>
                <w:rStyle w:val="Hypertextovodkaz"/>
                <w:noProof/>
                <w:lang w:val="sk-SK"/>
              </w:rPr>
              <w:t>7.5</w:t>
            </w:r>
            <w:r w:rsidR="00A264B1">
              <w:rPr>
                <w:rFonts w:asciiTheme="minorHAnsi" w:eastAsiaTheme="minorEastAsia" w:hAnsiTheme="minorHAnsi" w:cstheme="minorBidi"/>
                <w:noProof/>
                <w:lang w:eastAsia="cs-CZ"/>
              </w:rPr>
              <w:tab/>
            </w:r>
            <w:r w:rsidR="00A264B1" w:rsidRPr="000F6024">
              <w:rPr>
                <w:rStyle w:val="Hypertextovodkaz"/>
                <w:noProof/>
                <w:lang w:val="sk-SK"/>
              </w:rPr>
              <w:t>Výpočet nárokov na statickú dopravu</w:t>
            </w:r>
            <w:r w:rsidR="00A264B1">
              <w:rPr>
                <w:noProof/>
                <w:webHidden/>
              </w:rPr>
              <w:tab/>
            </w:r>
            <w:r w:rsidR="00A264B1">
              <w:rPr>
                <w:noProof/>
                <w:webHidden/>
              </w:rPr>
              <w:fldChar w:fldCharType="begin"/>
            </w:r>
            <w:r w:rsidR="00A264B1">
              <w:rPr>
                <w:noProof/>
                <w:webHidden/>
              </w:rPr>
              <w:instrText xml:space="preserve"> PAGEREF _Toc131086231 \h </w:instrText>
            </w:r>
            <w:r w:rsidR="00A264B1">
              <w:rPr>
                <w:noProof/>
                <w:webHidden/>
              </w:rPr>
            </w:r>
            <w:r w:rsidR="00A264B1">
              <w:rPr>
                <w:noProof/>
                <w:webHidden/>
              </w:rPr>
              <w:fldChar w:fldCharType="separate"/>
            </w:r>
            <w:r w:rsidR="00A264B1">
              <w:rPr>
                <w:noProof/>
                <w:webHidden/>
              </w:rPr>
              <w:t>23</w:t>
            </w:r>
            <w:r w:rsidR="00A264B1">
              <w:rPr>
                <w:noProof/>
                <w:webHidden/>
              </w:rPr>
              <w:fldChar w:fldCharType="end"/>
            </w:r>
          </w:hyperlink>
        </w:p>
        <w:p w14:paraId="519B0456" w14:textId="1AF35749" w:rsidR="00A264B1" w:rsidRDefault="00000000">
          <w:pPr>
            <w:pStyle w:val="Obsah1"/>
            <w:rPr>
              <w:rFonts w:asciiTheme="minorHAnsi" w:eastAsiaTheme="minorEastAsia" w:hAnsiTheme="minorHAnsi" w:cstheme="minorBidi"/>
              <w:noProof/>
              <w:lang w:eastAsia="cs-CZ"/>
            </w:rPr>
          </w:pPr>
          <w:hyperlink w:anchor="_Toc131086232" w:history="1">
            <w:r w:rsidR="00A264B1" w:rsidRPr="000F6024">
              <w:rPr>
                <w:rStyle w:val="Hypertextovodkaz"/>
                <w:noProof/>
                <w:lang w:val="sk-SK"/>
              </w:rPr>
              <w:t>8</w:t>
            </w:r>
            <w:r w:rsidR="00A264B1">
              <w:rPr>
                <w:rFonts w:asciiTheme="minorHAnsi" w:eastAsiaTheme="minorEastAsia" w:hAnsiTheme="minorHAnsi" w:cstheme="minorBidi"/>
                <w:noProof/>
                <w:lang w:eastAsia="cs-CZ"/>
              </w:rPr>
              <w:tab/>
            </w:r>
            <w:r w:rsidR="00A264B1" w:rsidRPr="000F6024">
              <w:rPr>
                <w:rStyle w:val="Hypertextovodkaz"/>
                <w:noProof/>
                <w:lang w:val="sk-SK"/>
              </w:rPr>
              <w:t>Požiarna bezpečnosť stavby</w:t>
            </w:r>
            <w:r w:rsidR="00A264B1">
              <w:rPr>
                <w:noProof/>
                <w:webHidden/>
              </w:rPr>
              <w:tab/>
            </w:r>
            <w:r w:rsidR="00A264B1">
              <w:rPr>
                <w:noProof/>
                <w:webHidden/>
              </w:rPr>
              <w:fldChar w:fldCharType="begin"/>
            </w:r>
            <w:r w:rsidR="00A264B1">
              <w:rPr>
                <w:noProof/>
                <w:webHidden/>
              </w:rPr>
              <w:instrText xml:space="preserve"> PAGEREF _Toc131086232 \h </w:instrText>
            </w:r>
            <w:r w:rsidR="00A264B1">
              <w:rPr>
                <w:noProof/>
                <w:webHidden/>
              </w:rPr>
            </w:r>
            <w:r w:rsidR="00A264B1">
              <w:rPr>
                <w:noProof/>
                <w:webHidden/>
              </w:rPr>
              <w:fldChar w:fldCharType="separate"/>
            </w:r>
            <w:r w:rsidR="00A264B1">
              <w:rPr>
                <w:noProof/>
                <w:webHidden/>
              </w:rPr>
              <w:t>23</w:t>
            </w:r>
            <w:r w:rsidR="00A264B1">
              <w:rPr>
                <w:noProof/>
                <w:webHidden/>
              </w:rPr>
              <w:fldChar w:fldCharType="end"/>
            </w:r>
          </w:hyperlink>
        </w:p>
        <w:p w14:paraId="43024696" w14:textId="39270989" w:rsidR="00A264B1" w:rsidRDefault="00000000">
          <w:pPr>
            <w:pStyle w:val="Obsah2"/>
            <w:rPr>
              <w:rFonts w:asciiTheme="minorHAnsi" w:eastAsiaTheme="minorEastAsia" w:hAnsiTheme="minorHAnsi" w:cstheme="minorBidi"/>
              <w:noProof/>
              <w:lang w:eastAsia="cs-CZ"/>
            </w:rPr>
          </w:pPr>
          <w:hyperlink w:anchor="_Toc131086233" w:history="1">
            <w:r w:rsidR="00A264B1" w:rsidRPr="000F6024">
              <w:rPr>
                <w:rStyle w:val="Hypertextovodkaz"/>
                <w:noProof/>
                <w:lang w:val="sk-SK"/>
              </w:rPr>
              <w:t>8.1</w:t>
            </w:r>
            <w:r w:rsidR="00A264B1">
              <w:rPr>
                <w:rFonts w:asciiTheme="minorHAnsi" w:eastAsiaTheme="minorEastAsia" w:hAnsiTheme="minorHAnsi" w:cstheme="minorBidi"/>
                <w:noProof/>
                <w:lang w:eastAsia="cs-CZ"/>
              </w:rPr>
              <w:tab/>
            </w:r>
            <w:r w:rsidR="00A264B1" w:rsidRPr="000F6024">
              <w:rPr>
                <w:rStyle w:val="Hypertextovodkaz"/>
                <w:noProof/>
                <w:lang w:val="sk-SK"/>
              </w:rPr>
              <w:t>Všeobecná časť</w:t>
            </w:r>
            <w:r w:rsidR="00A264B1">
              <w:rPr>
                <w:noProof/>
                <w:webHidden/>
              </w:rPr>
              <w:tab/>
            </w:r>
            <w:r w:rsidR="00A264B1">
              <w:rPr>
                <w:noProof/>
                <w:webHidden/>
              </w:rPr>
              <w:fldChar w:fldCharType="begin"/>
            </w:r>
            <w:r w:rsidR="00A264B1">
              <w:rPr>
                <w:noProof/>
                <w:webHidden/>
              </w:rPr>
              <w:instrText xml:space="preserve"> PAGEREF _Toc131086233 \h </w:instrText>
            </w:r>
            <w:r w:rsidR="00A264B1">
              <w:rPr>
                <w:noProof/>
                <w:webHidden/>
              </w:rPr>
            </w:r>
            <w:r w:rsidR="00A264B1">
              <w:rPr>
                <w:noProof/>
                <w:webHidden/>
              </w:rPr>
              <w:fldChar w:fldCharType="separate"/>
            </w:r>
            <w:r w:rsidR="00A264B1">
              <w:rPr>
                <w:noProof/>
                <w:webHidden/>
              </w:rPr>
              <w:t>23</w:t>
            </w:r>
            <w:r w:rsidR="00A264B1">
              <w:rPr>
                <w:noProof/>
                <w:webHidden/>
              </w:rPr>
              <w:fldChar w:fldCharType="end"/>
            </w:r>
          </w:hyperlink>
        </w:p>
        <w:p w14:paraId="495ABF2F" w14:textId="3B8CAD7E" w:rsidR="00A264B1" w:rsidRDefault="00000000">
          <w:pPr>
            <w:pStyle w:val="Obsah3"/>
            <w:tabs>
              <w:tab w:val="left" w:pos="1320"/>
              <w:tab w:val="right" w:leader="dot" w:pos="10194"/>
            </w:tabs>
            <w:rPr>
              <w:rFonts w:asciiTheme="minorHAnsi" w:eastAsiaTheme="minorEastAsia" w:hAnsiTheme="minorHAnsi" w:cstheme="minorBidi"/>
              <w:noProof/>
              <w:lang w:eastAsia="cs-CZ"/>
            </w:rPr>
          </w:pPr>
          <w:hyperlink w:anchor="_Toc131086234" w:history="1">
            <w:r w:rsidR="00A264B1" w:rsidRPr="000F6024">
              <w:rPr>
                <w:rStyle w:val="Hypertextovodkaz"/>
                <w:noProof/>
                <w:lang w:val="sk-SK"/>
              </w:rPr>
              <w:t>8.1.1</w:t>
            </w:r>
            <w:r w:rsidR="00A264B1">
              <w:rPr>
                <w:rFonts w:asciiTheme="minorHAnsi" w:eastAsiaTheme="minorEastAsia" w:hAnsiTheme="minorHAnsi" w:cstheme="minorBidi"/>
                <w:noProof/>
                <w:lang w:eastAsia="cs-CZ"/>
              </w:rPr>
              <w:tab/>
            </w:r>
            <w:r w:rsidR="00A264B1" w:rsidRPr="000F6024">
              <w:rPr>
                <w:rStyle w:val="Hypertextovodkaz"/>
                <w:noProof/>
                <w:shd w:val="clear" w:color="auto" w:fill="FFFFFF"/>
                <w:lang w:val="sk-SK"/>
              </w:rPr>
              <w:t>Základná koncepcia</w:t>
            </w:r>
            <w:r w:rsidR="00A264B1">
              <w:rPr>
                <w:noProof/>
                <w:webHidden/>
              </w:rPr>
              <w:tab/>
            </w:r>
            <w:r w:rsidR="00A264B1">
              <w:rPr>
                <w:noProof/>
                <w:webHidden/>
              </w:rPr>
              <w:fldChar w:fldCharType="begin"/>
            </w:r>
            <w:r w:rsidR="00A264B1">
              <w:rPr>
                <w:noProof/>
                <w:webHidden/>
              </w:rPr>
              <w:instrText xml:space="preserve"> PAGEREF _Toc131086234 \h </w:instrText>
            </w:r>
            <w:r w:rsidR="00A264B1">
              <w:rPr>
                <w:noProof/>
                <w:webHidden/>
              </w:rPr>
            </w:r>
            <w:r w:rsidR="00A264B1">
              <w:rPr>
                <w:noProof/>
                <w:webHidden/>
              </w:rPr>
              <w:fldChar w:fldCharType="separate"/>
            </w:r>
            <w:r w:rsidR="00A264B1">
              <w:rPr>
                <w:noProof/>
                <w:webHidden/>
              </w:rPr>
              <w:t>23</w:t>
            </w:r>
            <w:r w:rsidR="00A264B1">
              <w:rPr>
                <w:noProof/>
                <w:webHidden/>
              </w:rPr>
              <w:fldChar w:fldCharType="end"/>
            </w:r>
          </w:hyperlink>
        </w:p>
        <w:p w14:paraId="39654DFC" w14:textId="54A14CC9" w:rsidR="00A264B1" w:rsidRDefault="00000000">
          <w:pPr>
            <w:pStyle w:val="Obsah3"/>
            <w:tabs>
              <w:tab w:val="left" w:pos="1320"/>
              <w:tab w:val="right" w:leader="dot" w:pos="10194"/>
            </w:tabs>
            <w:rPr>
              <w:rFonts w:asciiTheme="minorHAnsi" w:eastAsiaTheme="minorEastAsia" w:hAnsiTheme="minorHAnsi" w:cstheme="minorBidi"/>
              <w:noProof/>
              <w:lang w:eastAsia="cs-CZ"/>
            </w:rPr>
          </w:pPr>
          <w:hyperlink w:anchor="_Toc131086235" w:history="1">
            <w:r w:rsidR="00A264B1" w:rsidRPr="000F6024">
              <w:rPr>
                <w:rStyle w:val="Hypertextovodkaz"/>
                <w:noProof/>
                <w:lang w:val="sk-SK"/>
              </w:rPr>
              <w:t>8.1.2</w:t>
            </w:r>
            <w:r w:rsidR="00A264B1">
              <w:rPr>
                <w:rFonts w:asciiTheme="minorHAnsi" w:eastAsiaTheme="minorEastAsia" w:hAnsiTheme="minorHAnsi" w:cstheme="minorBidi"/>
                <w:noProof/>
                <w:lang w:eastAsia="cs-CZ"/>
              </w:rPr>
              <w:tab/>
            </w:r>
            <w:r w:rsidR="00A264B1" w:rsidRPr="000F6024">
              <w:rPr>
                <w:rStyle w:val="Hypertextovodkaz"/>
                <w:noProof/>
                <w:lang w:val="sk-SK"/>
              </w:rPr>
              <w:t>Základné údaje o stavbe</w:t>
            </w:r>
            <w:r w:rsidR="00A264B1">
              <w:rPr>
                <w:noProof/>
                <w:webHidden/>
              </w:rPr>
              <w:tab/>
            </w:r>
            <w:r w:rsidR="00A264B1">
              <w:rPr>
                <w:noProof/>
                <w:webHidden/>
              </w:rPr>
              <w:fldChar w:fldCharType="begin"/>
            </w:r>
            <w:r w:rsidR="00A264B1">
              <w:rPr>
                <w:noProof/>
                <w:webHidden/>
              </w:rPr>
              <w:instrText xml:space="preserve"> PAGEREF _Toc131086235 \h </w:instrText>
            </w:r>
            <w:r w:rsidR="00A264B1">
              <w:rPr>
                <w:noProof/>
                <w:webHidden/>
              </w:rPr>
            </w:r>
            <w:r w:rsidR="00A264B1">
              <w:rPr>
                <w:noProof/>
                <w:webHidden/>
              </w:rPr>
              <w:fldChar w:fldCharType="separate"/>
            </w:r>
            <w:r w:rsidR="00A264B1">
              <w:rPr>
                <w:noProof/>
                <w:webHidden/>
              </w:rPr>
              <w:t>23</w:t>
            </w:r>
            <w:r w:rsidR="00A264B1">
              <w:rPr>
                <w:noProof/>
                <w:webHidden/>
              </w:rPr>
              <w:fldChar w:fldCharType="end"/>
            </w:r>
          </w:hyperlink>
        </w:p>
        <w:p w14:paraId="7E6D8333" w14:textId="754DA2DA" w:rsidR="00A264B1" w:rsidRDefault="00000000">
          <w:pPr>
            <w:pStyle w:val="Obsah3"/>
            <w:tabs>
              <w:tab w:val="left" w:pos="1320"/>
              <w:tab w:val="right" w:leader="dot" w:pos="10194"/>
            </w:tabs>
            <w:rPr>
              <w:rFonts w:asciiTheme="minorHAnsi" w:eastAsiaTheme="minorEastAsia" w:hAnsiTheme="minorHAnsi" w:cstheme="minorBidi"/>
              <w:noProof/>
              <w:lang w:eastAsia="cs-CZ"/>
            </w:rPr>
          </w:pPr>
          <w:hyperlink w:anchor="_Toc131086236" w:history="1">
            <w:r w:rsidR="00A264B1" w:rsidRPr="000F6024">
              <w:rPr>
                <w:rStyle w:val="Hypertextovodkaz"/>
                <w:noProof/>
                <w:lang w:val="sk-SK"/>
              </w:rPr>
              <w:t>8.1.3</w:t>
            </w:r>
            <w:r w:rsidR="00A264B1">
              <w:rPr>
                <w:rFonts w:asciiTheme="minorHAnsi" w:eastAsiaTheme="minorEastAsia" w:hAnsiTheme="minorHAnsi" w:cstheme="minorBidi"/>
                <w:noProof/>
                <w:lang w:eastAsia="cs-CZ"/>
              </w:rPr>
              <w:tab/>
            </w:r>
            <w:r w:rsidR="00A264B1" w:rsidRPr="000F6024">
              <w:rPr>
                <w:rStyle w:val="Hypertextovodkaz"/>
                <w:noProof/>
                <w:lang w:val="sk-SK"/>
              </w:rPr>
              <w:t>Opis územia</w:t>
            </w:r>
            <w:r w:rsidR="00A264B1">
              <w:rPr>
                <w:noProof/>
                <w:webHidden/>
              </w:rPr>
              <w:tab/>
            </w:r>
            <w:r w:rsidR="00A264B1">
              <w:rPr>
                <w:noProof/>
                <w:webHidden/>
              </w:rPr>
              <w:fldChar w:fldCharType="begin"/>
            </w:r>
            <w:r w:rsidR="00A264B1">
              <w:rPr>
                <w:noProof/>
                <w:webHidden/>
              </w:rPr>
              <w:instrText xml:space="preserve"> PAGEREF _Toc131086236 \h </w:instrText>
            </w:r>
            <w:r w:rsidR="00A264B1">
              <w:rPr>
                <w:noProof/>
                <w:webHidden/>
              </w:rPr>
            </w:r>
            <w:r w:rsidR="00A264B1">
              <w:rPr>
                <w:noProof/>
                <w:webHidden/>
              </w:rPr>
              <w:fldChar w:fldCharType="separate"/>
            </w:r>
            <w:r w:rsidR="00A264B1">
              <w:rPr>
                <w:noProof/>
                <w:webHidden/>
              </w:rPr>
              <w:t>24</w:t>
            </w:r>
            <w:r w:rsidR="00A264B1">
              <w:rPr>
                <w:noProof/>
                <w:webHidden/>
              </w:rPr>
              <w:fldChar w:fldCharType="end"/>
            </w:r>
          </w:hyperlink>
        </w:p>
        <w:p w14:paraId="4A4F46BE" w14:textId="42FFF0F1" w:rsidR="00A264B1" w:rsidRDefault="00000000">
          <w:pPr>
            <w:pStyle w:val="Obsah3"/>
            <w:tabs>
              <w:tab w:val="left" w:pos="1320"/>
              <w:tab w:val="right" w:leader="dot" w:pos="10194"/>
            </w:tabs>
            <w:rPr>
              <w:rFonts w:asciiTheme="minorHAnsi" w:eastAsiaTheme="minorEastAsia" w:hAnsiTheme="minorHAnsi" w:cstheme="minorBidi"/>
              <w:noProof/>
              <w:lang w:eastAsia="cs-CZ"/>
            </w:rPr>
          </w:pPr>
          <w:hyperlink w:anchor="_Toc131086237" w:history="1">
            <w:r w:rsidR="00A264B1" w:rsidRPr="000F6024">
              <w:rPr>
                <w:rStyle w:val="Hypertextovodkaz"/>
                <w:noProof/>
                <w:lang w:val="sk-SK"/>
              </w:rPr>
              <w:t>8.1.4</w:t>
            </w:r>
            <w:r w:rsidR="00A264B1">
              <w:rPr>
                <w:rFonts w:asciiTheme="minorHAnsi" w:eastAsiaTheme="minorEastAsia" w:hAnsiTheme="minorHAnsi" w:cstheme="minorBidi"/>
                <w:noProof/>
                <w:lang w:eastAsia="cs-CZ"/>
              </w:rPr>
              <w:tab/>
            </w:r>
            <w:r w:rsidR="00A264B1" w:rsidRPr="000F6024">
              <w:rPr>
                <w:rStyle w:val="Hypertextovodkaz"/>
                <w:noProof/>
                <w:lang w:val="sk-SK"/>
              </w:rPr>
              <w:t>Zhodnotenie medziobjektových vzťahov,</w:t>
            </w:r>
            <w:r w:rsidR="00A264B1">
              <w:rPr>
                <w:noProof/>
                <w:webHidden/>
              </w:rPr>
              <w:tab/>
            </w:r>
            <w:r w:rsidR="00A264B1">
              <w:rPr>
                <w:noProof/>
                <w:webHidden/>
              </w:rPr>
              <w:fldChar w:fldCharType="begin"/>
            </w:r>
            <w:r w:rsidR="00A264B1">
              <w:rPr>
                <w:noProof/>
                <w:webHidden/>
              </w:rPr>
              <w:instrText xml:space="preserve"> PAGEREF _Toc131086237 \h </w:instrText>
            </w:r>
            <w:r w:rsidR="00A264B1">
              <w:rPr>
                <w:noProof/>
                <w:webHidden/>
              </w:rPr>
            </w:r>
            <w:r w:rsidR="00A264B1">
              <w:rPr>
                <w:noProof/>
                <w:webHidden/>
              </w:rPr>
              <w:fldChar w:fldCharType="separate"/>
            </w:r>
            <w:r w:rsidR="00A264B1">
              <w:rPr>
                <w:noProof/>
                <w:webHidden/>
              </w:rPr>
              <w:t>24</w:t>
            </w:r>
            <w:r w:rsidR="00A264B1">
              <w:rPr>
                <w:noProof/>
                <w:webHidden/>
              </w:rPr>
              <w:fldChar w:fldCharType="end"/>
            </w:r>
          </w:hyperlink>
        </w:p>
        <w:p w14:paraId="5E59D3BE" w14:textId="5879EEFB" w:rsidR="00A264B1" w:rsidRDefault="00000000">
          <w:pPr>
            <w:pStyle w:val="Obsah2"/>
            <w:rPr>
              <w:rFonts w:asciiTheme="minorHAnsi" w:eastAsiaTheme="minorEastAsia" w:hAnsiTheme="minorHAnsi" w:cstheme="minorBidi"/>
              <w:noProof/>
              <w:lang w:eastAsia="cs-CZ"/>
            </w:rPr>
          </w:pPr>
          <w:hyperlink w:anchor="_Toc131086238" w:history="1">
            <w:r w:rsidR="00A264B1" w:rsidRPr="000F6024">
              <w:rPr>
                <w:rStyle w:val="Hypertextovodkaz"/>
                <w:noProof/>
                <w:lang w:val="sk-SK"/>
              </w:rPr>
              <w:t>8.2</w:t>
            </w:r>
            <w:r w:rsidR="00A264B1">
              <w:rPr>
                <w:rFonts w:asciiTheme="minorHAnsi" w:eastAsiaTheme="minorEastAsia" w:hAnsiTheme="minorHAnsi" w:cstheme="minorBidi"/>
                <w:noProof/>
                <w:lang w:eastAsia="cs-CZ"/>
              </w:rPr>
              <w:tab/>
            </w:r>
            <w:r w:rsidR="00A264B1" w:rsidRPr="000F6024">
              <w:rPr>
                <w:rStyle w:val="Hypertextovodkaz"/>
                <w:noProof/>
                <w:lang w:val="sk-SK"/>
              </w:rPr>
              <w:t>Vhodnosť umiestnenia navrhovanej stavby od okolitej zástavby predovšetkým v závislosti od pravdepodobných odstupových vzdialeností a bezpečnostných vzdialeností od stavby</w:t>
            </w:r>
            <w:r w:rsidR="00A264B1">
              <w:rPr>
                <w:noProof/>
                <w:webHidden/>
              </w:rPr>
              <w:tab/>
            </w:r>
            <w:r w:rsidR="00A264B1">
              <w:rPr>
                <w:noProof/>
                <w:webHidden/>
              </w:rPr>
              <w:fldChar w:fldCharType="begin"/>
            </w:r>
            <w:r w:rsidR="00A264B1">
              <w:rPr>
                <w:noProof/>
                <w:webHidden/>
              </w:rPr>
              <w:instrText xml:space="preserve"> PAGEREF _Toc131086238 \h </w:instrText>
            </w:r>
            <w:r w:rsidR="00A264B1">
              <w:rPr>
                <w:noProof/>
                <w:webHidden/>
              </w:rPr>
            </w:r>
            <w:r w:rsidR="00A264B1">
              <w:rPr>
                <w:noProof/>
                <w:webHidden/>
              </w:rPr>
              <w:fldChar w:fldCharType="separate"/>
            </w:r>
            <w:r w:rsidR="00A264B1">
              <w:rPr>
                <w:noProof/>
                <w:webHidden/>
              </w:rPr>
              <w:t>24</w:t>
            </w:r>
            <w:r w:rsidR="00A264B1">
              <w:rPr>
                <w:noProof/>
                <w:webHidden/>
              </w:rPr>
              <w:fldChar w:fldCharType="end"/>
            </w:r>
          </w:hyperlink>
        </w:p>
        <w:p w14:paraId="371D0F5E" w14:textId="568DE283" w:rsidR="00A264B1" w:rsidRDefault="00000000">
          <w:pPr>
            <w:pStyle w:val="Obsah2"/>
            <w:rPr>
              <w:rFonts w:asciiTheme="minorHAnsi" w:eastAsiaTheme="minorEastAsia" w:hAnsiTheme="minorHAnsi" w:cstheme="minorBidi"/>
              <w:noProof/>
              <w:lang w:eastAsia="cs-CZ"/>
            </w:rPr>
          </w:pPr>
          <w:hyperlink w:anchor="_Toc131086239" w:history="1">
            <w:r w:rsidR="00A264B1" w:rsidRPr="000F6024">
              <w:rPr>
                <w:rStyle w:val="Hypertextovodkaz"/>
                <w:noProof/>
                <w:lang w:val="sk-SK"/>
              </w:rPr>
              <w:t>8.3</w:t>
            </w:r>
            <w:r w:rsidR="00A264B1">
              <w:rPr>
                <w:rFonts w:asciiTheme="minorHAnsi" w:eastAsiaTheme="minorEastAsia" w:hAnsiTheme="minorHAnsi" w:cstheme="minorBidi"/>
                <w:noProof/>
                <w:lang w:eastAsia="cs-CZ"/>
              </w:rPr>
              <w:tab/>
            </w:r>
            <w:r w:rsidR="00A264B1" w:rsidRPr="000F6024">
              <w:rPr>
                <w:rStyle w:val="Hypertextovodkaz"/>
                <w:noProof/>
                <w:lang w:val="sk-SK"/>
              </w:rPr>
              <w:t>Výpočet odstupových vzdialeností</w:t>
            </w:r>
            <w:r w:rsidR="00A264B1">
              <w:rPr>
                <w:noProof/>
                <w:webHidden/>
              </w:rPr>
              <w:tab/>
            </w:r>
            <w:r w:rsidR="00A264B1">
              <w:rPr>
                <w:noProof/>
                <w:webHidden/>
              </w:rPr>
              <w:fldChar w:fldCharType="begin"/>
            </w:r>
            <w:r w:rsidR="00A264B1">
              <w:rPr>
                <w:noProof/>
                <w:webHidden/>
              </w:rPr>
              <w:instrText xml:space="preserve"> PAGEREF _Toc131086239 \h </w:instrText>
            </w:r>
            <w:r w:rsidR="00A264B1">
              <w:rPr>
                <w:noProof/>
                <w:webHidden/>
              </w:rPr>
            </w:r>
            <w:r w:rsidR="00A264B1">
              <w:rPr>
                <w:noProof/>
                <w:webHidden/>
              </w:rPr>
              <w:fldChar w:fldCharType="separate"/>
            </w:r>
            <w:r w:rsidR="00A264B1">
              <w:rPr>
                <w:noProof/>
                <w:webHidden/>
              </w:rPr>
              <w:t>25</w:t>
            </w:r>
            <w:r w:rsidR="00A264B1">
              <w:rPr>
                <w:noProof/>
                <w:webHidden/>
              </w:rPr>
              <w:fldChar w:fldCharType="end"/>
            </w:r>
          </w:hyperlink>
        </w:p>
        <w:p w14:paraId="70E35FD6" w14:textId="749136CE" w:rsidR="00A264B1" w:rsidRDefault="00000000">
          <w:pPr>
            <w:pStyle w:val="Obsah2"/>
            <w:rPr>
              <w:rFonts w:asciiTheme="minorHAnsi" w:eastAsiaTheme="minorEastAsia" w:hAnsiTheme="minorHAnsi" w:cstheme="minorBidi"/>
              <w:noProof/>
              <w:lang w:eastAsia="cs-CZ"/>
            </w:rPr>
          </w:pPr>
          <w:hyperlink w:anchor="_Toc131086240" w:history="1">
            <w:r w:rsidR="00A264B1" w:rsidRPr="000F6024">
              <w:rPr>
                <w:rStyle w:val="Hypertextovodkaz"/>
                <w:noProof/>
                <w:lang w:val="sk-SK"/>
              </w:rPr>
              <w:t>8.4</w:t>
            </w:r>
            <w:r w:rsidR="00A264B1">
              <w:rPr>
                <w:rFonts w:asciiTheme="minorHAnsi" w:eastAsiaTheme="minorEastAsia" w:hAnsiTheme="minorHAnsi" w:cstheme="minorBidi"/>
                <w:noProof/>
                <w:lang w:eastAsia="cs-CZ"/>
              </w:rPr>
              <w:tab/>
            </w:r>
            <w:r w:rsidR="00A264B1" w:rsidRPr="000F6024">
              <w:rPr>
                <w:rStyle w:val="Hypertextovodkaz"/>
                <w:noProof/>
                <w:lang w:val="sk-SK"/>
              </w:rPr>
              <w:t>Určenie predbežného množstva vody na hasenie požiarov, možnosť a spôsob zabezpečenia stavby vodou na hasenie požiarov</w:t>
            </w:r>
            <w:r w:rsidR="00A264B1">
              <w:rPr>
                <w:noProof/>
                <w:webHidden/>
              </w:rPr>
              <w:tab/>
            </w:r>
            <w:r w:rsidR="00A264B1">
              <w:rPr>
                <w:noProof/>
                <w:webHidden/>
              </w:rPr>
              <w:fldChar w:fldCharType="begin"/>
            </w:r>
            <w:r w:rsidR="00A264B1">
              <w:rPr>
                <w:noProof/>
                <w:webHidden/>
              </w:rPr>
              <w:instrText xml:space="preserve"> PAGEREF _Toc131086240 \h </w:instrText>
            </w:r>
            <w:r w:rsidR="00A264B1">
              <w:rPr>
                <w:noProof/>
                <w:webHidden/>
              </w:rPr>
            </w:r>
            <w:r w:rsidR="00A264B1">
              <w:rPr>
                <w:noProof/>
                <w:webHidden/>
              </w:rPr>
              <w:fldChar w:fldCharType="separate"/>
            </w:r>
            <w:r w:rsidR="00A264B1">
              <w:rPr>
                <w:noProof/>
                <w:webHidden/>
              </w:rPr>
              <w:t>25</w:t>
            </w:r>
            <w:r w:rsidR="00A264B1">
              <w:rPr>
                <w:noProof/>
                <w:webHidden/>
              </w:rPr>
              <w:fldChar w:fldCharType="end"/>
            </w:r>
          </w:hyperlink>
        </w:p>
        <w:p w14:paraId="5DE09B03" w14:textId="087BD97C" w:rsidR="00A264B1" w:rsidRDefault="00000000">
          <w:pPr>
            <w:pStyle w:val="Obsah2"/>
            <w:rPr>
              <w:rFonts w:asciiTheme="minorHAnsi" w:eastAsiaTheme="minorEastAsia" w:hAnsiTheme="minorHAnsi" w:cstheme="minorBidi"/>
              <w:noProof/>
              <w:lang w:eastAsia="cs-CZ"/>
            </w:rPr>
          </w:pPr>
          <w:hyperlink w:anchor="_Toc131086241" w:history="1">
            <w:r w:rsidR="00A264B1" w:rsidRPr="000F6024">
              <w:rPr>
                <w:rStyle w:val="Hypertextovodkaz"/>
                <w:noProof/>
                <w:lang w:val="sk-SK"/>
              </w:rPr>
              <w:t>8.5</w:t>
            </w:r>
            <w:r w:rsidR="00A264B1">
              <w:rPr>
                <w:rFonts w:asciiTheme="minorHAnsi" w:eastAsiaTheme="minorEastAsia" w:hAnsiTheme="minorHAnsi" w:cstheme="minorBidi"/>
                <w:noProof/>
                <w:lang w:eastAsia="cs-CZ"/>
              </w:rPr>
              <w:tab/>
            </w:r>
            <w:r w:rsidR="00A264B1" w:rsidRPr="000F6024">
              <w:rPr>
                <w:rStyle w:val="Hypertextovodkaz"/>
                <w:noProof/>
                <w:lang w:val="sk-SK"/>
              </w:rPr>
              <w:t>Zabezpečenie prístupových komunikácií a nástupných plôch na zásah hasičskou jednotkou</w:t>
            </w:r>
            <w:r w:rsidR="00A264B1">
              <w:rPr>
                <w:noProof/>
                <w:webHidden/>
              </w:rPr>
              <w:tab/>
            </w:r>
            <w:r w:rsidR="00A264B1">
              <w:rPr>
                <w:noProof/>
                <w:webHidden/>
              </w:rPr>
              <w:fldChar w:fldCharType="begin"/>
            </w:r>
            <w:r w:rsidR="00A264B1">
              <w:rPr>
                <w:noProof/>
                <w:webHidden/>
              </w:rPr>
              <w:instrText xml:space="preserve"> PAGEREF _Toc131086241 \h </w:instrText>
            </w:r>
            <w:r w:rsidR="00A264B1">
              <w:rPr>
                <w:noProof/>
                <w:webHidden/>
              </w:rPr>
            </w:r>
            <w:r w:rsidR="00A264B1">
              <w:rPr>
                <w:noProof/>
                <w:webHidden/>
              </w:rPr>
              <w:fldChar w:fldCharType="separate"/>
            </w:r>
            <w:r w:rsidR="00A264B1">
              <w:rPr>
                <w:noProof/>
                <w:webHidden/>
              </w:rPr>
              <w:t>27</w:t>
            </w:r>
            <w:r w:rsidR="00A264B1">
              <w:rPr>
                <w:noProof/>
                <w:webHidden/>
              </w:rPr>
              <w:fldChar w:fldCharType="end"/>
            </w:r>
          </w:hyperlink>
        </w:p>
        <w:p w14:paraId="0CA7AF1D" w14:textId="7DB6FF2D" w:rsidR="00A264B1" w:rsidRDefault="00000000">
          <w:pPr>
            <w:pStyle w:val="Obsah2"/>
            <w:rPr>
              <w:rFonts w:asciiTheme="minorHAnsi" w:eastAsiaTheme="minorEastAsia" w:hAnsiTheme="minorHAnsi" w:cstheme="minorBidi"/>
              <w:noProof/>
              <w:lang w:eastAsia="cs-CZ"/>
            </w:rPr>
          </w:pPr>
          <w:hyperlink w:anchor="_Toc131086242" w:history="1">
            <w:r w:rsidR="00A264B1" w:rsidRPr="000F6024">
              <w:rPr>
                <w:rStyle w:val="Hypertextovodkaz"/>
                <w:noProof/>
                <w:lang w:val="sk-SK"/>
              </w:rPr>
              <w:t>8.6</w:t>
            </w:r>
            <w:r w:rsidR="00A264B1">
              <w:rPr>
                <w:rFonts w:asciiTheme="minorHAnsi" w:eastAsiaTheme="minorEastAsia" w:hAnsiTheme="minorHAnsi" w:cstheme="minorBidi"/>
                <w:noProof/>
                <w:lang w:eastAsia="cs-CZ"/>
              </w:rPr>
              <w:tab/>
            </w:r>
            <w:r w:rsidR="00A264B1" w:rsidRPr="000F6024">
              <w:rPr>
                <w:rStyle w:val="Hypertextovodkaz"/>
                <w:noProof/>
                <w:lang w:val="sk-SK"/>
              </w:rPr>
              <w:t>Zakreslenie pravdepodobných odstupových vzdialeností, zdrojov vody a odberných miest, príjazdových komunikácií a nástupných plôch vo výkrese situácie stavby</w:t>
            </w:r>
            <w:r w:rsidR="00A264B1">
              <w:rPr>
                <w:noProof/>
                <w:webHidden/>
              </w:rPr>
              <w:tab/>
            </w:r>
            <w:r w:rsidR="00A264B1">
              <w:rPr>
                <w:noProof/>
                <w:webHidden/>
              </w:rPr>
              <w:fldChar w:fldCharType="begin"/>
            </w:r>
            <w:r w:rsidR="00A264B1">
              <w:rPr>
                <w:noProof/>
                <w:webHidden/>
              </w:rPr>
              <w:instrText xml:space="preserve"> PAGEREF _Toc131086242 \h </w:instrText>
            </w:r>
            <w:r w:rsidR="00A264B1">
              <w:rPr>
                <w:noProof/>
                <w:webHidden/>
              </w:rPr>
            </w:r>
            <w:r w:rsidR="00A264B1">
              <w:rPr>
                <w:noProof/>
                <w:webHidden/>
              </w:rPr>
              <w:fldChar w:fldCharType="separate"/>
            </w:r>
            <w:r w:rsidR="00A264B1">
              <w:rPr>
                <w:noProof/>
                <w:webHidden/>
              </w:rPr>
              <w:t>27</w:t>
            </w:r>
            <w:r w:rsidR="00A264B1">
              <w:rPr>
                <w:noProof/>
                <w:webHidden/>
              </w:rPr>
              <w:fldChar w:fldCharType="end"/>
            </w:r>
          </w:hyperlink>
        </w:p>
        <w:p w14:paraId="17F5AA07" w14:textId="3AA88ED3" w:rsidR="00A264B1" w:rsidRDefault="00000000">
          <w:pPr>
            <w:pStyle w:val="Obsah2"/>
            <w:rPr>
              <w:rFonts w:asciiTheme="minorHAnsi" w:eastAsiaTheme="minorEastAsia" w:hAnsiTheme="minorHAnsi" w:cstheme="minorBidi"/>
              <w:noProof/>
              <w:lang w:eastAsia="cs-CZ"/>
            </w:rPr>
          </w:pPr>
          <w:hyperlink w:anchor="_Toc131086243" w:history="1">
            <w:r w:rsidR="00A264B1" w:rsidRPr="000F6024">
              <w:rPr>
                <w:rStyle w:val="Hypertextovodkaz"/>
                <w:noProof/>
                <w:lang w:val="sk-SK"/>
              </w:rPr>
              <w:t>8.7</w:t>
            </w:r>
            <w:r w:rsidR="00A264B1">
              <w:rPr>
                <w:rFonts w:asciiTheme="minorHAnsi" w:eastAsiaTheme="minorEastAsia" w:hAnsiTheme="minorHAnsi" w:cstheme="minorBidi"/>
                <w:noProof/>
                <w:lang w:eastAsia="cs-CZ"/>
              </w:rPr>
              <w:tab/>
            </w:r>
            <w:r w:rsidR="00A264B1" w:rsidRPr="000F6024">
              <w:rPr>
                <w:rStyle w:val="Hypertextovodkaz"/>
                <w:noProof/>
                <w:lang w:val="sk-SK"/>
              </w:rPr>
              <w:t>použité STN, vyhlášky, zákony</w:t>
            </w:r>
            <w:r w:rsidR="00A264B1">
              <w:rPr>
                <w:noProof/>
                <w:webHidden/>
              </w:rPr>
              <w:tab/>
            </w:r>
            <w:r w:rsidR="00A264B1">
              <w:rPr>
                <w:noProof/>
                <w:webHidden/>
              </w:rPr>
              <w:fldChar w:fldCharType="begin"/>
            </w:r>
            <w:r w:rsidR="00A264B1">
              <w:rPr>
                <w:noProof/>
                <w:webHidden/>
              </w:rPr>
              <w:instrText xml:space="preserve"> PAGEREF _Toc131086243 \h </w:instrText>
            </w:r>
            <w:r w:rsidR="00A264B1">
              <w:rPr>
                <w:noProof/>
                <w:webHidden/>
              </w:rPr>
            </w:r>
            <w:r w:rsidR="00A264B1">
              <w:rPr>
                <w:noProof/>
                <w:webHidden/>
              </w:rPr>
              <w:fldChar w:fldCharType="separate"/>
            </w:r>
            <w:r w:rsidR="00A264B1">
              <w:rPr>
                <w:noProof/>
                <w:webHidden/>
              </w:rPr>
              <w:t>27</w:t>
            </w:r>
            <w:r w:rsidR="00A264B1">
              <w:rPr>
                <w:noProof/>
                <w:webHidden/>
              </w:rPr>
              <w:fldChar w:fldCharType="end"/>
            </w:r>
          </w:hyperlink>
        </w:p>
        <w:p w14:paraId="468894C0" w14:textId="353C47C3" w:rsidR="00A264B1" w:rsidRDefault="00000000">
          <w:pPr>
            <w:pStyle w:val="Obsah2"/>
            <w:rPr>
              <w:rFonts w:asciiTheme="minorHAnsi" w:eastAsiaTheme="minorEastAsia" w:hAnsiTheme="minorHAnsi" w:cstheme="minorBidi"/>
              <w:noProof/>
              <w:lang w:eastAsia="cs-CZ"/>
            </w:rPr>
          </w:pPr>
          <w:hyperlink w:anchor="_Toc131086244" w:history="1">
            <w:r w:rsidR="00A264B1" w:rsidRPr="000F6024">
              <w:rPr>
                <w:rStyle w:val="Hypertextovodkaz"/>
                <w:noProof/>
                <w:lang w:val="sk-SK"/>
              </w:rPr>
              <w:t>8.8</w:t>
            </w:r>
            <w:r w:rsidR="00A264B1">
              <w:rPr>
                <w:rFonts w:asciiTheme="minorHAnsi" w:eastAsiaTheme="minorEastAsia" w:hAnsiTheme="minorHAnsi" w:cstheme="minorBidi"/>
                <w:noProof/>
                <w:lang w:eastAsia="cs-CZ"/>
              </w:rPr>
              <w:tab/>
            </w:r>
            <w:r w:rsidR="00A264B1" w:rsidRPr="000F6024">
              <w:rPr>
                <w:rStyle w:val="Hypertextovodkaz"/>
                <w:noProof/>
                <w:lang w:val="sk-SK"/>
              </w:rPr>
              <w:t>záver</w:t>
            </w:r>
            <w:r w:rsidR="00A264B1">
              <w:rPr>
                <w:noProof/>
                <w:webHidden/>
              </w:rPr>
              <w:tab/>
            </w:r>
            <w:r w:rsidR="00A264B1">
              <w:rPr>
                <w:noProof/>
                <w:webHidden/>
              </w:rPr>
              <w:fldChar w:fldCharType="begin"/>
            </w:r>
            <w:r w:rsidR="00A264B1">
              <w:rPr>
                <w:noProof/>
                <w:webHidden/>
              </w:rPr>
              <w:instrText xml:space="preserve"> PAGEREF _Toc131086244 \h </w:instrText>
            </w:r>
            <w:r w:rsidR="00A264B1">
              <w:rPr>
                <w:noProof/>
                <w:webHidden/>
              </w:rPr>
            </w:r>
            <w:r w:rsidR="00A264B1">
              <w:rPr>
                <w:noProof/>
                <w:webHidden/>
              </w:rPr>
              <w:fldChar w:fldCharType="separate"/>
            </w:r>
            <w:r w:rsidR="00A264B1">
              <w:rPr>
                <w:noProof/>
                <w:webHidden/>
              </w:rPr>
              <w:t>28</w:t>
            </w:r>
            <w:r w:rsidR="00A264B1">
              <w:rPr>
                <w:noProof/>
                <w:webHidden/>
              </w:rPr>
              <w:fldChar w:fldCharType="end"/>
            </w:r>
          </w:hyperlink>
        </w:p>
        <w:p w14:paraId="00BF6B29" w14:textId="00F24E2B" w:rsidR="00A264B1" w:rsidRDefault="00000000">
          <w:pPr>
            <w:pStyle w:val="Obsah1"/>
            <w:rPr>
              <w:rFonts w:asciiTheme="minorHAnsi" w:eastAsiaTheme="minorEastAsia" w:hAnsiTheme="minorHAnsi" w:cstheme="minorBidi"/>
              <w:noProof/>
              <w:lang w:eastAsia="cs-CZ"/>
            </w:rPr>
          </w:pPr>
          <w:hyperlink w:anchor="_Toc131086245" w:history="1">
            <w:r w:rsidR="00A264B1" w:rsidRPr="000F6024">
              <w:rPr>
                <w:rStyle w:val="Hypertextovodkaz"/>
                <w:noProof/>
                <w:lang w:val="sk-SK"/>
              </w:rPr>
              <w:t>9</w:t>
            </w:r>
            <w:r w:rsidR="00A264B1">
              <w:rPr>
                <w:rFonts w:asciiTheme="minorHAnsi" w:eastAsiaTheme="minorEastAsia" w:hAnsiTheme="minorHAnsi" w:cstheme="minorBidi"/>
                <w:noProof/>
                <w:lang w:eastAsia="cs-CZ"/>
              </w:rPr>
              <w:tab/>
            </w:r>
            <w:r w:rsidR="00A264B1" w:rsidRPr="000F6024">
              <w:rPr>
                <w:rStyle w:val="Hypertextovodkaz"/>
                <w:noProof/>
                <w:lang w:val="sk-SK"/>
              </w:rPr>
              <w:t>Statika stavby</w:t>
            </w:r>
            <w:r w:rsidR="00A264B1">
              <w:rPr>
                <w:noProof/>
                <w:webHidden/>
              </w:rPr>
              <w:tab/>
            </w:r>
            <w:r w:rsidR="00A264B1">
              <w:rPr>
                <w:noProof/>
                <w:webHidden/>
              </w:rPr>
              <w:fldChar w:fldCharType="begin"/>
            </w:r>
            <w:r w:rsidR="00A264B1">
              <w:rPr>
                <w:noProof/>
                <w:webHidden/>
              </w:rPr>
              <w:instrText xml:space="preserve"> PAGEREF _Toc131086245 \h </w:instrText>
            </w:r>
            <w:r w:rsidR="00A264B1">
              <w:rPr>
                <w:noProof/>
                <w:webHidden/>
              </w:rPr>
            </w:r>
            <w:r w:rsidR="00A264B1">
              <w:rPr>
                <w:noProof/>
                <w:webHidden/>
              </w:rPr>
              <w:fldChar w:fldCharType="separate"/>
            </w:r>
            <w:r w:rsidR="00A264B1">
              <w:rPr>
                <w:noProof/>
                <w:webHidden/>
              </w:rPr>
              <w:t>28</w:t>
            </w:r>
            <w:r w:rsidR="00A264B1">
              <w:rPr>
                <w:noProof/>
                <w:webHidden/>
              </w:rPr>
              <w:fldChar w:fldCharType="end"/>
            </w:r>
          </w:hyperlink>
        </w:p>
        <w:p w14:paraId="4A7EBC77" w14:textId="3210CB46" w:rsidR="00A264B1" w:rsidRDefault="00000000">
          <w:pPr>
            <w:pStyle w:val="Obsah2"/>
            <w:rPr>
              <w:rFonts w:asciiTheme="minorHAnsi" w:eastAsiaTheme="minorEastAsia" w:hAnsiTheme="minorHAnsi" w:cstheme="minorBidi"/>
              <w:noProof/>
              <w:lang w:eastAsia="cs-CZ"/>
            </w:rPr>
          </w:pPr>
          <w:hyperlink w:anchor="_Toc131086246" w:history="1">
            <w:r w:rsidR="00A264B1" w:rsidRPr="000F6024">
              <w:rPr>
                <w:rStyle w:val="Hypertextovodkaz"/>
                <w:noProof/>
                <w:lang w:val="sk-SK"/>
              </w:rPr>
              <w:t>9.1</w:t>
            </w:r>
            <w:r w:rsidR="00A264B1">
              <w:rPr>
                <w:rFonts w:asciiTheme="minorHAnsi" w:eastAsiaTheme="minorEastAsia" w:hAnsiTheme="minorHAnsi" w:cstheme="minorBidi"/>
                <w:noProof/>
                <w:lang w:eastAsia="cs-CZ"/>
              </w:rPr>
              <w:tab/>
            </w:r>
            <w:r w:rsidR="00A264B1" w:rsidRPr="000F6024">
              <w:rPr>
                <w:rStyle w:val="Hypertextovodkaz"/>
                <w:noProof/>
                <w:lang w:val="sk-SK"/>
              </w:rPr>
              <w:t>Konštrukčný systém - koncept</w:t>
            </w:r>
            <w:r w:rsidR="00A264B1">
              <w:rPr>
                <w:noProof/>
                <w:webHidden/>
              </w:rPr>
              <w:tab/>
            </w:r>
            <w:r w:rsidR="00A264B1">
              <w:rPr>
                <w:noProof/>
                <w:webHidden/>
              </w:rPr>
              <w:fldChar w:fldCharType="begin"/>
            </w:r>
            <w:r w:rsidR="00A264B1">
              <w:rPr>
                <w:noProof/>
                <w:webHidden/>
              </w:rPr>
              <w:instrText xml:space="preserve"> PAGEREF _Toc131086246 \h </w:instrText>
            </w:r>
            <w:r w:rsidR="00A264B1">
              <w:rPr>
                <w:noProof/>
                <w:webHidden/>
              </w:rPr>
            </w:r>
            <w:r w:rsidR="00A264B1">
              <w:rPr>
                <w:noProof/>
                <w:webHidden/>
              </w:rPr>
              <w:fldChar w:fldCharType="separate"/>
            </w:r>
            <w:r w:rsidR="00A264B1">
              <w:rPr>
                <w:noProof/>
                <w:webHidden/>
              </w:rPr>
              <w:t>28</w:t>
            </w:r>
            <w:r w:rsidR="00A264B1">
              <w:rPr>
                <w:noProof/>
                <w:webHidden/>
              </w:rPr>
              <w:fldChar w:fldCharType="end"/>
            </w:r>
          </w:hyperlink>
        </w:p>
        <w:p w14:paraId="7B110063" w14:textId="6B0A9F45" w:rsidR="00A264B1" w:rsidRDefault="00000000">
          <w:pPr>
            <w:pStyle w:val="Obsah2"/>
            <w:rPr>
              <w:rFonts w:asciiTheme="minorHAnsi" w:eastAsiaTheme="minorEastAsia" w:hAnsiTheme="minorHAnsi" w:cstheme="minorBidi"/>
              <w:noProof/>
              <w:lang w:eastAsia="cs-CZ"/>
            </w:rPr>
          </w:pPr>
          <w:hyperlink w:anchor="_Toc131086247" w:history="1">
            <w:r w:rsidR="00A264B1" w:rsidRPr="000F6024">
              <w:rPr>
                <w:rStyle w:val="Hypertextovodkaz"/>
                <w:noProof/>
                <w:lang w:val="sk-SK"/>
              </w:rPr>
              <w:t>9.2</w:t>
            </w:r>
            <w:r w:rsidR="00A264B1">
              <w:rPr>
                <w:rFonts w:asciiTheme="minorHAnsi" w:eastAsiaTheme="minorEastAsia" w:hAnsiTheme="minorHAnsi" w:cstheme="minorBidi"/>
                <w:noProof/>
                <w:lang w:eastAsia="cs-CZ"/>
              </w:rPr>
              <w:tab/>
            </w:r>
            <w:r w:rsidR="00A264B1" w:rsidRPr="000F6024">
              <w:rPr>
                <w:rStyle w:val="Hypertextovodkaz"/>
                <w:noProof/>
                <w:lang w:val="sk-SK"/>
              </w:rPr>
              <w:t>Konštrukčný systém pozdĺžneho pavlačového objektu - sekcia A1, A2</w:t>
            </w:r>
            <w:r w:rsidR="00A264B1">
              <w:rPr>
                <w:noProof/>
                <w:webHidden/>
              </w:rPr>
              <w:tab/>
            </w:r>
            <w:r w:rsidR="00A264B1">
              <w:rPr>
                <w:noProof/>
                <w:webHidden/>
              </w:rPr>
              <w:fldChar w:fldCharType="begin"/>
            </w:r>
            <w:r w:rsidR="00A264B1">
              <w:rPr>
                <w:noProof/>
                <w:webHidden/>
              </w:rPr>
              <w:instrText xml:space="preserve"> PAGEREF _Toc131086247 \h </w:instrText>
            </w:r>
            <w:r w:rsidR="00A264B1">
              <w:rPr>
                <w:noProof/>
                <w:webHidden/>
              </w:rPr>
            </w:r>
            <w:r w:rsidR="00A264B1">
              <w:rPr>
                <w:noProof/>
                <w:webHidden/>
              </w:rPr>
              <w:fldChar w:fldCharType="separate"/>
            </w:r>
            <w:r w:rsidR="00A264B1">
              <w:rPr>
                <w:noProof/>
                <w:webHidden/>
              </w:rPr>
              <w:t>28</w:t>
            </w:r>
            <w:r w:rsidR="00A264B1">
              <w:rPr>
                <w:noProof/>
                <w:webHidden/>
              </w:rPr>
              <w:fldChar w:fldCharType="end"/>
            </w:r>
          </w:hyperlink>
        </w:p>
        <w:p w14:paraId="5648D57E" w14:textId="745232D2" w:rsidR="00A264B1" w:rsidRDefault="00000000">
          <w:pPr>
            <w:pStyle w:val="Obsah2"/>
            <w:rPr>
              <w:rFonts w:asciiTheme="minorHAnsi" w:eastAsiaTheme="minorEastAsia" w:hAnsiTheme="minorHAnsi" w:cstheme="minorBidi"/>
              <w:noProof/>
              <w:lang w:eastAsia="cs-CZ"/>
            </w:rPr>
          </w:pPr>
          <w:hyperlink w:anchor="_Toc131086248" w:history="1">
            <w:r w:rsidR="00A264B1" w:rsidRPr="000F6024">
              <w:rPr>
                <w:rStyle w:val="Hypertextovodkaz"/>
                <w:noProof/>
                <w:lang w:val="sk-SK"/>
              </w:rPr>
              <w:t>9.3</w:t>
            </w:r>
            <w:r w:rsidR="00A264B1">
              <w:rPr>
                <w:rFonts w:asciiTheme="minorHAnsi" w:eastAsiaTheme="minorEastAsia" w:hAnsiTheme="minorHAnsi" w:cstheme="minorBidi"/>
                <w:noProof/>
                <w:lang w:eastAsia="cs-CZ"/>
              </w:rPr>
              <w:tab/>
            </w:r>
            <w:r w:rsidR="00A264B1" w:rsidRPr="000F6024">
              <w:rPr>
                <w:rStyle w:val="Hypertextovodkaz"/>
                <w:noProof/>
                <w:lang w:val="sk-SK"/>
              </w:rPr>
              <w:t>Konštrukčný systém bodového pavlačového domu - sekcia B1-B6</w:t>
            </w:r>
            <w:r w:rsidR="00A264B1">
              <w:rPr>
                <w:noProof/>
                <w:webHidden/>
              </w:rPr>
              <w:tab/>
            </w:r>
            <w:r w:rsidR="00A264B1">
              <w:rPr>
                <w:noProof/>
                <w:webHidden/>
              </w:rPr>
              <w:fldChar w:fldCharType="begin"/>
            </w:r>
            <w:r w:rsidR="00A264B1">
              <w:rPr>
                <w:noProof/>
                <w:webHidden/>
              </w:rPr>
              <w:instrText xml:space="preserve"> PAGEREF _Toc131086248 \h </w:instrText>
            </w:r>
            <w:r w:rsidR="00A264B1">
              <w:rPr>
                <w:noProof/>
                <w:webHidden/>
              </w:rPr>
            </w:r>
            <w:r w:rsidR="00A264B1">
              <w:rPr>
                <w:noProof/>
                <w:webHidden/>
              </w:rPr>
              <w:fldChar w:fldCharType="separate"/>
            </w:r>
            <w:r w:rsidR="00A264B1">
              <w:rPr>
                <w:noProof/>
                <w:webHidden/>
              </w:rPr>
              <w:t>29</w:t>
            </w:r>
            <w:r w:rsidR="00A264B1">
              <w:rPr>
                <w:noProof/>
                <w:webHidden/>
              </w:rPr>
              <w:fldChar w:fldCharType="end"/>
            </w:r>
          </w:hyperlink>
        </w:p>
        <w:p w14:paraId="4333229B" w14:textId="32D733E5" w:rsidR="00A264B1" w:rsidRDefault="00000000">
          <w:pPr>
            <w:pStyle w:val="Obsah2"/>
            <w:rPr>
              <w:rFonts w:asciiTheme="minorHAnsi" w:eastAsiaTheme="minorEastAsia" w:hAnsiTheme="minorHAnsi" w:cstheme="minorBidi"/>
              <w:noProof/>
              <w:lang w:eastAsia="cs-CZ"/>
            </w:rPr>
          </w:pPr>
          <w:hyperlink w:anchor="_Toc131086249" w:history="1">
            <w:r w:rsidR="00A264B1" w:rsidRPr="000F6024">
              <w:rPr>
                <w:rStyle w:val="Hypertextovodkaz"/>
                <w:noProof/>
                <w:lang w:val="sk-SK"/>
              </w:rPr>
              <w:t>9.4</w:t>
            </w:r>
            <w:r w:rsidR="00A264B1">
              <w:rPr>
                <w:rFonts w:asciiTheme="minorHAnsi" w:eastAsiaTheme="minorEastAsia" w:hAnsiTheme="minorHAnsi" w:cstheme="minorBidi"/>
                <w:noProof/>
                <w:lang w:eastAsia="cs-CZ"/>
              </w:rPr>
              <w:tab/>
            </w:r>
            <w:r w:rsidR="00A264B1" w:rsidRPr="000F6024">
              <w:rPr>
                <w:rStyle w:val="Hypertextovodkaz"/>
                <w:noProof/>
                <w:lang w:val="sk-SK"/>
              </w:rPr>
              <w:t>Zakladanie</w:t>
            </w:r>
            <w:r w:rsidR="00A264B1">
              <w:rPr>
                <w:noProof/>
                <w:webHidden/>
              </w:rPr>
              <w:tab/>
            </w:r>
            <w:r w:rsidR="00A264B1">
              <w:rPr>
                <w:noProof/>
                <w:webHidden/>
              </w:rPr>
              <w:fldChar w:fldCharType="begin"/>
            </w:r>
            <w:r w:rsidR="00A264B1">
              <w:rPr>
                <w:noProof/>
                <w:webHidden/>
              </w:rPr>
              <w:instrText xml:space="preserve"> PAGEREF _Toc131086249 \h </w:instrText>
            </w:r>
            <w:r w:rsidR="00A264B1">
              <w:rPr>
                <w:noProof/>
                <w:webHidden/>
              </w:rPr>
            </w:r>
            <w:r w:rsidR="00A264B1">
              <w:rPr>
                <w:noProof/>
                <w:webHidden/>
              </w:rPr>
              <w:fldChar w:fldCharType="separate"/>
            </w:r>
            <w:r w:rsidR="00A264B1">
              <w:rPr>
                <w:noProof/>
                <w:webHidden/>
              </w:rPr>
              <w:t>29</w:t>
            </w:r>
            <w:r w:rsidR="00A264B1">
              <w:rPr>
                <w:noProof/>
                <w:webHidden/>
              </w:rPr>
              <w:fldChar w:fldCharType="end"/>
            </w:r>
          </w:hyperlink>
        </w:p>
        <w:p w14:paraId="1BC37A5D" w14:textId="26233D36" w:rsidR="00A264B1" w:rsidRDefault="00000000">
          <w:pPr>
            <w:pStyle w:val="Obsah2"/>
            <w:rPr>
              <w:rFonts w:asciiTheme="minorHAnsi" w:eastAsiaTheme="minorEastAsia" w:hAnsiTheme="minorHAnsi" w:cstheme="minorBidi"/>
              <w:noProof/>
              <w:lang w:eastAsia="cs-CZ"/>
            </w:rPr>
          </w:pPr>
          <w:hyperlink w:anchor="_Toc131086250" w:history="1">
            <w:r w:rsidR="00A264B1" w:rsidRPr="000F6024">
              <w:rPr>
                <w:rStyle w:val="Hypertextovodkaz"/>
                <w:noProof/>
                <w:lang w:val="sk-SK"/>
              </w:rPr>
              <w:t>9.5</w:t>
            </w:r>
            <w:r w:rsidR="00A264B1">
              <w:rPr>
                <w:rFonts w:asciiTheme="minorHAnsi" w:eastAsiaTheme="minorEastAsia" w:hAnsiTheme="minorHAnsi" w:cstheme="minorBidi"/>
                <w:noProof/>
                <w:lang w:eastAsia="cs-CZ"/>
              </w:rPr>
              <w:tab/>
            </w:r>
            <w:r w:rsidR="00A264B1" w:rsidRPr="000F6024">
              <w:rPr>
                <w:rStyle w:val="Hypertextovodkaz"/>
                <w:noProof/>
                <w:lang w:val="sk-SK"/>
              </w:rPr>
              <w:t>Požiarna odolnosť</w:t>
            </w:r>
            <w:r w:rsidR="00A264B1">
              <w:rPr>
                <w:noProof/>
                <w:webHidden/>
              </w:rPr>
              <w:tab/>
            </w:r>
            <w:r w:rsidR="00A264B1">
              <w:rPr>
                <w:noProof/>
                <w:webHidden/>
              </w:rPr>
              <w:fldChar w:fldCharType="begin"/>
            </w:r>
            <w:r w:rsidR="00A264B1">
              <w:rPr>
                <w:noProof/>
                <w:webHidden/>
              </w:rPr>
              <w:instrText xml:space="preserve"> PAGEREF _Toc131086250 \h </w:instrText>
            </w:r>
            <w:r w:rsidR="00A264B1">
              <w:rPr>
                <w:noProof/>
                <w:webHidden/>
              </w:rPr>
            </w:r>
            <w:r w:rsidR="00A264B1">
              <w:rPr>
                <w:noProof/>
                <w:webHidden/>
              </w:rPr>
              <w:fldChar w:fldCharType="separate"/>
            </w:r>
            <w:r w:rsidR="00A264B1">
              <w:rPr>
                <w:noProof/>
                <w:webHidden/>
              </w:rPr>
              <w:t>29</w:t>
            </w:r>
            <w:r w:rsidR="00A264B1">
              <w:rPr>
                <w:noProof/>
                <w:webHidden/>
              </w:rPr>
              <w:fldChar w:fldCharType="end"/>
            </w:r>
          </w:hyperlink>
        </w:p>
        <w:p w14:paraId="353A0466" w14:textId="0AA326FF" w:rsidR="00A264B1" w:rsidRDefault="00000000">
          <w:pPr>
            <w:pStyle w:val="Obsah2"/>
            <w:rPr>
              <w:rFonts w:asciiTheme="minorHAnsi" w:eastAsiaTheme="minorEastAsia" w:hAnsiTheme="minorHAnsi" w:cstheme="minorBidi"/>
              <w:noProof/>
              <w:lang w:eastAsia="cs-CZ"/>
            </w:rPr>
          </w:pPr>
          <w:hyperlink w:anchor="_Toc131086251" w:history="1">
            <w:r w:rsidR="00A264B1" w:rsidRPr="000F6024">
              <w:rPr>
                <w:rStyle w:val="Hypertextovodkaz"/>
                <w:noProof/>
                <w:lang w:val="sk-SK"/>
              </w:rPr>
              <w:t>9.6</w:t>
            </w:r>
            <w:r w:rsidR="00A264B1">
              <w:rPr>
                <w:rFonts w:asciiTheme="minorHAnsi" w:eastAsiaTheme="minorEastAsia" w:hAnsiTheme="minorHAnsi" w:cstheme="minorBidi"/>
                <w:noProof/>
                <w:lang w:eastAsia="cs-CZ"/>
              </w:rPr>
              <w:tab/>
            </w:r>
            <w:r w:rsidR="00A264B1" w:rsidRPr="000F6024">
              <w:rPr>
                <w:rStyle w:val="Hypertextovodkaz"/>
                <w:noProof/>
                <w:lang w:val="sk-SK"/>
              </w:rPr>
              <w:t>Záver</w:t>
            </w:r>
            <w:r w:rsidR="00A264B1">
              <w:rPr>
                <w:noProof/>
                <w:webHidden/>
              </w:rPr>
              <w:tab/>
            </w:r>
            <w:r w:rsidR="00A264B1">
              <w:rPr>
                <w:noProof/>
                <w:webHidden/>
              </w:rPr>
              <w:fldChar w:fldCharType="begin"/>
            </w:r>
            <w:r w:rsidR="00A264B1">
              <w:rPr>
                <w:noProof/>
                <w:webHidden/>
              </w:rPr>
              <w:instrText xml:space="preserve"> PAGEREF _Toc131086251 \h </w:instrText>
            </w:r>
            <w:r w:rsidR="00A264B1">
              <w:rPr>
                <w:noProof/>
                <w:webHidden/>
              </w:rPr>
            </w:r>
            <w:r w:rsidR="00A264B1">
              <w:rPr>
                <w:noProof/>
                <w:webHidden/>
              </w:rPr>
              <w:fldChar w:fldCharType="separate"/>
            </w:r>
            <w:r w:rsidR="00A264B1">
              <w:rPr>
                <w:noProof/>
                <w:webHidden/>
              </w:rPr>
              <w:t>29</w:t>
            </w:r>
            <w:r w:rsidR="00A264B1">
              <w:rPr>
                <w:noProof/>
                <w:webHidden/>
              </w:rPr>
              <w:fldChar w:fldCharType="end"/>
            </w:r>
          </w:hyperlink>
        </w:p>
        <w:p w14:paraId="0DC782E4" w14:textId="5B51FFEF" w:rsidR="00A264B1" w:rsidRDefault="00000000">
          <w:pPr>
            <w:pStyle w:val="Obsah1"/>
            <w:rPr>
              <w:rFonts w:asciiTheme="minorHAnsi" w:eastAsiaTheme="minorEastAsia" w:hAnsiTheme="minorHAnsi" w:cstheme="minorBidi"/>
              <w:noProof/>
              <w:lang w:eastAsia="cs-CZ"/>
            </w:rPr>
          </w:pPr>
          <w:hyperlink w:anchor="_Toc131086252" w:history="1">
            <w:r w:rsidR="00A264B1" w:rsidRPr="000F6024">
              <w:rPr>
                <w:rStyle w:val="Hypertextovodkaz"/>
                <w:noProof/>
                <w:lang w:val="sk-SK"/>
              </w:rPr>
              <w:t>10</w:t>
            </w:r>
            <w:r w:rsidR="00A264B1">
              <w:rPr>
                <w:rFonts w:asciiTheme="minorHAnsi" w:eastAsiaTheme="minorEastAsia" w:hAnsiTheme="minorHAnsi" w:cstheme="minorBidi"/>
                <w:noProof/>
                <w:lang w:eastAsia="cs-CZ"/>
              </w:rPr>
              <w:tab/>
            </w:r>
            <w:r w:rsidR="00A264B1" w:rsidRPr="000F6024">
              <w:rPr>
                <w:rStyle w:val="Hypertextovodkaz"/>
                <w:noProof/>
                <w:lang w:val="sk-SK"/>
              </w:rPr>
              <w:t>Ústredne vykurovanie</w:t>
            </w:r>
            <w:r w:rsidR="00A264B1">
              <w:rPr>
                <w:noProof/>
                <w:webHidden/>
              </w:rPr>
              <w:tab/>
            </w:r>
            <w:r w:rsidR="00A264B1">
              <w:rPr>
                <w:noProof/>
                <w:webHidden/>
              </w:rPr>
              <w:fldChar w:fldCharType="begin"/>
            </w:r>
            <w:r w:rsidR="00A264B1">
              <w:rPr>
                <w:noProof/>
                <w:webHidden/>
              </w:rPr>
              <w:instrText xml:space="preserve"> PAGEREF _Toc131086252 \h </w:instrText>
            </w:r>
            <w:r w:rsidR="00A264B1">
              <w:rPr>
                <w:noProof/>
                <w:webHidden/>
              </w:rPr>
            </w:r>
            <w:r w:rsidR="00A264B1">
              <w:rPr>
                <w:noProof/>
                <w:webHidden/>
              </w:rPr>
              <w:fldChar w:fldCharType="separate"/>
            </w:r>
            <w:r w:rsidR="00A264B1">
              <w:rPr>
                <w:noProof/>
                <w:webHidden/>
              </w:rPr>
              <w:t>29</w:t>
            </w:r>
            <w:r w:rsidR="00A264B1">
              <w:rPr>
                <w:noProof/>
                <w:webHidden/>
              </w:rPr>
              <w:fldChar w:fldCharType="end"/>
            </w:r>
          </w:hyperlink>
        </w:p>
        <w:p w14:paraId="39F52365" w14:textId="2D37C4C9" w:rsidR="00A264B1" w:rsidRDefault="00000000">
          <w:pPr>
            <w:pStyle w:val="Obsah2"/>
            <w:rPr>
              <w:rFonts w:asciiTheme="minorHAnsi" w:eastAsiaTheme="minorEastAsia" w:hAnsiTheme="minorHAnsi" w:cstheme="minorBidi"/>
              <w:noProof/>
              <w:lang w:eastAsia="cs-CZ"/>
            </w:rPr>
          </w:pPr>
          <w:hyperlink w:anchor="_Toc131086253" w:history="1">
            <w:r w:rsidR="00A264B1" w:rsidRPr="000F6024">
              <w:rPr>
                <w:rStyle w:val="Hypertextovodkaz"/>
                <w:noProof/>
                <w:lang w:val="sk-SK"/>
              </w:rPr>
              <w:t>10.1</w:t>
            </w:r>
            <w:r w:rsidR="00A264B1">
              <w:rPr>
                <w:rFonts w:asciiTheme="minorHAnsi" w:eastAsiaTheme="minorEastAsia" w:hAnsiTheme="minorHAnsi" w:cstheme="minorBidi"/>
                <w:noProof/>
                <w:lang w:eastAsia="cs-CZ"/>
              </w:rPr>
              <w:tab/>
            </w:r>
            <w:r w:rsidR="00A264B1" w:rsidRPr="000F6024">
              <w:rPr>
                <w:rStyle w:val="Hypertextovodkaz"/>
                <w:noProof/>
                <w:lang w:val="sk-SK"/>
              </w:rPr>
              <w:t>Všeobecné údaje</w:t>
            </w:r>
            <w:r w:rsidR="00A264B1">
              <w:rPr>
                <w:noProof/>
                <w:webHidden/>
              </w:rPr>
              <w:tab/>
            </w:r>
            <w:r w:rsidR="00A264B1">
              <w:rPr>
                <w:noProof/>
                <w:webHidden/>
              </w:rPr>
              <w:fldChar w:fldCharType="begin"/>
            </w:r>
            <w:r w:rsidR="00A264B1">
              <w:rPr>
                <w:noProof/>
                <w:webHidden/>
              </w:rPr>
              <w:instrText xml:space="preserve"> PAGEREF _Toc131086253 \h </w:instrText>
            </w:r>
            <w:r w:rsidR="00A264B1">
              <w:rPr>
                <w:noProof/>
                <w:webHidden/>
              </w:rPr>
            </w:r>
            <w:r w:rsidR="00A264B1">
              <w:rPr>
                <w:noProof/>
                <w:webHidden/>
              </w:rPr>
              <w:fldChar w:fldCharType="separate"/>
            </w:r>
            <w:r w:rsidR="00A264B1">
              <w:rPr>
                <w:noProof/>
                <w:webHidden/>
              </w:rPr>
              <w:t>29</w:t>
            </w:r>
            <w:r w:rsidR="00A264B1">
              <w:rPr>
                <w:noProof/>
                <w:webHidden/>
              </w:rPr>
              <w:fldChar w:fldCharType="end"/>
            </w:r>
          </w:hyperlink>
        </w:p>
        <w:p w14:paraId="0C5BA6DF" w14:textId="1D36352D" w:rsidR="00A264B1" w:rsidRDefault="00000000">
          <w:pPr>
            <w:pStyle w:val="Obsah2"/>
            <w:rPr>
              <w:rFonts w:asciiTheme="minorHAnsi" w:eastAsiaTheme="minorEastAsia" w:hAnsiTheme="minorHAnsi" w:cstheme="minorBidi"/>
              <w:noProof/>
              <w:lang w:eastAsia="cs-CZ"/>
            </w:rPr>
          </w:pPr>
          <w:hyperlink w:anchor="_Toc131086254" w:history="1">
            <w:r w:rsidR="00A264B1" w:rsidRPr="000F6024">
              <w:rPr>
                <w:rStyle w:val="Hypertextovodkaz"/>
                <w:noProof/>
                <w:lang w:val="sk-SK"/>
              </w:rPr>
              <w:t>10.2</w:t>
            </w:r>
            <w:r w:rsidR="00A264B1">
              <w:rPr>
                <w:rFonts w:asciiTheme="minorHAnsi" w:eastAsiaTheme="minorEastAsia" w:hAnsiTheme="minorHAnsi" w:cstheme="minorBidi"/>
                <w:noProof/>
                <w:lang w:eastAsia="cs-CZ"/>
              </w:rPr>
              <w:tab/>
            </w:r>
            <w:r w:rsidR="00A264B1" w:rsidRPr="000F6024">
              <w:rPr>
                <w:rStyle w:val="Hypertextovodkaz"/>
                <w:noProof/>
                <w:lang w:val="sk-SK"/>
              </w:rPr>
              <w:t>Zdroj tepla</w:t>
            </w:r>
            <w:r w:rsidR="00A264B1">
              <w:rPr>
                <w:noProof/>
                <w:webHidden/>
              </w:rPr>
              <w:tab/>
            </w:r>
            <w:r w:rsidR="00A264B1">
              <w:rPr>
                <w:noProof/>
                <w:webHidden/>
              </w:rPr>
              <w:fldChar w:fldCharType="begin"/>
            </w:r>
            <w:r w:rsidR="00A264B1">
              <w:rPr>
                <w:noProof/>
                <w:webHidden/>
              </w:rPr>
              <w:instrText xml:space="preserve"> PAGEREF _Toc131086254 \h </w:instrText>
            </w:r>
            <w:r w:rsidR="00A264B1">
              <w:rPr>
                <w:noProof/>
                <w:webHidden/>
              </w:rPr>
            </w:r>
            <w:r w:rsidR="00A264B1">
              <w:rPr>
                <w:noProof/>
                <w:webHidden/>
              </w:rPr>
              <w:fldChar w:fldCharType="separate"/>
            </w:r>
            <w:r w:rsidR="00A264B1">
              <w:rPr>
                <w:noProof/>
                <w:webHidden/>
              </w:rPr>
              <w:t>30</w:t>
            </w:r>
            <w:r w:rsidR="00A264B1">
              <w:rPr>
                <w:noProof/>
                <w:webHidden/>
              </w:rPr>
              <w:fldChar w:fldCharType="end"/>
            </w:r>
          </w:hyperlink>
        </w:p>
        <w:p w14:paraId="331D6FEF" w14:textId="4F7DD066" w:rsidR="00A264B1" w:rsidRDefault="00000000">
          <w:pPr>
            <w:pStyle w:val="Obsah2"/>
            <w:rPr>
              <w:rFonts w:asciiTheme="minorHAnsi" w:eastAsiaTheme="minorEastAsia" w:hAnsiTheme="minorHAnsi" w:cstheme="minorBidi"/>
              <w:noProof/>
              <w:lang w:eastAsia="cs-CZ"/>
            </w:rPr>
          </w:pPr>
          <w:hyperlink w:anchor="_Toc131086255" w:history="1">
            <w:r w:rsidR="00A264B1" w:rsidRPr="000F6024">
              <w:rPr>
                <w:rStyle w:val="Hypertextovodkaz"/>
                <w:noProof/>
                <w:lang w:val="sk-SK"/>
              </w:rPr>
              <w:t>10.3</w:t>
            </w:r>
            <w:r w:rsidR="00A264B1">
              <w:rPr>
                <w:rFonts w:asciiTheme="minorHAnsi" w:eastAsiaTheme="minorEastAsia" w:hAnsiTheme="minorHAnsi" w:cstheme="minorBidi"/>
                <w:noProof/>
                <w:lang w:eastAsia="cs-CZ"/>
              </w:rPr>
              <w:tab/>
            </w:r>
            <w:r w:rsidR="00A264B1" w:rsidRPr="000F6024">
              <w:rPr>
                <w:rStyle w:val="Hypertextovodkaz"/>
                <w:noProof/>
                <w:lang w:val="sk-SK"/>
              </w:rPr>
              <w:t>Zabezpečovacie zariadenia</w:t>
            </w:r>
            <w:r w:rsidR="00A264B1">
              <w:rPr>
                <w:noProof/>
                <w:webHidden/>
              </w:rPr>
              <w:tab/>
            </w:r>
            <w:r w:rsidR="00A264B1">
              <w:rPr>
                <w:noProof/>
                <w:webHidden/>
              </w:rPr>
              <w:fldChar w:fldCharType="begin"/>
            </w:r>
            <w:r w:rsidR="00A264B1">
              <w:rPr>
                <w:noProof/>
                <w:webHidden/>
              </w:rPr>
              <w:instrText xml:space="preserve"> PAGEREF _Toc131086255 \h </w:instrText>
            </w:r>
            <w:r w:rsidR="00A264B1">
              <w:rPr>
                <w:noProof/>
                <w:webHidden/>
              </w:rPr>
            </w:r>
            <w:r w:rsidR="00A264B1">
              <w:rPr>
                <w:noProof/>
                <w:webHidden/>
              </w:rPr>
              <w:fldChar w:fldCharType="separate"/>
            </w:r>
            <w:r w:rsidR="00A264B1">
              <w:rPr>
                <w:noProof/>
                <w:webHidden/>
              </w:rPr>
              <w:t>31</w:t>
            </w:r>
            <w:r w:rsidR="00A264B1">
              <w:rPr>
                <w:noProof/>
                <w:webHidden/>
              </w:rPr>
              <w:fldChar w:fldCharType="end"/>
            </w:r>
          </w:hyperlink>
        </w:p>
        <w:p w14:paraId="0B5C0323" w14:textId="53BA06D9" w:rsidR="00A264B1" w:rsidRDefault="00000000">
          <w:pPr>
            <w:pStyle w:val="Obsah2"/>
            <w:rPr>
              <w:rFonts w:asciiTheme="minorHAnsi" w:eastAsiaTheme="minorEastAsia" w:hAnsiTheme="minorHAnsi" w:cstheme="minorBidi"/>
              <w:noProof/>
              <w:lang w:eastAsia="cs-CZ"/>
            </w:rPr>
          </w:pPr>
          <w:hyperlink w:anchor="_Toc131086256" w:history="1">
            <w:r w:rsidR="00A264B1" w:rsidRPr="000F6024">
              <w:rPr>
                <w:rStyle w:val="Hypertextovodkaz"/>
                <w:noProof/>
                <w:lang w:val="sk-SK"/>
              </w:rPr>
              <w:t>10.4</w:t>
            </w:r>
            <w:r w:rsidR="00A264B1">
              <w:rPr>
                <w:rFonts w:asciiTheme="minorHAnsi" w:eastAsiaTheme="minorEastAsia" w:hAnsiTheme="minorHAnsi" w:cstheme="minorBidi"/>
                <w:noProof/>
                <w:lang w:eastAsia="cs-CZ"/>
              </w:rPr>
              <w:tab/>
            </w:r>
            <w:r w:rsidR="00A264B1" w:rsidRPr="000F6024">
              <w:rPr>
                <w:rStyle w:val="Hypertextovodkaz"/>
                <w:noProof/>
                <w:lang w:val="sk-SK"/>
              </w:rPr>
              <w:t>Ohrev pitnej vody</w:t>
            </w:r>
            <w:r w:rsidR="00A264B1">
              <w:rPr>
                <w:noProof/>
                <w:webHidden/>
              </w:rPr>
              <w:tab/>
            </w:r>
            <w:r w:rsidR="00A264B1">
              <w:rPr>
                <w:noProof/>
                <w:webHidden/>
              </w:rPr>
              <w:fldChar w:fldCharType="begin"/>
            </w:r>
            <w:r w:rsidR="00A264B1">
              <w:rPr>
                <w:noProof/>
                <w:webHidden/>
              </w:rPr>
              <w:instrText xml:space="preserve"> PAGEREF _Toc131086256 \h </w:instrText>
            </w:r>
            <w:r w:rsidR="00A264B1">
              <w:rPr>
                <w:noProof/>
                <w:webHidden/>
              </w:rPr>
            </w:r>
            <w:r w:rsidR="00A264B1">
              <w:rPr>
                <w:noProof/>
                <w:webHidden/>
              </w:rPr>
              <w:fldChar w:fldCharType="separate"/>
            </w:r>
            <w:r w:rsidR="00A264B1">
              <w:rPr>
                <w:noProof/>
                <w:webHidden/>
              </w:rPr>
              <w:t>31</w:t>
            </w:r>
            <w:r w:rsidR="00A264B1">
              <w:rPr>
                <w:noProof/>
                <w:webHidden/>
              </w:rPr>
              <w:fldChar w:fldCharType="end"/>
            </w:r>
          </w:hyperlink>
        </w:p>
        <w:p w14:paraId="63F10AFD" w14:textId="08839EC0" w:rsidR="00A264B1" w:rsidRDefault="00000000">
          <w:pPr>
            <w:pStyle w:val="Obsah2"/>
            <w:rPr>
              <w:rFonts w:asciiTheme="minorHAnsi" w:eastAsiaTheme="minorEastAsia" w:hAnsiTheme="minorHAnsi" w:cstheme="minorBidi"/>
              <w:noProof/>
              <w:lang w:eastAsia="cs-CZ"/>
            </w:rPr>
          </w:pPr>
          <w:hyperlink w:anchor="_Toc131086257" w:history="1">
            <w:r w:rsidR="00A264B1" w:rsidRPr="000F6024">
              <w:rPr>
                <w:rStyle w:val="Hypertextovodkaz"/>
                <w:noProof/>
                <w:lang w:val="sk-SK"/>
              </w:rPr>
              <w:t>10.5</w:t>
            </w:r>
            <w:r w:rsidR="00A264B1">
              <w:rPr>
                <w:rFonts w:asciiTheme="minorHAnsi" w:eastAsiaTheme="minorEastAsia" w:hAnsiTheme="minorHAnsi" w:cstheme="minorBidi"/>
                <w:noProof/>
                <w:lang w:eastAsia="cs-CZ"/>
              </w:rPr>
              <w:tab/>
            </w:r>
            <w:r w:rsidR="00A264B1" w:rsidRPr="000F6024">
              <w:rPr>
                <w:rStyle w:val="Hypertextovodkaz"/>
                <w:noProof/>
                <w:lang w:val="sk-SK"/>
              </w:rPr>
              <w:t>Vykurovací systém</w:t>
            </w:r>
            <w:r w:rsidR="00A264B1">
              <w:rPr>
                <w:noProof/>
                <w:webHidden/>
              </w:rPr>
              <w:tab/>
            </w:r>
            <w:r w:rsidR="00A264B1">
              <w:rPr>
                <w:noProof/>
                <w:webHidden/>
              </w:rPr>
              <w:fldChar w:fldCharType="begin"/>
            </w:r>
            <w:r w:rsidR="00A264B1">
              <w:rPr>
                <w:noProof/>
                <w:webHidden/>
              </w:rPr>
              <w:instrText xml:space="preserve"> PAGEREF _Toc131086257 \h </w:instrText>
            </w:r>
            <w:r w:rsidR="00A264B1">
              <w:rPr>
                <w:noProof/>
                <w:webHidden/>
              </w:rPr>
            </w:r>
            <w:r w:rsidR="00A264B1">
              <w:rPr>
                <w:noProof/>
                <w:webHidden/>
              </w:rPr>
              <w:fldChar w:fldCharType="separate"/>
            </w:r>
            <w:r w:rsidR="00A264B1">
              <w:rPr>
                <w:noProof/>
                <w:webHidden/>
              </w:rPr>
              <w:t>31</w:t>
            </w:r>
            <w:r w:rsidR="00A264B1">
              <w:rPr>
                <w:noProof/>
                <w:webHidden/>
              </w:rPr>
              <w:fldChar w:fldCharType="end"/>
            </w:r>
          </w:hyperlink>
        </w:p>
        <w:p w14:paraId="313F6B5F" w14:textId="74A65C6D" w:rsidR="00A264B1" w:rsidRDefault="00000000">
          <w:pPr>
            <w:pStyle w:val="Obsah2"/>
            <w:rPr>
              <w:rFonts w:asciiTheme="minorHAnsi" w:eastAsiaTheme="minorEastAsia" w:hAnsiTheme="minorHAnsi" w:cstheme="minorBidi"/>
              <w:noProof/>
              <w:lang w:eastAsia="cs-CZ"/>
            </w:rPr>
          </w:pPr>
          <w:hyperlink w:anchor="_Toc131086258" w:history="1">
            <w:r w:rsidR="00A264B1" w:rsidRPr="000F6024">
              <w:rPr>
                <w:rStyle w:val="Hypertextovodkaz"/>
                <w:noProof/>
                <w:lang w:val="sk-SK"/>
              </w:rPr>
              <w:t>10.6</w:t>
            </w:r>
            <w:r w:rsidR="00A264B1">
              <w:rPr>
                <w:rFonts w:asciiTheme="minorHAnsi" w:eastAsiaTheme="minorEastAsia" w:hAnsiTheme="minorHAnsi" w:cstheme="minorBidi"/>
                <w:noProof/>
                <w:lang w:eastAsia="cs-CZ"/>
              </w:rPr>
              <w:tab/>
            </w:r>
            <w:r w:rsidR="00A264B1" w:rsidRPr="000F6024">
              <w:rPr>
                <w:rStyle w:val="Hypertextovodkaz"/>
                <w:noProof/>
                <w:lang w:val="sk-SK"/>
              </w:rPr>
              <w:t>Vplyv na životné prostredie</w:t>
            </w:r>
            <w:r w:rsidR="00A264B1">
              <w:rPr>
                <w:noProof/>
                <w:webHidden/>
              </w:rPr>
              <w:tab/>
            </w:r>
            <w:r w:rsidR="00A264B1">
              <w:rPr>
                <w:noProof/>
                <w:webHidden/>
              </w:rPr>
              <w:fldChar w:fldCharType="begin"/>
            </w:r>
            <w:r w:rsidR="00A264B1">
              <w:rPr>
                <w:noProof/>
                <w:webHidden/>
              </w:rPr>
              <w:instrText xml:space="preserve"> PAGEREF _Toc131086258 \h </w:instrText>
            </w:r>
            <w:r w:rsidR="00A264B1">
              <w:rPr>
                <w:noProof/>
                <w:webHidden/>
              </w:rPr>
            </w:r>
            <w:r w:rsidR="00A264B1">
              <w:rPr>
                <w:noProof/>
                <w:webHidden/>
              </w:rPr>
              <w:fldChar w:fldCharType="separate"/>
            </w:r>
            <w:r w:rsidR="00A264B1">
              <w:rPr>
                <w:noProof/>
                <w:webHidden/>
              </w:rPr>
              <w:t>32</w:t>
            </w:r>
            <w:r w:rsidR="00A264B1">
              <w:rPr>
                <w:noProof/>
                <w:webHidden/>
              </w:rPr>
              <w:fldChar w:fldCharType="end"/>
            </w:r>
          </w:hyperlink>
        </w:p>
        <w:p w14:paraId="6906DEB8" w14:textId="7E096FBA" w:rsidR="00A264B1" w:rsidRDefault="00000000">
          <w:pPr>
            <w:pStyle w:val="Obsah2"/>
            <w:rPr>
              <w:rFonts w:asciiTheme="minorHAnsi" w:eastAsiaTheme="minorEastAsia" w:hAnsiTheme="minorHAnsi" w:cstheme="minorBidi"/>
              <w:noProof/>
              <w:lang w:eastAsia="cs-CZ"/>
            </w:rPr>
          </w:pPr>
          <w:hyperlink w:anchor="_Toc131086259" w:history="1">
            <w:r w:rsidR="00A264B1" w:rsidRPr="000F6024">
              <w:rPr>
                <w:rStyle w:val="Hypertextovodkaz"/>
                <w:noProof/>
                <w:lang w:val="sk-SK"/>
              </w:rPr>
              <w:t>10.7</w:t>
            </w:r>
            <w:r w:rsidR="00A264B1">
              <w:rPr>
                <w:rFonts w:asciiTheme="minorHAnsi" w:eastAsiaTheme="minorEastAsia" w:hAnsiTheme="minorHAnsi" w:cstheme="minorBidi"/>
                <w:noProof/>
                <w:lang w:eastAsia="cs-CZ"/>
              </w:rPr>
              <w:tab/>
            </w:r>
            <w:r w:rsidR="00A264B1" w:rsidRPr="000F6024">
              <w:rPr>
                <w:rStyle w:val="Hypertextovodkaz"/>
                <w:noProof/>
                <w:lang w:val="sk-SK"/>
              </w:rPr>
              <w:t>Ochrana a bezpečnosť zdravia pri práci</w:t>
            </w:r>
            <w:r w:rsidR="00A264B1">
              <w:rPr>
                <w:noProof/>
                <w:webHidden/>
              </w:rPr>
              <w:tab/>
            </w:r>
            <w:r w:rsidR="00A264B1">
              <w:rPr>
                <w:noProof/>
                <w:webHidden/>
              </w:rPr>
              <w:fldChar w:fldCharType="begin"/>
            </w:r>
            <w:r w:rsidR="00A264B1">
              <w:rPr>
                <w:noProof/>
                <w:webHidden/>
              </w:rPr>
              <w:instrText xml:space="preserve"> PAGEREF _Toc131086259 \h </w:instrText>
            </w:r>
            <w:r w:rsidR="00A264B1">
              <w:rPr>
                <w:noProof/>
                <w:webHidden/>
              </w:rPr>
            </w:r>
            <w:r w:rsidR="00A264B1">
              <w:rPr>
                <w:noProof/>
                <w:webHidden/>
              </w:rPr>
              <w:fldChar w:fldCharType="separate"/>
            </w:r>
            <w:r w:rsidR="00A264B1">
              <w:rPr>
                <w:noProof/>
                <w:webHidden/>
              </w:rPr>
              <w:t>32</w:t>
            </w:r>
            <w:r w:rsidR="00A264B1">
              <w:rPr>
                <w:noProof/>
                <w:webHidden/>
              </w:rPr>
              <w:fldChar w:fldCharType="end"/>
            </w:r>
          </w:hyperlink>
        </w:p>
        <w:p w14:paraId="479B366C" w14:textId="268EE353" w:rsidR="00A264B1" w:rsidRDefault="00000000">
          <w:pPr>
            <w:pStyle w:val="Obsah1"/>
            <w:rPr>
              <w:rFonts w:asciiTheme="minorHAnsi" w:eastAsiaTheme="minorEastAsia" w:hAnsiTheme="minorHAnsi" w:cstheme="minorBidi"/>
              <w:noProof/>
              <w:lang w:eastAsia="cs-CZ"/>
            </w:rPr>
          </w:pPr>
          <w:hyperlink w:anchor="_Toc131086260" w:history="1">
            <w:r w:rsidR="00A264B1" w:rsidRPr="000F6024">
              <w:rPr>
                <w:rStyle w:val="Hypertextovodkaz"/>
                <w:noProof/>
                <w:lang w:val="sk-SK"/>
              </w:rPr>
              <w:t>11</w:t>
            </w:r>
            <w:r w:rsidR="00A264B1">
              <w:rPr>
                <w:rFonts w:asciiTheme="minorHAnsi" w:eastAsiaTheme="minorEastAsia" w:hAnsiTheme="minorHAnsi" w:cstheme="minorBidi"/>
                <w:noProof/>
                <w:lang w:eastAsia="cs-CZ"/>
              </w:rPr>
              <w:tab/>
            </w:r>
            <w:r w:rsidR="00A264B1" w:rsidRPr="000F6024">
              <w:rPr>
                <w:rStyle w:val="Hypertextovodkaz"/>
                <w:noProof/>
                <w:lang w:val="sk-SK"/>
              </w:rPr>
              <w:t>Zdravotnícke inštalácie</w:t>
            </w:r>
            <w:r w:rsidR="00A264B1">
              <w:rPr>
                <w:noProof/>
                <w:webHidden/>
              </w:rPr>
              <w:tab/>
            </w:r>
            <w:r w:rsidR="00A264B1">
              <w:rPr>
                <w:noProof/>
                <w:webHidden/>
              </w:rPr>
              <w:fldChar w:fldCharType="begin"/>
            </w:r>
            <w:r w:rsidR="00A264B1">
              <w:rPr>
                <w:noProof/>
                <w:webHidden/>
              </w:rPr>
              <w:instrText xml:space="preserve"> PAGEREF _Toc131086260 \h </w:instrText>
            </w:r>
            <w:r w:rsidR="00A264B1">
              <w:rPr>
                <w:noProof/>
                <w:webHidden/>
              </w:rPr>
            </w:r>
            <w:r w:rsidR="00A264B1">
              <w:rPr>
                <w:noProof/>
                <w:webHidden/>
              </w:rPr>
              <w:fldChar w:fldCharType="separate"/>
            </w:r>
            <w:r w:rsidR="00A264B1">
              <w:rPr>
                <w:noProof/>
                <w:webHidden/>
              </w:rPr>
              <w:t>32</w:t>
            </w:r>
            <w:r w:rsidR="00A264B1">
              <w:rPr>
                <w:noProof/>
                <w:webHidden/>
              </w:rPr>
              <w:fldChar w:fldCharType="end"/>
            </w:r>
          </w:hyperlink>
        </w:p>
        <w:p w14:paraId="2883B78F" w14:textId="6CC864E1" w:rsidR="00A264B1" w:rsidRDefault="00000000">
          <w:pPr>
            <w:pStyle w:val="Obsah2"/>
            <w:rPr>
              <w:rFonts w:asciiTheme="minorHAnsi" w:eastAsiaTheme="minorEastAsia" w:hAnsiTheme="minorHAnsi" w:cstheme="minorBidi"/>
              <w:noProof/>
              <w:lang w:eastAsia="cs-CZ"/>
            </w:rPr>
          </w:pPr>
          <w:hyperlink w:anchor="_Toc131086261" w:history="1">
            <w:r w:rsidR="00A264B1" w:rsidRPr="000F6024">
              <w:rPr>
                <w:rStyle w:val="Hypertextovodkaz"/>
                <w:noProof/>
                <w:lang w:val="sk-SK"/>
              </w:rPr>
              <w:t>11.1</w:t>
            </w:r>
            <w:r w:rsidR="00A264B1">
              <w:rPr>
                <w:rFonts w:asciiTheme="minorHAnsi" w:eastAsiaTheme="minorEastAsia" w:hAnsiTheme="minorHAnsi" w:cstheme="minorBidi"/>
                <w:noProof/>
                <w:lang w:eastAsia="cs-CZ"/>
              </w:rPr>
              <w:tab/>
            </w:r>
            <w:r w:rsidR="00A264B1" w:rsidRPr="000F6024">
              <w:rPr>
                <w:rStyle w:val="Hypertextovodkaz"/>
                <w:noProof/>
                <w:lang w:val="sk-SK"/>
              </w:rPr>
              <w:t>Novo-navrhovaná vodovodná prípojka a areálový rozvod pitnej vody</w:t>
            </w:r>
            <w:r w:rsidR="00A264B1">
              <w:rPr>
                <w:noProof/>
                <w:webHidden/>
              </w:rPr>
              <w:tab/>
            </w:r>
            <w:r w:rsidR="00A264B1">
              <w:rPr>
                <w:noProof/>
                <w:webHidden/>
              </w:rPr>
              <w:fldChar w:fldCharType="begin"/>
            </w:r>
            <w:r w:rsidR="00A264B1">
              <w:rPr>
                <w:noProof/>
                <w:webHidden/>
              </w:rPr>
              <w:instrText xml:space="preserve"> PAGEREF _Toc131086261 \h </w:instrText>
            </w:r>
            <w:r w:rsidR="00A264B1">
              <w:rPr>
                <w:noProof/>
                <w:webHidden/>
              </w:rPr>
            </w:r>
            <w:r w:rsidR="00A264B1">
              <w:rPr>
                <w:noProof/>
                <w:webHidden/>
              </w:rPr>
              <w:fldChar w:fldCharType="separate"/>
            </w:r>
            <w:r w:rsidR="00A264B1">
              <w:rPr>
                <w:noProof/>
                <w:webHidden/>
              </w:rPr>
              <w:t>32</w:t>
            </w:r>
            <w:r w:rsidR="00A264B1">
              <w:rPr>
                <w:noProof/>
                <w:webHidden/>
              </w:rPr>
              <w:fldChar w:fldCharType="end"/>
            </w:r>
          </w:hyperlink>
        </w:p>
        <w:p w14:paraId="6025B91F" w14:textId="1FFE91C1" w:rsidR="00A264B1" w:rsidRDefault="00000000">
          <w:pPr>
            <w:pStyle w:val="Obsah3"/>
            <w:tabs>
              <w:tab w:val="left" w:pos="1320"/>
              <w:tab w:val="right" w:leader="dot" w:pos="10194"/>
            </w:tabs>
            <w:rPr>
              <w:rFonts w:asciiTheme="minorHAnsi" w:eastAsiaTheme="minorEastAsia" w:hAnsiTheme="minorHAnsi" w:cstheme="minorBidi"/>
              <w:noProof/>
              <w:lang w:eastAsia="cs-CZ"/>
            </w:rPr>
          </w:pPr>
          <w:hyperlink w:anchor="_Toc131086262" w:history="1">
            <w:r w:rsidR="00A264B1" w:rsidRPr="000F6024">
              <w:rPr>
                <w:rStyle w:val="Hypertextovodkaz"/>
                <w:noProof/>
                <w:lang w:val="sk-SK"/>
              </w:rPr>
              <w:t>11.1.1</w:t>
            </w:r>
            <w:r w:rsidR="00A264B1">
              <w:rPr>
                <w:rFonts w:asciiTheme="minorHAnsi" w:eastAsiaTheme="minorEastAsia" w:hAnsiTheme="minorHAnsi" w:cstheme="minorBidi"/>
                <w:noProof/>
                <w:lang w:eastAsia="cs-CZ"/>
              </w:rPr>
              <w:tab/>
            </w:r>
            <w:r w:rsidR="00A264B1" w:rsidRPr="000F6024">
              <w:rPr>
                <w:rStyle w:val="Hypertextovodkaz"/>
                <w:noProof/>
                <w:lang w:val="sk-SK"/>
              </w:rPr>
              <w:t>Bilancie</w:t>
            </w:r>
            <w:r w:rsidR="00A264B1">
              <w:rPr>
                <w:noProof/>
                <w:webHidden/>
              </w:rPr>
              <w:tab/>
            </w:r>
            <w:r w:rsidR="00A264B1">
              <w:rPr>
                <w:noProof/>
                <w:webHidden/>
              </w:rPr>
              <w:fldChar w:fldCharType="begin"/>
            </w:r>
            <w:r w:rsidR="00A264B1">
              <w:rPr>
                <w:noProof/>
                <w:webHidden/>
              </w:rPr>
              <w:instrText xml:space="preserve"> PAGEREF _Toc131086262 \h </w:instrText>
            </w:r>
            <w:r w:rsidR="00A264B1">
              <w:rPr>
                <w:noProof/>
                <w:webHidden/>
              </w:rPr>
            </w:r>
            <w:r w:rsidR="00A264B1">
              <w:rPr>
                <w:noProof/>
                <w:webHidden/>
              </w:rPr>
              <w:fldChar w:fldCharType="separate"/>
            </w:r>
            <w:r w:rsidR="00A264B1">
              <w:rPr>
                <w:noProof/>
                <w:webHidden/>
              </w:rPr>
              <w:t>33</w:t>
            </w:r>
            <w:r w:rsidR="00A264B1">
              <w:rPr>
                <w:noProof/>
                <w:webHidden/>
              </w:rPr>
              <w:fldChar w:fldCharType="end"/>
            </w:r>
          </w:hyperlink>
        </w:p>
        <w:p w14:paraId="223BC1BD" w14:textId="78E6BD07" w:rsidR="00A264B1" w:rsidRDefault="00000000">
          <w:pPr>
            <w:pStyle w:val="Obsah3"/>
            <w:tabs>
              <w:tab w:val="left" w:pos="1320"/>
              <w:tab w:val="right" w:leader="dot" w:pos="10194"/>
            </w:tabs>
            <w:rPr>
              <w:rFonts w:asciiTheme="minorHAnsi" w:eastAsiaTheme="minorEastAsia" w:hAnsiTheme="minorHAnsi" w:cstheme="minorBidi"/>
              <w:noProof/>
              <w:lang w:eastAsia="cs-CZ"/>
            </w:rPr>
          </w:pPr>
          <w:hyperlink w:anchor="_Toc131086263" w:history="1">
            <w:r w:rsidR="00A264B1" w:rsidRPr="000F6024">
              <w:rPr>
                <w:rStyle w:val="Hypertextovodkaz"/>
                <w:noProof/>
                <w:lang w:val="sk-SK"/>
              </w:rPr>
              <w:t>11.1.2</w:t>
            </w:r>
            <w:r w:rsidR="00A264B1">
              <w:rPr>
                <w:rFonts w:asciiTheme="minorHAnsi" w:eastAsiaTheme="minorEastAsia" w:hAnsiTheme="minorHAnsi" w:cstheme="minorBidi"/>
                <w:noProof/>
                <w:lang w:eastAsia="cs-CZ"/>
              </w:rPr>
              <w:tab/>
            </w:r>
            <w:r w:rsidR="00A264B1" w:rsidRPr="000F6024">
              <w:rPr>
                <w:rStyle w:val="Hypertextovodkaz"/>
                <w:noProof/>
                <w:lang w:val="sk-SK"/>
              </w:rPr>
              <w:t>Požiarna nádrž</w:t>
            </w:r>
            <w:r w:rsidR="00A264B1">
              <w:rPr>
                <w:noProof/>
                <w:webHidden/>
              </w:rPr>
              <w:tab/>
            </w:r>
            <w:r w:rsidR="00A264B1">
              <w:rPr>
                <w:noProof/>
                <w:webHidden/>
              </w:rPr>
              <w:fldChar w:fldCharType="begin"/>
            </w:r>
            <w:r w:rsidR="00A264B1">
              <w:rPr>
                <w:noProof/>
                <w:webHidden/>
              </w:rPr>
              <w:instrText xml:space="preserve"> PAGEREF _Toc131086263 \h </w:instrText>
            </w:r>
            <w:r w:rsidR="00A264B1">
              <w:rPr>
                <w:noProof/>
                <w:webHidden/>
              </w:rPr>
            </w:r>
            <w:r w:rsidR="00A264B1">
              <w:rPr>
                <w:noProof/>
                <w:webHidden/>
              </w:rPr>
              <w:fldChar w:fldCharType="separate"/>
            </w:r>
            <w:r w:rsidR="00A264B1">
              <w:rPr>
                <w:noProof/>
                <w:webHidden/>
              </w:rPr>
              <w:t>34</w:t>
            </w:r>
            <w:r w:rsidR="00A264B1">
              <w:rPr>
                <w:noProof/>
                <w:webHidden/>
              </w:rPr>
              <w:fldChar w:fldCharType="end"/>
            </w:r>
          </w:hyperlink>
        </w:p>
        <w:p w14:paraId="69844394" w14:textId="00C5FA7F" w:rsidR="00A264B1" w:rsidRDefault="00000000">
          <w:pPr>
            <w:pStyle w:val="Obsah3"/>
            <w:tabs>
              <w:tab w:val="left" w:pos="1320"/>
              <w:tab w:val="right" w:leader="dot" w:pos="10194"/>
            </w:tabs>
            <w:rPr>
              <w:rFonts w:asciiTheme="minorHAnsi" w:eastAsiaTheme="minorEastAsia" w:hAnsiTheme="minorHAnsi" w:cstheme="minorBidi"/>
              <w:noProof/>
              <w:lang w:eastAsia="cs-CZ"/>
            </w:rPr>
          </w:pPr>
          <w:hyperlink w:anchor="_Toc131086264" w:history="1">
            <w:r w:rsidR="00A264B1" w:rsidRPr="000F6024">
              <w:rPr>
                <w:rStyle w:val="Hypertextovodkaz"/>
                <w:noProof/>
                <w:lang w:val="sk-SK"/>
              </w:rPr>
              <w:t>11.1.3</w:t>
            </w:r>
            <w:r w:rsidR="00A264B1">
              <w:rPr>
                <w:rFonts w:asciiTheme="minorHAnsi" w:eastAsiaTheme="minorEastAsia" w:hAnsiTheme="minorHAnsi" w:cstheme="minorBidi"/>
                <w:noProof/>
                <w:lang w:eastAsia="cs-CZ"/>
              </w:rPr>
              <w:tab/>
            </w:r>
            <w:r w:rsidR="00A264B1" w:rsidRPr="000F6024">
              <w:rPr>
                <w:rStyle w:val="Hypertextovodkaz"/>
                <w:noProof/>
                <w:lang w:val="sk-SK"/>
              </w:rPr>
              <w:t>Zemné práce</w:t>
            </w:r>
            <w:r w:rsidR="00A264B1">
              <w:rPr>
                <w:noProof/>
                <w:webHidden/>
              </w:rPr>
              <w:tab/>
            </w:r>
            <w:r w:rsidR="00A264B1">
              <w:rPr>
                <w:noProof/>
                <w:webHidden/>
              </w:rPr>
              <w:fldChar w:fldCharType="begin"/>
            </w:r>
            <w:r w:rsidR="00A264B1">
              <w:rPr>
                <w:noProof/>
                <w:webHidden/>
              </w:rPr>
              <w:instrText xml:space="preserve"> PAGEREF _Toc131086264 \h </w:instrText>
            </w:r>
            <w:r w:rsidR="00A264B1">
              <w:rPr>
                <w:noProof/>
                <w:webHidden/>
              </w:rPr>
            </w:r>
            <w:r w:rsidR="00A264B1">
              <w:rPr>
                <w:noProof/>
                <w:webHidden/>
              </w:rPr>
              <w:fldChar w:fldCharType="separate"/>
            </w:r>
            <w:r w:rsidR="00A264B1">
              <w:rPr>
                <w:noProof/>
                <w:webHidden/>
              </w:rPr>
              <w:t>34</w:t>
            </w:r>
            <w:r w:rsidR="00A264B1">
              <w:rPr>
                <w:noProof/>
                <w:webHidden/>
              </w:rPr>
              <w:fldChar w:fldCharType="end"/>
            </w:r>
          </w:hyperlink>
        </w:p>
        <w:p w14:paraId="12216F64" w14:textId="633A4434" w:rsidR="00A264B1" w:rsidRDefault="00000000">
          <w:pPr>
            <w:pStyle w:val="Obsah2"/>
            <w:rPr>
              <w:rFonts w:asciiTheme="minorHAnsi" w:eastAsiaTheme="minorEastAsia" w:hAnsiTheme="minorHAnsi" w:cstheme="minorBidi"/>
              <w:noProof/>
              <w:lang w:eastAsia="cs-CZ"/>
            </w:rPr>
          </w:pPr>
          <w:hyperlink w:anchor="_Toc131086265" w:history="1">
            <w:r w:rsidR="00A264B1" w:rsidRPr="000F6024">
              <w:rPr>
                <w:rStyle w:val="Hypertextovodkaz"/>
                <w:noProof/>
                <w:lang w:val="sk-SK"/>
              </w:rPr>
              <w:t>11.2</w:t>
            </w:r>
            <w:r w:rsidR="00A264B1">
              <w:rPr>
                <w:rFonts w:asciiTheme="minorHAnsi" w:eastAsiaTheme="minorEastAsia" w:hAnsiTheme="minorHAnsi" w:cstheme="minorBidi"/>
                <w:noProof/>
                <w:lang w:eastAsia="cs-CZ"/>
              </w:rPr>
              <w:tab/>
            </w:r>
            <w:r w:rsidR="00A264B1" w:rsidRPr="000F6024">
              <w:rPr>
                <w:rStyle w:val="Hypertextovodkaz"/>
                <w:noProof/>
                <w:lang w:val="sk-SK"/>
              </w:rPr>
              <w:t>Novo-navrhovaná splašková kanalizácia</w:t>
            </w:r>
            <w:r w:rsidR="00A264B1">
              <w:rPr>
                <w:noProof/>
                <w:webHidden/>
              </w:rPr>
              <w:tab/>
            </w:r>
            <w:r w:rsidR="00A264B1">
              <w:rPr>
                <w:noProof/>
                <w:webHidden/>
              </w:rPr>
              <w:fldChar w:fldCharType="begin"/>
            </w:r>
            <w:r w:rsidR="00A264B1">
              <w:rPr>
                <w:noProof/>
                <w:webHidden/>
              </w:rPr>
              <w:instrText xml:space="preserve"> PAGEREF _Toc131086265 \h </w:instrText>
            </w:r>
            <w:r w:rsidR="00A264B1">
              <w:rPr>
                <w:noProof/>
                <w:webHidden/>
              </w:rPr>
            </w:r>
            <w:r w:rsidR="00A264B1">
              <w:rPr>
                <w:noProof/>
                <w:webHidden/>
              </w:rPr>
              <w:fldChar w:fldCharType="separate"/>
            </w:r>
            <w:r w:rsidR="00A264B1">
              <w:rPr>
                <w:noProof/>
                <w:webHidden/>
              </w:rPr>
              <w:t>36</w:t>
            </w:r>
            <w:r w:rsidR="00A264B1">
              <w:rPr>
                <w:noProof/>
                <w:webHidden/>
              </w:rPr>
              <w:fldChar w:fldCharType="end"/>
            </w:r>
          </w:hyperlink>
        </w:p>
        <w:p w14:paraId="27BB1503" w14:textId="44A5C454" w:rsidR="00A264B1" w:rsidRDefault="00000000">
          <w:pPr>
            <w:pStyle w:val="Obsah3"/>
            <w:tabs>
              <w:tab w:val="left" w:pos="1320"/>
              <w:tab w:val="right" w:leader="dot" w:pos="10194"/>
            </w:tabs>
            <w:rPr>
              <w:rFonts w:asciiTheme="minorHAnsi" w:eastAsiaTheme="minorEastAsia" w:hAnsiTheme="minorHAnsi" w:cstheme="minorBidi"/>
              <w:noProof/>
              <w:lang w:eastAsia="cs-CZ"/>
            </w:rPr>
          </w:pPr>
          <w:hyperlink w:anchor="_Toc131086266" w:history="1">
            <w:r w:rsidR="00A264B1" w:rsidRPr="000F6024">
              <w:rPr>
                <w:rStyle w:val="Hypertextovodkaz"/>
                <w:noProof/>
                <w:lang w:val="sk-SK"/>
              </w:rPr>
              <w:t>11.2.1</w:t>
            </w:r>
            <w:r w:rsidR="00A264B1">
              <w:rPr>
                <w:rFonts w:asciiTheme="minorHAnsi" w:eastAsiaTheme="minorEastAsia" w:hAnsiTheme="minorHAnsi" w:cstheme="minorBidi"/>
                <w:noProof/>
                <w:lang w:eastAsia="cs-CZ"/>
              </w:rPr>
              <w:tab/>
            </w:r>
            <w:r w:rsidR="00A264B1" w:rsidRPr="000F6024">
              <w:rPr>
                <w:rStyle w:val="Hypertextovodkaz"/>
                <w:noProof/>
                <w:lang w:val="sk-SK"/>
              </w:rPr>
              <w:t>Bilancie</w:t>
            </w:r>
            <w:r w:rsidR="00A264B1">
              <w:rPr>
                <w:noProof/>
                <w:webHidden/>
              </w:rPr>
              <w:tab/>
            </w:r>
            <w:r w:rsidR="00A264B1">
              <w:rPr>
                <w:noProof/>
                <w:webHidden/>
              </w:rPr>
              <w:fldChar w:fldCharType="begin"/>
            </w:r>
            <w:r w:rsidR="00A264B1">
              <w:rPr>
                <w:noProof/>
                <w:webHidden/>
              </w:rPr>
              <w:instrText xml:space="preserve"> PAGEREF _Toc131086266 \h </w:instrText>
            </w:r>
            <w:r w:rsidR="00A264B1">
              <w:rPr>
                <w:noProof/>
                <w:webHidden/>
              </w:rPr>
            </w:r>
            <w:r w:rsidR="00A264B1">
              <w:rPr>
                <w:noProof/>
                <w:webHidden/>
              </w:rPr>
              <w:fldChar w:fldCharType="separate"/>
            </w:r>
            <w:r w:rsidR="00A264B1">
              <w:rPr>
                <w:noProof/>
                <w:webHidden/>
              </w:rPr>
              <w:t>36</w:t>
            </w:r>
            <w:r w:rsidR="00A264B1">
              <w:rPr>
                <w:noProof/>
                <w:webHidden/>
              </w:rPr>
              <w:fldChar w:fldCharType="end"/>
            </w:r>
          </w:hyperlink>
        </w:p>
        <w:p w14:paraId="4F21EB15" w14:textId="69985668" w:rsidR="00A264B1" w:rsidRDefault="00000000">
          <w:pPr>
            <w:pStyle w:val="Obsah3"/>
            <w:tabs>
              <w:tab w:val="left" w:pos="1320"/>
              <w:tab w:val="right" w:leader="dot" w:pos="10194"/>
            </w:tabs>
            <w:rPr>
              <w:rFonts w:asciiTheme="minorHAnsi" w:eastAsiaTheme="minorEastAsia" w:hAnsiTheme="minorHAnsi" w:cstheme="minorBidi"/>
              <w:noProof/>
              <w:lang w:eastAsia="cs-CZ"/>
            </w:rPr>
          </w:pPr>
          <w:hyperlink w:anchor="_Toc131086267" w:history="1">
            <w:r w:rsidR="00A264B1" w:rsidRPr="000F6024">
              <w:rPr>
                <w:rStyle w:val="Hypertextovodkaz"/>
                <w:noProof/>
                <w:lang w:val="sk-SK"/>
              </w:rPr>
              <w:t>11.2.2</w:t>
            </w:r>
            <w:r w:rsidR="00A264B1">
              <w:rPr>
                <w:rFonts w:asciiTheme="minorHAnsi" w:eastAsiaTheme="minorEastAsia" w:hAnsiTheme="minorHAnsi" w:cstheme="minorBidi"/>
                <w:noProof/>
                <w:lang w:eastAsia="cs-CZ"/>
              </w:rPr>
              <w:tab/>
            </w:r>
            <w:r w:rsidR="00A264B1" w:rsidRPr="000F6024">
              <w:rPr>
                <w:rStyle w:val="Hypertextovodkaz"/>
                <w:noProof/>
                <w:lang w:val="sk-SK"/>
              </w:rPr>
              <w:t>Zemné práce</w:t>
            </w:r>
            <w:r w:rsidR="00A264B1">
              <w:rPr>
                <w:noProof/>
                <w:webHidden/>
              </w:rPr>
              <w:tab/>
            </w:r>
            <w:r w:rsidR="00A264B1">
              <w:rPr>
                <w:noProof/>
                <w:webHidden/>
              </w:rPr>
              <w:fldChar w:fldCharType="begin"/>
            </w:r>
            <w:r w:rsidR="00A264B1">
              <w:rPr>
                <w:noProof/>
                <w:webHidden/>
              </w:rPr>
              <w:instrText xml:space="preserve"> PAGEREF _Toc131086267 \h </w:instrText>
            </w:r>
            <w:r w:rsidR="00A264B1">
              <w:rPr>
                <w:noProof/>
                <w:webHidden/>
              </w:rPr>
            </w:r>
            <w:r w:rsidR="00A264B1">
              <w:rPr>
                <w:noProof/>
                <w:webHidden/>
              </w:rPr>
              <w:fldChar w:fldCharType="separate"/>
            </w:r>
            <w:r w:rsidR="00A264B1">
              <w:rPr>
                <w:noProof/>
                <w:webHidden/>
              </w:rPr>
              <w:t>37</w:t>
            </w:r>
            <w:r w:rsidR="00A264B1">
              <w:rPr>
                <w:noProof/>
                <w:webHidden/>
              </w:rPr>
              <w:fldChar w:fldCharType="end"/>
            </w:r>
          </w:hyperlink>
        </w:p>
        <w:p w14:paraId="63445A0C" w14:textId="3FD12811" w:rsidR="00A264B1" w:rsidRDefault="00000000">
          <w:pPr>
            <w:pStyle w:val="Obsah2"/>
            <w:rPr>
              <w:rFonts w:asciiTheme="minorHAnsi" w:eastAsiaTheme="minorEastAsia" w:hAnsiTheme="minorHAnsi" w:cstheme="minorBidi"/>
              <w:noProof/>
              <w:lang w:eastAsia="cs-CZ"/>
            </w:rPr>
          </w:pPr>
          <w:hyperlink w:anchor="_Toc131086268" w:history="1">
            <w:r w:rsidR="00A264B1" w:rsidRPr="000F6024">
              <w:rPr>
                <w:rStyle w:val="Hypertextovodkaz"/>
                <w:noProof/>
                <w:lang w:val="sk-SK"/>
              </w:rPr>
              <w:t>11.3</w:t>
            </w:r>
            <w:r w:rsidR="00A264B1">
              <w:rPr>
                <w:rFonts w:asciiTheme="minorHAnsi" w:eastAsiaTheme="minorEastAsia" w:hAnsiTheme="minorHAnsi" w:cstheme="minorBidi"/>
                <w:noProof/>
                <w:lang w:eastAsia="cs-CZ"/>
              </w:rPr>
              <w:tab/>
            </w:r>
            <w:r w:rsidR="00A264B1" w:rsidRPr="000F6024">
              <w:rPr>
                <w:rStyle w:val="Hypertextovodkaz"/>
                <w:noProof/>
                <w:lang w:val="sk-SK"/>
              </w:rPr>
              <w:t>Novo-navrhovaná dažďová kanalizácia</w:t>
            </w:r>
            <w:r w:rsidR="00A264B1">
              <w:rPr>
                <w:noProof/>
                <w:webHidden/>
              </w:rPr>
              <w:tab/>
            </w:r>
            <w:r w:rsidR="00A264B1">
              <w:rPr>
                <w:noProof/>
                <w:webHidden/>
              </w:rPr>
              <w:fldChar w:fldCharType="begin"/>
            </w:r>
            <w:r w:rsidR="00A264B1">
              <w:rPr>
                <w:noProof/>
                <w:webHidden/>
              </w:rPr>
              <w:instrText xml:space="preserve"> PAGEREF _Toc131086268 \h </w:instrText>
            </w:r>
            <w:r w:rsidR="00A264B1">
              <w:rPr>
                <w:noProof/>
                <w:webHidden/>
              </w:rPr>
            </w:r>
            <w:r w:rsidR="00A264B1">
              <w:rPr>
                <w:noProof/>
                <w:webHidden/>
              </w:rPr>
              <w:fldChar w:fldCharType="separate"/>
            </w:r>
            <w:r w:rsidR="00A264B1">
              <w:rPr>
                <w:noProof/>
                <w:webHidden/>
              </w:rPr>
              <w:t>37</w:t>
            </w:r>
            <w:r w:rsidR="00A264B1">
              <w:rPr>
                <w:noProof/>
                <w:webHidden/>
              </w:rPr>
              <w:fldChar w:fldCharType="end"/>
            </w:r>
          </w:hyperlink>
        </w:p>
        <w:p w14:paraId="503F5AE5" w14:textId="589234AE" w:rsidR="00A264B1" w:rsidRDefault="00000000">
          <w:pPr>
            <w:pStyle w:val="Obsah3"/>
            <w:tabs>
              <w:tab w:val="left" w:pos="1320"/>
              <w:tab w:val="right" w:leader="dot" w:pos="10194"/>
            </w:tabs>
            <w:rPr>
              <w:rFonts w:asciiTheme="minorHAnsi" w:eastAsiaTheme="minorEastAsia" w:hAnsiTheme="minorHAnsi" w:cstheme="minorBidi"/>
              <w:noProof/>
              <w:lang w:eastAsia="cs-CZ"/>
            </w:rPr>
          </w:pPr>
          <w:hyperlink w:anchor="_Toc131086269" w:history="1">
            <w:r w:rsidR="00A264B1" w:rsidRPr="000F6024">
              <w:rPr>
                <w:rStyle w:val="Hypertextovodkaz"/>
                <w:noProof/>
                <w:lang w:val="sk-SK"/>
              </w:rPr>
              <w:t>11.3.1</w:t>
            </w:r>
            <w:r w:rsidR="00A264B1">
              <w:rPr>
                <w:rFonts w:asciiTheme="minorHAnsi" w:eastAsiaTheme="minorEastAsia" w:hAnsiTheme="minorHAnsi" w:cstheme="minorBidi"/>
                <w:noProof/>
                <w:lang w:eastAsia="cs-CZ"/>
              </w:rPr>
              <w:tab/>
            </w:r>
            <w:r w:rsidR="00A264B1" w:rsidRPr="000F6024">
              <w:rPr>
                <w:rStyle w:val="Hypertextovodkaz"/>
                <w:noProof/>
                <w:lang w:val="sk-SK"/>
              </w:rPr>
              <w:t>Bilancie</w:t>
            </w:r>
            <w:r w:rsidR="00A264B1">
              <w:rPr>
                <w:noProof/>
                <w:webHidden/>
              </w:rPr>
              <w:tab/>
            </w:r>
            <w:r w:rsidR="00A264B1">
              <w:rPr>
                <w:noProof/>
                <w:webHidden/>
              </w:rPr>
              <w:fldChar w:fldCharType="begin"/>
            </w:r>
            <w:r w:rsidR="00A264B1">
              <w:rPr>
                <w:noProof/>
                <w:webHidden/>
              </w:rPr>
              <w:instrText xml:space="preserve"> PAGEREF _Toc131086269 \h </w:instrText>
            </w:r>
            <w:r w:rsidR="00A264B1">
              <w:rPr>
                <w:noProof/>
                <w:webHidden/>
              </w:rPr>
            </w:r>
            <w:r w:rsidR="00A264B1">
              <w:rPr>
                <w:noProof/>
                <w:webHidden/>
              </w:rPr>
              <w:fldChar w:fldCharType="separate"/>
            </w:r>
            <w:r w:rsidR="00A264B1">
              <w:rPr>
                <w:noProof/>
                <w:webHidden/>
              </w:rPr>
              <w:t>38</w:t>
            </w:r>
            <w:r w:rsidR="00A264B1">
              <w:rPr>
                <w:noProof/>
                <w:webHidden/>
              </w:rPr>
              <w:fldChar w:fldCharType="end"/>
            </w:r>
          </w:hyperlink>
        </w:p>
        <w:p w14:paraId="298EE98C" w14:textId="14ADD98B" w:rsidR="00A264B1" w:rsidRDefault="00000000">
          <w:pPr>
            <w:pStyle w:val="Obsah3"/>
            <w:tabs>
              <w:tab w:val="left" w:pos="1320"/>
              <w:tab w:val="right" w:leader="dot" w:pos="10194"/>
            </w:tabs>
            <w:rPr>
              <w:rFonts w:asciiTheme="minorHAnsi" w:eastAsiaTheme="minorEastAsia" w:hAnsiTheme="minorHAnsi" w:cstheme="minorBidi"/>
              <w:noProof/>
              <w:lang w:eastAsia="cs-CZ"/>
            </w:rPr>
          </w:pPr>
          <w:hyperlink w:anchor="_Toc131086270" w:history="1">
            <w:r w:rsidR="00A264B1" w:rsidRPr="000F6024">
              <w:rPr>
                <w:rStyle w:val="Hypertextovodkaz"/>
                <w:noProof/>
                <w:lang w:val="sk-SK"/>
              </w:rPr>
              <w:t>11.3.2</w:t>
            </w:r>
            <w:r w:rsidR="00A264B1">
              <w:rPr>
                <w:rFonts w:asciiTheme="minorHAnsi" w:eastAsiaTheme="minorEastAsia" w:hAnsiTheme="minorHAnsi" w:cstheme="minorBidi"/>
                <w:noProof/>
                <w:lang w:eastAsia="cs-CZ"/>
              </w:rPr>
              <w:tab/>
            </w:r>
            <w:r w:rsidR="00A264B1" w:rsidRPr="000F6024">
              <w:rPr>
                <w:rStyle w:val="Hypertextovodkaz"/>
                <w:noProof/>
                <w:lang w:val="sk-SK"/>
              </w:rPr>
              <w:t>Zemné práce</w:t>
            </w:r>
            <w:r w:rsidR="00A264B1">
              <w:rPr>
                <w:noProof/>
                <w:webHidden/>
              </w:rPr>
              <w:tab/>
            </w:r>
            <w:r w:rsidR="00A264B1">
              <w:rPr>
                <w:noProof/>
                <w:webHidden/>
              </w:rPr>
              <w:fldChar w:fldCharType="begin"/>
            </w:r>
            <w:r w:rsidR="00A264B1">
              <w:rPr>
                <w:noProof/>
                <w:webHidden/>
              </w:rPr>
              <w:instrText xml:space="preserve"> PAGEREF _Toc131086270 \h </w:instrText>
            </w:r>
            <w:r w:rsidR="00A264B1">
              <w:rPr>
                <w:noProof/>
                <w:webHidden/>
              </w:rPr>
            </w:r>
            <w:r w:rsidR="00A264B1">
              <w:rPr>
                <w:noProof/>
                <w:webHidden/>
              </w:rPr>
              <w:fldChar w:fldCharType="separate"/>
            </w:r>
            <w:r w:rsidR="00A264B1">
              <w:rPr>
                <w:noProof/>
                <w:webHidden/>
              </w:rPr>
              <w:t>38</w:t>
            </w:r>
            <w:r w:rsidR="00A264B1">
              <w:rPr>
                <w:noProof/>
                <w:webHidden/>
              </w:rPr>
              <w:fldChar w:fldCharType="end"/>
            </w:r>
          </w:hyperlink>
        </w:p>
        <w:p w14:paraId="6AA257FA" w14:textId="7F14CDA1" w:rsidR="00A264B1" w:rsidRDefault="00000000">
          <w:pPr>
            <w:pStyle w:val="Obsah2"/>
            <w:rPr>
              <w:rFonts w:asciiTheme="minorHAnsi" w:eastAsiaTheme="minorEastAsia" w:hAnsiTheme="minorHAnsi" w:cstheme="minorBidi"/>
              <w:noProof/>
              <w:lang w:eastAsia="cs-CZ"/>
            </w:rPr>
          </w:pPr>
          <w:hyperlink w:anchor="_Toc131086271" w:history="1">
            <w:r w:rsidR="00A264B1" w:rsidRPr="000F6024">
              <w:rPr>
                <w:rStyle w:val="Hypertextovodkaz"/>
                <w:noProof/>
                <w:lang w:val="sk-SK"/>
              </w:rPr>
              <w:t>11.4</w:t>
            </w:r>
            <w:r w:rsidR="00A264B1">
              <w:rPr>
                <w:rFonts w:asciiTheme="minorHAnsi" w:eastAsiaTheme="minorEastAsia" w:hAnsiTheme="minorHAnsi" w:cstheme="minorBidi"/>
                <w:noProof/>
                <w:lang w:eastAsia="cs-CZ"/>
              </w:rPr>
              <w:tab/>
            </w:r>
            <w:r w:rsidR="00A264B1" w:rsidRPr="000F6024">
              <w:rPr>
                <w:rStyle w:val="Hypertextovodkaz"/>
                <w:noProof/>
                <w:lang w:val="sk-SK"/>
              </w:rPr>
              <w:t>Bezpečnosť a ochrana zdravia pri práci</w:t>
            </w:r>
            <w:r w:rsidR="00A264B1">
              <w:rPr>
                <w:noProof/>
                <w:webHidden/>
              </w:rPr>
              <w:tab/>
            </w:r>
            <w:r w:rsidR="00A264B1">
              <w:rPr>
                <w:noProof/>
                <w:webHidden/>
              </w:rPr>
              <w:fldChar w:fldCharType="begin"/>
            </w:r>
            <w:r w:rsidR="00A264B1">
              <w:rPr>
                <w:noProof/>
                <w:webHidden/>
              </w:rPr>
              <w:instrText xml:space="preserve"> PAGEREF _Toc131086271 \h </w:instrText>
            </w:r>
            <w:r w:rsidR="00A264B1">
              <w:rPr>
                <w:noProof/>
                <w:webHidden/>
              </w:rPr>
            </w:r>
            <w:r w:rsidR="00A264B1">
              <w:rPr>
                <w:noProof/>
                <w:webHidden/>
              </w:rPr>
              <w:fldChar w:fldCharType="separate"/>
            </w:r>
            <w:r w:rsidR="00A264B1">
              <w:rPr>
                <w:noProof/>
                <w:webHidden/>
              </w:rPr>
              <w:t>39</w:t>
            </w:r>
            <w:r w:rsidR="00A264B1">
              <w:rPr>
                <w:noProof/>
                <w:webHidden/>
              </w:rPr>
              <w:fldChar w:fldCharType="end"/>
            </w:r>
          </w:hyperlink>
        </w:p>
        <w:p w14:paraId="711613E5" w14:textId="4C7C173D" w:rsidR="00A264B1" w:rsidRDefault="00000000">
          <w:pPr>
            <w:pStyle w:val="Obsah1"/>
            <w:rPr>
              <w:rFonts w:asciiTheme="minorHAnsi" w:eastAsiaTheme="minorEastAsia" w:hAnsiTheme="minorHAnsi" w:cstheme="minorBidi"/>
              <w:noProof/>
              <w:lang w:eastAsia="cs-CZ"/>
            </w:rPr>
          </w:pPr>
          <w:hyperlink w:anchor="_Toc131086272" w:history="1">
            <w:r w:rsidR="00A264B1" w:rsidRPr="000F6024">
              <w:rPr>
                <w:rStyle w:val="Hypertextovodkaz"/>
                <w:noProof/>
                <w:lang w:val="sk-SK"/>
              </w:rPr>
              <w:t>12</w:t>
            </w:r>
            <w:r w:rsidR="00A264B1">
              <w:rPr>
                <w:rFonts w:asciiTheme="minorHAnsi" w:eastAsiaTheme="minorEastAsia" w:hAnsiTheme="minorHAnsi" w:cstheme="minorBidi"/>
                <w:noProof/>
                <w:lang w:eastAsia="cs-CZ"/>
              </w:rPr>
              <w:tab/>
            </w:r>
            <w:r w:rsidR="00A264B1" w:rsidRPr="000F6024">
              <w:rPr>
                <w:rStyle w:val="Hypertextovodkaz"/>
                <w:noProof/>
                <w:lang w:val="sk-SK"/>
              </w:rPr>
              <w:t>Zásobovanie zemným plynom</w:t>
            </w:r>
            <w:r w:rsidR="00A264B1">
              <w:rPr>
                <w:noProof/>
                <w:webHidden/>
              </w:rPr>
              <w:tab/>
            </w:r>
            <w:r w:rsidR="00A264B1">
              <w:rPr>
                <w:noProof/>
                <w:webHidden/>
              </w:rPr>
              <w:fldChar w:fldCharType="begin"/>
            </w:r>
            <w:r w:rsidR="00A264B1">
              <w:rPr>
                <w:noProof/>
                <w:webHidden/>
              </w:rPr>
              <w:instrText xml:space="preserve"> PAGEREF _Toc131086272 \h </w:instrText>
            </w:r>
            <w:r w:rsidR="00A264B1">
              <w:rPr>
                <w:noProof/>
                <w:webHidden/>
              </w:rPr>
            </w:r>
            <w:r w:rsidR="00A264B1">
              <w:rPr>
                <w:noProof/>
                <w:webHidden/>
              </w:rPr>
              <w:fldChar w:fldCharType="separate"/>
            </w:r>
            <w:r w:rsidR="00A264B1">
              <w:rPr>
                <w:noProof/>
                <w:webHidden/>
              </w:rPr>
              <w:t>40</w:t>
            </w:r>
            <w:r w:rsidR="00A264B1">
              <w:rPr>
                <w:noProof/>
                <w:webHidden/>
              </w:rPr>
              <w:fldChar w:fldCharType="end"/>
            </w:r>
          </w:hyperlink>
        </w:p>
        <w:p w14:paraId="77061E9E" w14:textId="6769807F" w:rsidR="00A264B1" w:rsidRDefault="00000000">
          <w:pPr>
            <w:pStyle w:val="Obsah2"/>
            <w:rPr>
              <w:rFonts w:asciiTheme="minorHAnsi" w:eastAsiaTheme="minorEastAsia" w:hAnsiTheme="minorHAnsi" w:cstheme="minorBidi"/>
              <w:noProof/>
              <w:lang w:eastAsia="cs-CZ"/>
            </w:rPr>
          </w:pPr>
          <w:hyperlink w:anchor="_Toc131086273" w:history="1">
            <w:r w:rsidR="00A264B1" w:rsidRPr="000F6024">
              <w:rPr>
                <w:rStyle w:val="Hypertextovodkaz"/>
                <w:noProof/>
                <w:lang w:val="sk-SK"/>
              </w:rPr>
              <w:t>12.1</w:t>
            </w:r>
            <w:r w:rsidR="00A264B1">
              <w:rPr>
                <w:rFonts w:asciiTheme="minorHAnsi" w:eastAsiaTheme="minorEastAsia" w:hAnsiTheme="minorHAnsi" w:cstheme="minorBidi"/>
                <w:noProof/>
                <w:lang w:eastAsia="cs-CZ"/>
              </w:rPr>
              <w:tab/>
            </w:r>
            <w:r w:rsidR="00A264B1" w:rsidRPr="000F6024">
              <w:rPr>
                <w:rStyle w:val="Hypertextovodkaz"/>
                <w:noProof/>
                <w:lang w:val="sk-SK"/>
              </w:rPr>
              <w:t>Úvod</w:t>
            </w:r>
            <w:r w:rsidR="00A264B1">
              <w:rPr>
                <w:noProof/>
                <w:webHidden/>
              </w:rPr>
              <w:tab/>
            </w:r>
            <w:r w:rsidR="00A264B1">
              <w:rPr>
                <w:noProof/>
                <w:webHidden/>
              </w:rPr>
              <w:fldChar w:fldCharType="begin"/>
            </w:r>
            <w:r w:rsidR="00A264B1">
              <w:rPr>
                <w:noProof/>
                <w:webHidden/>
              </w:rPr>
              <w:instrText xml:space="preserve"> PAGEREF _Toc131086273 \h </w:instrText>
            </w:r>
            <w:r w:rsidR="00A264B1">
              <w:rPr>
                <w:noProof/>
                <w:webHidden/>
              </w:rPr>
            </w:r>
            <w:r w:rsidR="00A264B1">
              <w:rPr>
                <w:noProof/>
                <w:webHidden/>
              </w:rPr>
              <w:fldChar w:fldCharType="separate"/>
            </w:r>
            <w:r w:rsidR="00A264B1">
              <w:rPr>
                <w:noProof/>
                <w:webHidden/>
              </w:rPr>
              <w:t>40</w:t>
            </w:r>
            <w:r w:rsidR="00A264B1">
              <w:rPr>
                <w:noProof/>
                <w:webHidden/>
              </w:rPr>
              <w:fldChar w:fldCharType="end"/>
            </w:r>
          </w:hyperlink>
        </w:p>
        <w:p w14:paraId="40D178ED" w14:textId="2F781440" w:rsidR="00A264B1" w:rsidRDefault="00000000">
          <w:pPr>
            <w:pStyle w:val="Obsah2"/>
            <w:rPr>
              <w:rFonts w:asciiTheme="minorHAnsi" w:eastAsiaTheme="minorEastAsia" w:hAnsiTheme="minorHAnsi" w:cstheme="minorBidi"/>
              <w:noProof/>
              <w:lang w:eastAsia="cs-CZ"/>
            </w:rPr>
          </w:pPr>
          <w:hyperlink w:anchor="_Toc131086274" w:history="1">
            <w:r w:rsidR="00A264B1" w:rsidRPr="000F6024">
              <w:rPr>
                <w:rStyle w:val="Hypertextovodkaz"/>
                <w:noProof/>
                <w:lang w:val="sk-SK"/>
              </w:rPr>
              <w:t>12.2</w:t>
            </w:r>
            <w:r w:rsidR="00A264B1">
              <w:rPr>
                <w:rFonts w:asciiTheme="minorHAnsi" w:eastAsiaTheme="minorEastAsia" w:hAnsiTheme="minorHAnsi" w:cstheme="minorBidi"/>
                <w:noProof/>
                <w:lang w:eastAsia="cs-CZ"/>
              </w:rPr>
              <w:tab/>
            </w:r>
            <w:r w:rsidR="00A264B1" w:rsidRPr="000F6024">
              <w:rPr>
                <w:rStyle w:val="Hypertextovodkaz"/>
                <w:noProof/>
                <w:lang w:val="sk-SK"/>
              </w:rPr>
              <w:t>Východiskový stav</w:t>
            </w:r>
            <w:r w:rsidR="00A264B1">
              <w:rPr>
                <w:noProof/>
                <w:webHidden/>
              </w:rPr>
              <w:tab/>
            </w:r>
            <w:r w:rsidR="00A264B1">
              <w:rPr>
                <w:noProof/>
                <w:webHidden/>
              </w:rPr>
              <w:fldChar w:fldCharType="begin"/>
            </w:r>
            <w:r w:rsidR="00A264B1">
              <w:rPr>
                <w:noProof/>
                <w:webHidden/>
              </w:rPr>
              <w:instrText xml:space="preserve"> PAGEREF _Toc131086274 \h </w:instrText>
            </w:r>
            <w:r w:rsidR="00A264B1">
              <w:rPr>
                <w:noProof/>
                <w:webHidden/>
              </w:rPr>
            </w:r>
            <w:r w:rsidR="00A264B1">
              <w:rPr>
                <w:noProof/>
                <w:webHidden/>
              </w:rPr>
              <w:fldChar w:fldCharType="separate"/>
            </w:r>
            <w:r w:rsidR="00A264B1">
              <w:rPr>
                <w:noProof/>
                <w:webHidden/>
              </w:rPr>
              <w:t>40</w:t>
            </w:r>
            <w:r w:rsidR="00A264B1">
              <w:rPr>
                <w:noProof/>
                <w:webHidden/>
              </w:rPr>
              <w:fldChar w:fldCharType="end"/>
            </w:r>
          </w:hyperlink>
        </w:p>
        <w:p w14:paraId="3F18FABC" w14:textId="4DB93247" w:rsidR="00A264B1" w:rsidRDefault="00000000">
          <w:pPr>
            <w:pStyle w:val="Obsah2"/>
            <w:rPr>
              <w:rFonts w:asciiTheme="minorHAnsi" w:eastAsiaTheme="minorEastAsia" w:hAnsiTheme="minorHAnsi" w:cstheme="minorBidi"/>
              <w:noProof/>
              <w:lang w:eastAsia="cs-CZ"/>
            </w:rPr>
          </w:pPr>
          <w:hyperlink w:anchor="_Toc131086275" w:history="1">
            <w:r w:rsidR="00A264B1" w:rsidRPr="000F6024">
              <w:rPr>
                <w:rStyle w:val="Hypertextovodkaz"/>
                <w:noProof/>
                <w:lang w:val="sk-SK"/>
              </w:rPr>
              <w:t>12.3</w:t>
            </w:r>
            <w:r w:rsidR="00A264B1">
              <w:rPr>
                <w:rFonts w:asciiTheme="minorHAnsi" w:eastAsiaTheme="minorEastAsia" w:hAnsiTheme="minorHAnsi" w:cstheme="minorBidi"/>
                <w:noProof/>
                <w:lang w:eastAsia="cs-CZ"/>
              </w:rPr>
              <w:tab/>
            </w:r>
            <w:r w:rsidR="00A264B1" w:rsidRPr="000F6024">
              <w:rPr>
                <w:rStyle w:val="Hypertextovodkaz"/>
                <w:noProof/>
                <w:lang w:val="sk-SK"/>
              </w:rPr>
              <w:t>Technologické požiadavky na spotreby plynu</w:t>
            </w:r>
            <w:r w:rsidR="00A264B1">
              <w:rPr>
                <w:noProof/>
                <w:webHidden/>
              </w:rPr>
              <w:tab/>
            </w:r>
            <w:r w:rsidR="00A264B1">
              <w:rPr>
                <w:noProof/>
                <w:webHidden/>
              </w:rPr>
              <w:fldChar w:fldCharType="begin"/>
            </w:r>
            <w:r w:rsidR="00A264B1">
              <w:rPr>
                <w:noProof/>
                <w:webHidden/>
              </w:rPr>
              <w:instrText xml:space="preserve"> PAGEREF _Toc131086275 \h </w:instrText>
            </w:r>
            <w:r w:rsidR="00A264B1">
              <w:rPr>
                <w:noProof/>
                <w:webHidden/>
              </w:rPr>
            </w:r>
            <w:r w:rsidR="00A264B1">
              <w:rPr>
                <w:noProof/>
                <w:webHidden/>
              </w:rPr>
              <w:fldChar w:fldCharType="separate"/>
            </w:r>
            <w:r w:rsidR="00A264B1">
              <w:rPr>
                <w:noProof/>
                <w:webHidden/>
              </w:rPr>
              <w:t>40</w:t>
            </w:r>
            <w:r w:rsidR="00A264B1">
              <w:rPr>
                <w:noProof/>
                <w:webHidden/>
              </w:rPr>
              <w:fldChar w:fldCharType="end"/>
            </w:r>
          </w:hyperlink>
        </w:p>
        <w:p w14:paraId="3C57C195" w14:textId="6A3110BC" w:rsidR="00A264B1" w:rsidRDefault="00000000">
          <w:pPr>
            <w:pStyle w:val="Obsah2"/>
            <w:rPr>
              <w:rFonts w:asciiTheme="minorHAnsi" w:eastAsiaTheme="minorEastAsia" w:hAnsiTheme="minorHAnsi" w:cstheme="minorBidi"/>
              <w:noProof/>
              <w:lang w:eastAsia="cs-CZ"/>
            </w:rPr>
          </w:pPr>
          <w:hyperlink w:anchor="_Toc131086276" w:history="1">
            <w:r w:rsidR="00A264B1" w:rsidRPr="000F6024">
              <w:rPr>
                <w:rStyle w:val="Hypertextovodkaz"/>
                <w:noProof/>
                <w:lang w:val="sk-SK"/>
              </w:rPr>
              <w:t>12.4</w:t>
            </w:r>
            <w:r w:rsidR="00A264B1">
              <w:rPr>
                <w:rFonts w:asciiTheme="minorHAnsi" w:eastAsiaTheme="minorEastAsia" w:hAnsiTheme="minorHAnsi" w:cstheme="minorBidi"/>
                <w:noProof/>
                <w:lang w:eastAsia="cs-CZ"/>
              </w:rPr>
              <w:tab/>
            </w:r>
            <w:r w:rsidR="00A264B1" w:rsidRPr="000F6024">
              <w:rPr>
                <w:rStyle w:val="Hypertextovodkaz"/>
                <w:noProof/>
                <w:lang w:val="sk-SK"/>
              </w:rPr>
              <w:t>navrhované riešenie</w:t>
            </w:r>
            <w:r w:rsidR="00A264B1">
              <w:rPr>
                <w:noProof/>
                <w:webHidden/>
              </w:rPr>
              <w:tab/>
            </w:r>
            <w:r w:rsidR="00A264B1">
              <w:rPr>
                <w:noProof/>
                <w:webHidden/>
              </w:rPr>
              <w:fldChar w:fldCharType="begin"/>
            </w:r>
            <w:r w:rsidR="00A264B1">
              <w:rPr>
                <w:noProof/>
                <w:webHidden/>
              </w:rPr>
              <w:instrText xml:space="preserve"> PAGEREF _Toc131086276 \h </w:instrText>
            </w:r>
            <w:r w:rsidR="00A264B1">
              <w:rPr>
                <w:noProof/>
                <w:webHidden/>
              </w:rPr>
            </w:r>
            <w:r w:rsidR="00A264B1">
              <w:rPr>
                <w:noProof/>
                <w:webHidden/>
              </w:rPr>
              <w:fldChar w:fldCharType="separate"/>
            </w:r>
            <w:r w:rsidR="00A264B1">
              <w:rPr>
                <w:noProof/>
                <w:webHidden/>
              </w:rPr>
              <w:t>40</w:t>
            </w:r>
            <w:r w:rsidR="00A264B1">
              <w:rPr>
                <w:noProof/>
                <w:webHidden/>
              </w:rPr>
              <w:fldChar w:fldCharType="end"/>
            </w:r>
          </w:hyperlink>
        </w:p>
        <w:p w14:paraId="0DAA4F51" w14:textId="684172D3" w:rsidR="00A264B1" w:rsidRDefault="00000000">
          <w:pPr>
            <w:pStyle w:val="Obsah2"/>
            <w:rPr>
              <w:rFonts w:asciiTheme="minorHAnsi" w:eastAsiaTheme="minorEastAsia" w:hAnsiTheme="minorHAnsi" w:cstheme="minorBidi"/>
              <w:noProof/>
              <w:lang w:eastAsia="cs-CZ"/>
            </w:rPr>
          </w:pPr>
          <w:hyperlink w:anchor="_Toc131086277" w:history="1">
            <w:r w:rsidR="00A264B1" w:rsidRPr="000F6024">
              <w:rPr>
                <w:rStyle w:val="Hypertextovodkaz"/>
                <w:noProof/>
                <w:lang w:val="sk-SK"/>
              </w:rPr>
              <w:t>12.5</w:t>
            </w:r>
            <w:r w:rsidR="00A264B1">
              <w:rPr>
                <w:rFonts w:asciiTheme="minorHAnsi" w:eastAsiaTheme="minorEastAsia" w:hAnsiTheme="minorHAnsi" w:cstheme="minorBidi"/>
                <w:noProof/>
                <w:lang w:eastAsia="cs-CZ"/>
              </w:rPr>
              <w:tab/>
            </w:r>
            <w:r w:rsidR="00A264B1" w:rsidRPr="000F6024">
              <w:rPr>
                <w:rStyle w:val="Hypertextovodkaz"/>
                <w:noProof/>
                <w:lang w:val="sk-SK"/>
              </w:rPr>
              <w:t>Montáž</w:t>
            </w:r>
            <w:r w:rsidR="00A264B1">
              <w:rPr>
                <w:noProof/>
                <w:webHidden/>
              </w:rPr>
              <w:tab/>
            </w:r>
            <w:r w:rsidR="00A264B1">
              <w:rPr>
                <w:noProof/>
                <w:webHidden/>
              </w:rPr>
              <w:fldChar w:fldCharType="begin"/>
            </w:r>
            <w:r w:rsidR="00A264B1">
              <w:rPr>
                <w:noProof/>
                <w:webHidden/>
              </w:rPr>
              <w:instrText xml:space="preserve"> PAGEREF _Toc131086277 \h </w:instrText>
            </w:r>
            <w:r w:rsidR="00A264B1">
              <w:rPr>
                <w:noProof/>
                <w:webHidden/>
              </w:rPr>
            </w:r>
            <w:r w:rsidR="00A264B1">
              <w:rPr>
                <w:noProof/>
                <w:webHidden/>
              </w:rPr>
              <w:fldChar w:fldCharType="separate"/>
            </w:r>
            <w:r w:rsidR="00A264B1">
              <w:rPr>
                <w:noProof/>
                <w:webHidden/>
              </w:rPr>
              <w:t>41</w:t>
            </w:r>
            <w:r w:rsidR="00A264B1">
              <w:rPr>
                <w:noProof/>
                <w:webHidden/>
              </w:rPr>
              <w:fldChar w:fldCharType="end"/>
            </w:r>
          </w:hyperlink>
        </w:p>
        <w:p w14:paraId="59B19643" w14:textId="457D4CFC" w:rsidR="00A264B1" w:rsidRDefault="00000000">
          <w:pPr>
            <w:pStyle w:val="Obsah2"/>
            <w:rPr>
              <w:rFonts w:asciiTheme="minorHAnsi" w:eastAsiaTheme="minorEastAsia" w:hAnsiTheme="minorHAnsi" w:cstheme="minorBidi"/>
              <w:noProof/>
              <w:lang w:eastAsia="cs-CZ"/>
            </w:rPr>
          </w:pPr>
          <w:hyperlink w:anchor="_Toc131086278" w:history="1">
            <w:r w:rsidR="00A264B1" w:rsidRPr="000F6024">
              <w:rPr>
                <w:rStyle w:val="Hypertextovodkaz"/>
                <w:noProof/>
                <w:lang w:val="sk-SK"/>
              </w:rPr>
              <w:t>12.6</w:t>
            </w:r>
            <w:r w:rsidR="00A264B1">
              <w:rPr>
                <w:rFonts w:asciiTheme="minorHAnsi" w:eastAsiaTheme="minorEastAsia" w:hAnsiTheme="minorHAnsi" w:cstheme="minorBidi"/>
                <w:noProof/>
                <w:lang w:eastAsia="cs-CZ"/>
              </w:rPr>
              <w:tab/>
            </w:r>
            <w:r w:rsidR="00A264B1" w:rsidRPr="000F6024">
              <w:rPr>
                <w:rStyle w:val="Hypertextovodkaz"/>
                <w:noProof/>
                <w:lang w:val="sk-SK"/>
              </w:rPr>
              <w:t>Zemné práce</w:t>
            </w:r>
            <w:r w:rsidR="00A264B1">
              <w:rPr>
                <w:noProof/>
                <w:webHidden/>
              </w:rPr>
              <w:tab/>
            </w:r>
            <w:r w:rsidR="00A264B1">
              <w:rPr>
                <w:noProof/>
                <w:webHidden/>
              </w:rPr>
              <w:fldChar w:fldCharType="begin"/>
            </w:r>
            <w:r w:rsidR="00A264B1">
              <w:rPr>
                <w:noProof/>
                <w:webHidden/>
              </w:rPr>
              <w:instrText xml:space="preserve"> PAGEREF _Toc131086278 \h </w:instrText>
            </w:r>
            <w:r w:rsidR="00A264B1">
              <w:rPr>
                <w:noProof/>
                <w:webHidden/>
              </w:rPr>
            </w:r>
            <w:r w:rsidR="00A264B1">
              <w:rPr>
                <w:noProof/>
                <w:webHidden/>
              </w:rPr>
              <w:fldChar w:fldCharType="separate"/>
            </w:r>
            <w:r w:rsidR="00A264B1">
              <w:rPr>
                <w:noProof/>
                <w:webHidden/>
              </w:rPr>
              <w:t>41</w:t>
            </w:r>
            <w:r w:rsidR="00A264B1">
              <w:rPr>
                <w:noProof/>
                <w:webHidden/>
              </w:rPr>
              <w:fldChar w:fldCharType="end"/>
            </w:r>
          </w:hyperlink>
        </w:p>
        <w:p w14:paraId="0CDE7F41" w14:textId="59597F90" w:rsidR="00A264B1" w:rsidRDefault="00000000">
          <w:pPr>
            <w:pStyle w:val="Obsah1"/>
            <w:rPr>
              <w:rFonts w:asciiTheme="minorHAnsi" w:eastAsiaTheme="minorEastAsia" w:hAnsiTheme="minorHAnsi" w:cstheme="minorBidi"/>
              <w:noProof/>
              <w:lang w:eastAsia="cs-CZ"/>
            </w:rPr>
          </w:pPr>
          <w:hyperlink w:anchor="_Toc131086279" w:history="1">
            <w:r w:rsidR="00A264B1" w:rsidRPr="000F6024">
              <w:rPr>
                <w:rStyle w:val="Hypertextovodkaz"/>
                <w:noProof/>
                <w:lang w:val="sk-SK"/>
              </w:rPr>
              <w:t>13</w:t>
            </w:r>
            <w:r w:rsidR="00A264B1">
              <w:rPr>
                <w:rFonts w:asciiTheme="minorHAnsi" w:eastAsiaTheme="minorEastAsia" w:hAnsiTheme="minorHAnsi" w:cstheme="minorBidi"/>
                <w:noProof/>
                <w:lang w:eastAsia="cs-CZ"/>
              </w:rPr>
              <w:tab/>
            </w:r>
            <w:r w:rsidR="00A264B1" w:rsidRPr="000F6024">
              <w:rPr>
                <w:rStyle w:val="Hypertextovodkaz"/>
                <w:noProof/>
                <w:lang w:val="sk-SK"/>
              </w:rPr>
              <w:t>Vzduchotechnika a chladenie</w:t>
            </w:r>
            <w:r w:rsidR="00A264B1">
              <w:rPr>
                <w:noProof/>
                <w:webHidden/>
              </w:rPr>
              <w:tab/>
            </w:r>
            <w:r w:rsidR="00A264B1">
              <w:rPr>
                <w:noProof/>
                <w:webHidden/>
              </w:rPr>
              <w:fldChar w:fldCharType="begin"/>
            </w:r>
            <w:r w:rsidR="00A264B1">
              <w:rPr>
                <w:noProof/>
                <w:webHidden/>
              </w:rPr>
              <w:instrText xml:space="preserve"> PAGEREF _Toc131086279 \h </w:instrText>
            </w:r>
            <w:r w:rsidR="00A264B1">
              <w:rPr>
                <w:noProof/>
                <w:webHidden/>
              </w:rPr>
            </w:r>
            <w:r w:rsidR="00A264B1">
              <w:rPr>
                <w:noProof/>
                <w:webHidden/>
              </w:rPr>
              <w:fldChar w:fldCharType="separate"/>
            </w:r>
            <w:r w:rsidR="00A264B1">
              <w:rPr>
                <w:noProof/>
                <w:webHidden/>
              </w:rPr>
              <w:t>41</w:t>
            </w:r>
            <w:r w:rsidR="00A264B1">
              <w:rPr>
                <w:noProof/>
                <w:webHidden/>
              </w:rPr>
              <w:fldChar w:fldCharType="end"/>
            </w:r>
          </w:hyperlink>
        </w:p>
        <w:p w14:paraId="4EC49E34" w14:textId="7B17EA2D" w:rsidR="00A264B1" w:rsidRDefault="00000000">
          <w:pPr>
            <w:pStyle w:val="Obsah2"/>
            <w:rPr>
              <w:rFonts w:asciiTheme="minorHAnsi" w:eastAsiaTheme="minorEastAsia" w:hAnsiTheme="minorHAnsi" w:cstheme="minorBidi"/>
              <w:noProof/>
              <w:lang w:eastAsia="cs-CZ"/>
            </w:rPr>
          </w:pPr>
          <w:hyperlink w:anchor="_Toc131086280" w:history="1">
            <w:r w:rsidR="00A264B1" w:rsidRPr="000F6024">
              <w:rPr>
                <w:rStyle w:val="Hypertextovodkaz"/>
                <w:noProof/>
                <w:lang w:val="sk-SK"/>
              </w:rPr>
              <w:t>13.1</w:t>
            </w:r>
            <w:r w:rsidR="00A264B1">
              <w:rPr>
                <w:rFonts w:asciiTheme="minorHAnsi" w:eastAsiaTheme="minorEastAsia" w:hAnsiTheme="minorHAnsi" w:cstheme="minorBidi"/>
                <w:noProof/>
                <w:lang w:eastAsia="cs-CZ"/>
              </w:rPr>
              <w:tab/>
            </w:r>
            <w:r w:rsidR="00A264B1" w:rsidRPr="000F6024">
              <w:rPr>
                <w:rStyle w:val="Hypertextovodkaz"/>
                <w:noProof/>
                <w:lang w:val="sk-SK"/>
              </w:rPr>
              <w:t>Základné koncepčné riešenie</w:t>
            </w:r>
            <w:r w:rsidR="00A264B1">
              <w:rPr>
                <w:noProof/>
                <w:webHidden/>
              </w:rPr>
              <w:tab/>
            </w:r>
            <w:r w:rsidR="00A264B1">
              <w:rPr>
                <w:noProof/>
                <w:webHidden/>
              </w:rPr>
              <w:fldChar w:fldCharType="begin"/>
            </w:r>
            <w:r w:rsidR="00A264B1">
              <w:rPr>
                <w:noProof/>
                <w:webHidden/>
              </w:rPr>
              <w:instrText xml:space="preserve"> PAGEREF _Toc131086280 \h </w:instrText>
            </w:r>
            <w:r w:rsidR="00A264B1">
              <w:rPr>
                <w:noProof/>
                <w:webHidden/>
              </w:rPr>
            </w:r>
            <w:r w:rsidR="00A264B1">
              <w:rPr>
                <w:noProof/>
                <w:webHidden/>
              </w:rPr>
              <w:fldChar w:fldCharType="separate"/>
            </w:r>
            <w:r w:rsidR="00A264B1">
              <w:rPr>
                <w:noProof/>
                <w:webHidden/>
              </w:rPr>
              <w:t>42</w:t>
            </w:r>
            <w:r w:rsidR="00A264B1">
              <w:rPr>
                <w:noProof/>
                <w:webHidden/>
              </w:rPr>
              <w:fldChar w:fldCharType="end"/>
            </w:r>
          </w:hyperlink>
        </w:p>
        <w:p w14:paraId="67F61691" w14:textId="4F9944C3" w:rsidR="00A264B1" w:rsidRDefault="00000000">
          <w:pPr>
            <w:pStyle w:val="Obsah3"/>
            <w:tabs>
              <w:tab w:val="left" w:pos="1320"/>
              <w:tab w:val="right" w:leader="dot" w:pos="10194"/>
            </w:tabs>
            <w:rPr>
              <w:rFonts w:asciiTheme="minorHAnsi" w:eastAsiaTheme="minorEastAsia" w:hAnsiTheme="minorHAnsi" w:cstheme="minorBidi"/>
              <w:noProof/>
              <w:lang w:eastAsia="cs-CZ"/>
            </w:rPr>
          </w:pPr>
          <w:hyperlink w:anchor="_Toc131086281" w:history="1">
            <w:r w:rsidR="00A264B1" w:rsidRPr="000F6024">
              <w:rPr>
                <w:rStyle w:val="Hypertextovodkaz"/>
                <w:noProof/>
                <w:lang w:val="sk-SK"/>
              </w:rPr>
              <w:t>13.1.1</w:t>
            </w:r>
            <w:r w:rsidR="00A264B1">
              <w:rPr>
                <w:rFonts w:asciiTheme="minorHAnsi" w:eastAsiaTheme="minorEastAsia" w:hAnsiTheme="minorHAnsi" w:cstheme="minorBidi"/>
                <w:noProof/>
                <w:lang w:eastAsia="cs-CZ"/>
              </w:rPr>
              <w:tab/>
            </w:r>
            <w:r w:rsidR="00A264B1" w:rsidRPr="000F6024">
              <w:rPr>
                <w:rStyle w:val="Hypertextovodkaz"/>
                <w:noProof/>
                <w:lang w:val="sk-SK"/>
              </w:rPr>
              <w:t>Normy a predpisy použité pre návrh</w:t>
            </w:r>
            <w:r w:rsidR="00A264B1">
              <w:rPr>
                <w:noProof/>
                <w:webHidden/>
              </w:rPr>
              <w:tab/>
            </w:r>
            <w:r w:rsidR="00A264B1">
              <w:rPr>
                <w:noProof/>
                <w:webHidden/>
              </w:rPr>
              <w:fldChar w:fldCharType="begin"/>
            </w:r>
            <w:r w:rsidR="00A264B1">
              <w:rPr>
                <w:noProof/>
                <w:webHidden/>
              </w:rPr>
              <w:instrText xml:space="preserve"> PAGEREF _Toc131086281 \h </w:instrText>
            </w:r>
            <w:r w:rsidR="00A264B1">
              <w:rPr>
                <w:noProof/>
                <w:webHidden/>
              </w:rPr>
            </w:r>
            <w:r w:rsidR="00A264B1">
              <w:rPr>
                <w:noProof/>
                <w:webHidden/>
              </w:rPr>
              <w:fldChar w:fldCharType="separate"/>
            </w:r>
            <w:r w:rsidR="00A264B1">
              <w:rPr>
                <w:noProof/>
                <w:webHidden/>
              </w:rPr>
              <w:t>42</w:t>
            </w:r>
            <w:r w:rsidR="00A264B1">
              <w:rPr>
                <w:noProof/>
                <w:webHidden/>
              </w:rPr>
              <w:fldChar w:fldCharType="end"/>
            </w:r>
          </w:hyperlink>
        </w:p>
        <w:p w14:paraId="66CCA52B" w14:textId="4D23BE05" w:rsidR="00A264B1" w:rsidRDefault="00000000">
          <w:pPr>
            <w:pStyle w:val="Obsah3"/>
            <w:tabs>
              <w:tab w:val="left" w:pos="1320"/>
              <w:tab w:val="right" w:leader="dot" w:pos="10194"/>
            </w:tabs>
            <w:rPr>
              <w:rFonts w:asciiTheme="minorHAnsi" w:eastAsiaTheme="minorEastAsia" w:hAnsiTheme="minorHAnsi" w:cstheme="minorBidi"/>
              <w:noProof/>
              <w:lang w:eastAsia="cs-CZ"/>
            </w:rPr>
          </w:pPr>
          <w:hyperlink w:anchor="_Toc131086282" w:history="1">
            <w:r w:rsidR="00A264B1" w:rsidRPr="000F6024">
              <w:rPr>
                <w:rStyle w:val="Hypertextovodkaz"/>
                <w:noProof/>
                <w:lang w:val="sk-SK"/>
              </w:rPr>
              <w:t>13.1.2</w:t>
            </w:r>
            <w:r w:rsidR="00A264B1">
              <w:rPr>
                <w:rFonts w:asciiTheme="minorHAnsi" w:eastAsiaTheme="minorEastAsia" w:hAnsiTheme="minorHAnsi" w:cstheme="minorBidi"/>
                <w:noProof/>
                <w:lang w:eastAsia="cs-CZ"/>
              </w:rPr>
              <w:tab/>
            </w:r>
            <w:r w:rsidR="00A264B1" w:rsidRPr="000F6024">
              <w:rPr>
                <w:rStyle w:val="Hypertextovodkaz"/>
                <w:noProof/>
                <w:lang w:val="sk-SK"/>
              </w:rPr>
              <w:t>Základné princípy návrhu</w:t>
            </w:r>
            <w:r w:rsidR="00A264B1">
              <w:rPr>
                <w:noProof/>
                <w:webHidden/>
              </w:rPr>
              <w:tab/>
            </w:r>
            <w:r w:rsidR="00A264B1">
              <w:rPr>
                <w:noProof/>
                <w:webHidden/>
              </w:rPr>
              <w:fldChar w:fldCharType="begin"/>
            </w:r>
            <w:r w:rsidR="00A264B1">
              <w:rPr>
                <w:noProof/>
                <w:webHidden/>
              </w:rPr>
              <w:instrText xml:space="preserve"> PAGEREF _Toc131086282 \h </w:instrText>
            </w:r>
            <w:r w:rsidR="00A264B1">
              <w:rPr>
                <w:noProof/>
                <w:webHidden/>
              </w:rPr>
            </w:r>
            <w:r w:rsidR="00A264B1">
              <w:rPr>
                <w:noProof/>
                <w:webHidden/>
              </w:rPr>
              <w:fldChar w:fldCharType="separate"/>
            </w:r>
            <w:r w:rsidR="00A264B1">
              <w:rPr>
                <w:noProof/>
                <w:webHidden/>
              </w:rPr>
              <w:t>43</w:t>
            </w:r>
            <w:r w:rsidR="00A264B1">
              <w:rPr>
                <w:noProof/>
                <w:webHidden/>
              </w:rPr>
              <w:fldChar w:fldCharType="end"/>
            </w:r>
          </w:hyperlink>
        </w:p>
        <w:p w14:paraId="53E9636C" w14:textId="5B5A4976" w:rsidR="00A264B1" w:rsidRDefault="00000000">
          <w:pPr>
            <w:pStyle w:val="Obsah3"/>
            <w:tabs>
              <w:tab w:val="left" w:pos="1320"/>
              <w:tab w:val="right" w:leader="dot" w:pos="10194"/>
            </w:tabs>
            <w:rPr>
              <w:rFonts w:asciiTheme="minorHAnsi" w:eastAsiaTheme="minorEastAsia" w:hAnsiTheme="minorHAnsi" w:cstheme="minorBidi"/>
              <w:noProof/>
              <w:lang w:eastAsia="cs-CZ"/>
            </w:rPr>
          </w:pPr>
          <w:hyperlink w:anchor="_Toc131086283" w:history="1">
            <w:r w:rsidR="00A264B1" w:rsidRPr="000F6024">
              <w:rPr>
                <w:rStyle w:val="Hypertextovodkaz"/>
                <w:noProof/>
                <w:lang w:val="sk-SK"/>
              </w:rPr>
              <w:t>13.1.3</w:t>
            </w:r>
            <w:r w:rsidR="00A264B1">
              <w:rPr>
                <w:rFonts w:asciiTheme="minorHAnsi" w:eastAsiaTheme="minorEastAsia" w:hAnsiTheme="minorHAnsi" w:cstheme="minorBidi"/>
                <w:noProof/>
                <w:lang w:eastAsia="cs-CZ"/>
              </w:rPr>
              <w:tab/>
            </w:r>
            <w:r w:rsidR="00A264B1" w:rsidRPr="000F6024">
              <w:rPr>
                <w:rStyle w:val="Hypertextovodkaz"/>
                <w:noProof/>
                <w:lang w:val="sk-SK"/>
              </w:rPr>
              <w:t>Technologické vetranie a chladenie</w:t>
            </w:r>
            <w:r w:rsidR="00A264B1">
              <w:rPr>
                <w:noProof/>
                <w:webHidden/>
              </w:rPr>
              <w:tab/>
            </w:r>
            <w:r w:rsidR="00A264B1">
              <w:rPr>
                <w:noProof/>
                <w:webHidden/>
              </w:rPr>
              <w:fldChar w:fldCharType="begin"/>
            </w:r>
            <w:r w:rsidR="00A264B1">
              <w:rPr>
                <w:noProof/>
                <w:webHidden/>
              </w:rPr>
              <w:instrText xml:space="preserve"> PAGEREF _Toc131086283 \h </w:instrText>
            </w:r>
            <w:r w:rsidR="00A264B1">
              <w:rPr>
                <w:noProof/>
                <w:webHidden/>
              </w:rPr>
            </w:r>
            <w:r w:rsidR="00A264B1">
              <w:rPr>
                <w:noProof/>
                <w:webHidden/>
              </w:rPr>
              <w:fldChar w:fldCharType="separate"/>
            </w:r>
            <w:r w:rsidR="00A264B1">
              <w:rPr>
                <w:noProof/>
                <w:webHidden/>
              </w:rPr>
              <w:t>44</w:t>
            </w:r>
            <w:r w:rsidR="00A264B1">
              <w:rPr>
                <w:noProof/>
                <w:webHidden/>
              </w:rPr>
              <w:fldChar w:fldCharType="end"/>
            </w:r>
          </w:hyperlink>
        </w:p>
        <w:p w14:paraId="3B98094A" w14:textId="74F5D3D3" w:rsidR="00A264B1" w:rsidRDefault="00000000">
          <w:pPr>
            <w:pStyle w:val="Obsah3"/>
            <w:tabs>
              <w:tab w:val="left" w:pos="1320"/>
              <w:tab w:val="right" w:leader="dot" w:pos="10194"/>
            </w:tabs>
            <w:rPr>
              <w:rFonts w:asciiTheme="minorHAnsi" w:eastAsiaTheme="minorEastAsia" w:hAnsiTheme="minorHAnsi" w:cstheme="minorBidi"/>
              <w:noProof/>
              <w:lang w:eastAsia="cs-CZ"/>
            </w:rPr>
          </w:pPr>
          <w:hyperlink w:anchor="_Toc131086284" w:history="1">
            <w:r w:rsidR="00A264B1" w:rsidRPr="000F6024">
              <w:rPr>
                <w:rStyle w:val="Hypertextovodkaz"/>
                <w:noProof/>
                <w:lang w:val="sk-SK"/>
              </w:rPr>
              <w:t>13.1.4</w:t>
            </w:r>
            <w:r w:rsidR="00A264B1">
              <w:rPr>
                <w:rFonts w:asciiTheme="minorHAnsi" w:eastAsiaTheme="minorEastAsia" w:hAnsiTheme="minorHAnsi" w:cstheme="minorBidi"/>
                <w:noProof/>
                <w:lang w:eastAsia="cs-CZ"/>
              </w:rPr>
              <w:tab/>
            </w:r>
            <w:r w:rsidR="00A264B1" w:rsidRPr="000F6024">
              <w:rPr>
                <w:rStyle w:val="Hypertextovodkaz"/>
                <w:noProof/>
                <w:lang w:val="sk-SK"/>
              </w:rPr>
              <w:t>Výpočtové hodnoty vnútornej mikroklímy</w:t>
            </w:r>
            <w:r w:rsidR="00A264B1">
              <w:rPr>
                <w:noProof/>
                <w:webHidden/>
              </w:rPr>
              <w:tab/>
            </w:r>
            <w:r w:rsidR="00A264B1">
              <w:rPr>
                <w:noProof/>
                <w:webHidden/>
              </w:rPr>
              <w:fldChar w:fldCharType="begin"/>
            </w:r>
            <w:r w:rsidR="00A264B1">
              <w:rPr>
                <w:noProof/>
                <w:webHidden/>
              </w:rPr>
              <w:instrText xml:space="preserve"> PAGEREF _Toc131086284 \h </w:instrText>
            </w:r>
            <w:r w:rsidR="00A264B1">
              <w:rPr>
                <w:noProof/>
                <w:webHidden/>
              </w:rPr>
            </w:r>
            <w:r w:rsidR="00A264B1">
              <w:rPr>
                <w:noProof/>
                <w:webHidden/>
              </w:rPr>
              <w:fldChar w:fldCharType="separate"/>
            </w:r>
            <w:r w:rsidR="00A264B1">
              <w:rPr>
                <w:noProof/>
                <w:webHidden/>
              </w:rPr>
              <w:t>44</w:t>
            </w:r>
            <w:r w:rsidR="00A264B1">
              <w:rPr>
                <w:noProof/>
                <w:webHidden/>
              </w:rPr>
              <w:fldChar w:fldCharType="end"/>
            </w:r>
          </w:hyperlink>
        </w:p>
        <w:p w14:paraId="52A93AAB" w14:textId="1307EDC8" w:rsidR="00A264B1" w:rsidRDefault="00000000">
          <w:pPr>
            <w:pStyle w:val="Obsah2"/>
            <w:rPr>
              <w:rFonts w:asciiTheme="minorHAnsi" w:eastAsiaTheme="minorEastAsia" w:hAnsiTheme="minorHAnsi" w:cstheme="minorBidi"/>
              <w:noProof/>
              <w:lang w:eastAsia="cs-CZ"/>
            </w:rPr>
          </w:pPr>
          <w:hyperlink w:anchor="_Toc131086285" w:history="1">
            <w:r w:rsidR="00A264B1" w:rsidRPr="000F6024">
              <w:rPr>
                <w:rStyle w:val="Hypertextovodkaz"/>
                <w:noProof/>
                <w:lang w:val="sk-SK"/>
              </w:rPr>
              <w:t>13.2</w:t>
            </w:r>
            <w:r w:rsidR="00A264B1">
              <w:rPr>
                <w:rFonts w:asciiTheme="minorHAnsi" w:eastAsiaTheme="minorEastAsia" w:hAnsiTheme="minorHAnsi" w:cstheme="minorBidi"/>
                <w:noProof/>
                <w:lang w:eastAsia="cs-CZ"/>
              </w:rPr>
              <w:tab/>
            </w:r>
            <w:r w:rsidR="00A264B1" w:rsidRPr="000F6024">
              <w:rPr>
                <w:rStyle w:val="Hypertextovodkaz"/>
                <w:noProof/>
                <w:lang w:val="sk-SK"/>
              </w:rPr>
              <w:t>Energetické zdroje</w:t>
            </w:r>
            <w:r w:rsidR="00A264B1">
              <w:rPr>
                <w:noProof/>
                <w:webHidden/>
              </w:rPr>
              <w:tab/>
            </w:r>
            <w:r w:rsidR="00A264B1">
              <w:rPr>
                <w:noProof/>
                <w:webHidden/>
              </w:rPr>
              <w:fldChar w:fldCharType="begin"/>
            </w:r>
            <w:r w:rsidR="00A264B1">
              <w:rPr>
                <w:noProof/>
                <w:webHidden/>
              </w:rPr>
              <w:instrText xml:space="preserve"> PAGEREF _Toc131086285 \h </w:instrText>
            </w:r>
            <w:r w:rsidR="00A264B1">
              <w:rPr>
                <w:noProof/>
                <w:webHidden/>
              </w:rPr>
            </w:r>
            <w:r w:rsidR="00A264B1">
              <w:rPr>
                <w:noProof/>
                <w:webHidden/>
              </w:rPr>
              <w:fldChar w:fldCharType="separate"/>
            </w:r>
            <w:r w:rsidR="00A264B1">
              <w:rPr>
                <w:noProof/>
                <w:webHidden/>
              </w:rPr>
              <w:t>45</w:t>
            </w:r>
            <w:r w:rsidR="00A264B1">
              <w:rPr>
                <w:noProof/>
                <w:webHidden/>
              </w:rPr>
              <w:fldChar w:fldCharType="end"/>
            </w:r>
          </w:hyperlink>
        </w:p>
        <w:p w14:paraId="413C8358" w14:textId="70FEC701" w:rsidR="00A264B1" w:rsidRDefault="00000000">
          <w:pPr>
            <w:pStyle w:val="Obsah3"/>
            <w:tabs>
              <w:tab w:val="left" w:pos="1320"/>
              <w:tab w:val="right" w:leader="dot" w:pos="10194"/>
            </w:tabs>
            <w:rPr>
              <w:rFonts w:asciiTheme="minorHAnsi" w:eastAsiaTheme="minorEastAsia" w:hAnsiTheme="minorHAnsi" w:cstheme="minorBidi"/>
              <w:noProof/>
              <w:lang w:eastAsia="cs-CZ"/>
            </w:rPr>
          </w:pPr>
          <w:hyperlink w:anchor="_Toc131086286" w:history="1">
            <w:r w:rsidR="00A264B1" w:rsidRPr="000F6024">
              <w:rPr>
                <w:rStyle w:val="Hypertextovodkaz"/>
                <w:noProof/>
                <w:lang w:val="sk-SK"/>
              </w:rPr>
              <w:t>13.2.1</w:t>
            </w:r>
            <w:r w:rsidR="00A264B1">
              <w:rPr>
                <w:rFonts w:asciiTheme="minorHAnsi" w:eastAsiaTheme="minorEastAsia" w:hAnsiTheme="minorHAnsi" w:cstheme="minorBidi"/>
                <w:noProof/>
                <w:lang w:eastAsia="cs-CZ"/>
              </w:rPr>
              <w:tab/>
            </w:r>
            <w:r w:rsidR="00A264B1" w:rsidRPr="000F6024">
              <w:rPr>
                <w:rStyle w:val="Hypertextovodkaz"/>
                <w:noProof/>
                <w:lang w:val="sk-SK"/>
              </w:rPr>
              <w:t>Tepelná energia, chladiaca energia</w:t>
            </w:r>
            <w:r w:rsidR="00A264B1">
              <w:rPr>
                <w:noProof/>
                <w:webHidden/>
              </w:rPr>
              <w:tab/>
            </w:r>
            <w:r w:rsidR="00A264B1">
              <w:rPr>
                <w:noProof/>
                <w:webHidden/>
              </w:rPr>
              <w:fldChar w:fldCharType="begin"/>
            </w:r>
            <w:r w:rsidR="00A264B1">
              <w:rPr>
                <w:noProof/>
                <w:webHidden/>
              </w:rPr>
              <w:instrText xml:space="preserve"> PAGEREF _Toc131086286 \h </w:instrText>
            </w:r>
            <w:r w:rsidR="00A264B1">
              <w:rPr>
                <w:noProof/>
                <w:webHidden/>
              </w:rPr>
            </w:r>
            <w:r w:rsidR="00A264B1">
              <w:rPr>
                <w:noProof/>
                <w:webHidden/>
              </w:rPr>
              <w:fldChar w:fldCharType="separate"/>
            </w:r>
            <w:r w:rsidR="00A264B1">
              <w:rPr>
                <w:noProof/>
                <w:webHidden/>
              </w:rPr>
              <w:t>45</w:t>
            </w:r>
            <w:r w:rsidR="00A264B1">
              <w:rPr>
                <w:noProof/>
                <w:webHidden/>
              </w:rPr>
              <w:fldChar w:fldCharType="end"/>
            </w:r>
          </w:hyperlink>
        </w:p>
        <w:p w14:paraId="49879CE9" w14:textId="3568ABB1" w:rsidR="00A264B1" w:rsidRDefault="00000000">
          <w:pPr>
            <w:pStyle w:val="Obsah3"/>
            <w:tabs>
              <w:tab w:val="left" w:pos="1320"/>
              <w:tab w:val="right" w:leader="dot" w:pos="10194"/>
            </w:tabs>
            <w:rPr>
              <w:rFonts w:asciiTheme="minorHAnsi" w:eastAsiaTheme="minorEastAsia" w:hAnsiTheme="minorHAnsi" w:cstheme="minorBidi"/>
              <w:noProof/>
              <w:lang w:eastAsia="cs-CZ"/>
            </w:rPr>
          </w:pPr>
          <w:hyperlink w:anchor="_Toc131086287" w:history="1">
            <w:r w:rsidR="00A264B1" w:rsidRPr="000F6024">
              <w:rPr>
                <w:rStyle w:val="Hypertextovodkaz"/>
                <w:noProof/>
                <w:lang w:val="sk-SK"/>
              </w:rPr>
              <w:t>13.2.2</w:t>
            </w:r>
            <w:r w:rsidR="00A264B1">
              <w:rPr>
                <w:rFonts w:asciiTheme="minorHAnsi" w:eastAsiaTheme="minorEastAsia" w:hAnsiTheme="minorHAnsi" w:cstheme="minorBidi"/>
                <w:noProof/>
                <w:lang w:eastAsia="cs-CZ"/>
              </w:rPr>
              <w:tab/>
            </w:r>
            <w:r w:rsidR="00A264B1" w:rsidRPr="000F6024">
              <w:rPr>
                <w:rStyle w:val="Hypertextovodkaz"/>
                <w:noProof/>
                <w:lang w:val="sk-SK"/>
              </w:rPr>
              <w:t>Elektrická energia</w:t>
            </w:r>
            <w:r w:rsidR="00A264B1">
              <w:rPr>
                <w:noProof/>
                <w:webHidden/>
              </w:rPr>
              <w:tab/>
            </w:r>
            <w:r w:rsidR="00A264B1">
              <w:rPr>
                <w:noProof/>
                <w:webHidden/>
              </w:rPr>
              <w:fldChar w:fldCharType="begin"/>
            </w:r>
            <w:r w:rsidR="00A264B1">
              <w:rPr>
                <w:noProof/>
                <w:webHidden/>
              </w:rPr>
              <w:instrText xml:space="preserve"> PAGEREF _Toc131086287 \h </w:instrText>
            </w:r>
            <w:r w:rsidR="00A264B1">
              <w:rPr>
                <w:noProof/>
                <w:webHidden/>
              </w:rPr>
            </w:r>
            <w:r w:rsidR="00A264B1">
              <w:rPr>
                <w:noProof/>
                <w:webHidden/>
              </w:rPr>
              <w:fldChar w:fldCharType="separate"/>
            </w:r>
            <w:r w:rsidR="00A264B1">
              <w:rPr>
                <w:noProof/>
                <w:webHidden/>
              </w:rPr>
              <w:t>45</w:t>
            </w:r>
            <w:r w:rsidR="00A264B1">
              <w:rPr>
                <w:noProof/>
                <w:webHidden/>
              </w:rPr>
              <w:fldChar w:fldCharType="end"/>
            </w:r>
          </w:hyperlink>
        </w:p>
        <w:p w14:paraId="729B7D98" w14:textId="5A664218" w:rsidR="00A264B1" w:rsidRDefault="00000000">
          <w:pPr>
            <w:pStyle w:val="Obsah3"/>
            <w:tabs>
              <w:tab w:val="left" w:pos="1320"/>
              <w:tab w:val="right" w:leader="dot" w:pos="10194"/>
            </w:tabs>
            <w:rPr>
              <w:rFonts w:asciiTheme="minorHAnsi" w:eastAsiaTheme="minorEastAsia" w:hAnsiTheme="minorHAnsi" w:cstheme="minorBidi"/>
              <w:noProof/>
              <w:lang w:eastAsia="cs-CZ"/>
            </w:rPr>
          </w:pPr>
          <w:hyperlink w:anchor="_Toc131086288" w:history="1">
            <w:r w:rsidR="00A264B1" w:rsidRPr="000F6024">
              <w:rPr>
                <w:rStyle w:val="Hypertextovodkaz"/>
                <w:noProof/>
                <w:lang w:val="sk-SK"/>
              </w:rPr>
              <w:t>13.2.3</w:t>
            </w:r>
            <w:r w:rsidR="00A264B1">
              <w:rPr>
                <w:rFonts w:asciiTheme="minorHAnsi" w:eastAsiaTheme="minorEastAsia" w:hAnsiTheme="minorHAnsi" w:cstheme="minorBidi"/>
                <w:noProof/>
                <w:lang w:eastAsia="cs-CZ"/>
              </w:rPr>
              <w:tab/>
            </w:r>
            <w:r w:rsidR="00A264B1" w:rsidRPr="000F6024">
              <w:rPr>
                <w:rStyle w:val="Hypertextovodkaz"/>
                <w:noProof/>
                <w:lang w:val="sk-SK"/>
              </w:rPr>
              <w:t>Nároky energetické</w:t>
            </w:r>
            <w:r w:rsidR="00A264B1">
              <w:rPr>
                <w:noProof/>
                <w:webHidden/>
              </w:rPr>
              <w:tab/>
            </w:r>
            <w:r w:rsidR="00A264B1">
              <w:rPr>
                <w:noProof/>
                <w:webHidden/>
              </w:rPr>
              <w:fldChar w:fldCharType="begin"/>
            </w:r>
            <w:r w:rsidR="00A264B1">
              <w:rPr>
                <w:noProof/>
                <w:webHidden/>
              </w:rPr>
              <w:instrText xml:space="preserve"> PAGEREF _Toc131086288 \h </w:instrText>
            </w:r>
            <w:r w:rsidR="00A264B1">
              <w:rPr>
                <w:noProof/>
                <w:webHidden/>
              </w:rPr>
            </w:r>
            <w:r w:rsidR="00A264B1">
              <w:rPr>
                <w:noProof/>
                <w:webHidden/>
              </w:rPr>
              <w:fldChar w:fldCharType="separate"/>
            </w:r>
            <w:r w:rsidR="00A264B1">
              <w:rPr>
                <w:noProof/>
                <w:webHidden/>
              </w:rPr>
              <w:t>46</w:t>
            </w:r>
            <w:r w:rsidR="00A264B1">
              <w:rPr>
                <w:noProof/>
                <w:webHidden/>
              </w:rPr>
              <w:fldChar w:fldCharType="end"/>
            </w:r>
          </w:hyperlink>
        </w:p>
        <w:p w14:paraId="522E2016" w14:textId="77D2C4DE" w:rsidR="00A264B1" w:rsidRDefault="00000000">
          <w:pPr>
            <w:pStyle w:val="Obsah2"/>
            <w:rPr>
              <w:rFonts w:asciiTheme="minorHAnsi" w:eastAsiaTheme="minorEastAsia" w:hAnsiTheme="minorHAnsi" w:cstheme="minorBidi"/>
              <w:noProof/>
              <w:lang w:eastAsia="cs-CZ"/>
            </w:rPr>
          </w:pPr>
          <w:hyperlink w:anchor="_Toc131086289" w:history="1">
            <w:r w:rsidR="00A264B1" w:rsidRPr="000F6024">
              <w:rPr>
                <w:rStyle w:val="Hypertextovodkaz"/>
                <w:noProof/>
                <w:lang w:val="sk-SK"/>
              </w:rPr>
              <w:t>13.3</w:t>
            </w:r>
            <w:r w:rsidR="00A264B1">
              <w:rPr>
                <w:rFonts w:asciiTheme="minorHAnsi" w:eastAsiaTheme="minorEastAsia" w:hAnsiTheme="minorHAnsi" w:cstheme="minorBidi"/>
                <w:noProof/>
                <w:lang w:eastAsia="cs-CZ"/>
              </w:rPr>
              <w:tab/>
            </w:r>
            <w:r w:rsidR="00A264B1" w:rsidRPr="000F6024">
              <w:rPr>
                <w:rStyle w:val="Hypertextovodkaz"/>
                <w:noProof/>
                <w:lang w:val="sk-SK"/>
              </w:rPr>
              <w:t>Popis technického riešenia</w:t>
            </w:r>
            <w:r w:rsidR="00A264B1">
              <w:rPr>
                <w:noProof/>
                <w:webHidden/>
              </w:rPr>
              <w:tab/>
            </w:r>
            <w:r w:rsidR="00A264B1">
              <w:rPr>
                <w:noProof/>
                <w:webHidden/>
              </w:rPr>
              <w:fldChar w:fldCharType="begin"/>
            </w:r>
            <w:r w:rsidR="00A264B1">
              <w:rPr>
                <w:noProof/>
                <w:webHidden/>
              </w:rPr>
              <w:instrText xml:space="preserve"> PAGEREF _Toc131086289 \h </w:instrText>
            </w:r>
            <w:r w:rsidR="00A264B1">
              <w:rPr>
                <w:noProof/>
                <w:webHidden/>
              </w:rPr>
            </w:r>
            <w:r w:rsidR="00A264B1">
              <w:rPr>
                <w:noProof/>
                <w:webHidden/>
              </w:rPr>
              <w:fldChar w:fldCharType="separate"/>
            </w:r>
            <w:r w:rsidR="00A264B1">
              <w:rPr>
                <w:noProof/>
                <w:webHidden/>
              </w:rPr>
              <w:t>46</w:t>
            </w:r>
            <w:r w:rsidR="00A264B1">
              <w:rPr>
                <w:noProof/>
                <w:webHidden/>
              </w:rPr>
              <w:fldChar w:fldCharType="end"/>
            </w:r>
          </w:hyperlink>
        </w:p>
        <w:p w14:paraId="4E91CD2C" w14:textId="5B871066" w:rsidR="00A264B1" w:rsidRDefault="00000000">
          <w:pPr>
            <w:pStyle w:val="Obsah3"/>
            <w:tabs>
              <w:tab w:val="left" w:pos="1320"/>
              <w:tab w:val="right" w:leader="dot" w:pos="10194"/>
            </w:tabs>
            <w:rPr>
              <w:rFonts w:asciiTheme="minorHAnsi" w:eastAsiaTheme="minorEastAsia" w:hAnsiTheme="minorHAnsi" w:cstheme="minorBidi"/>
              <w:noProof/>
              <w:lang w:eastAsia="cs-CZ"/>
            </w:rPr>
          </w:pPr>
          <w:hyperlink w:anchor="_Toc131086290" w:history="1">
            <w:r w:rsidR="00A264B1" w:rsidRPr="000F6024">
              <w:rPr>
                <w:rStyle w:val="Hypertextovodkaz"/>
                <w:noProof/>
                <w:lang w:val="sk-SK"/>
              </w:rPr>
              <w:t>13.3.1</w:t>
            </w:r>
            <w:r w:rsidR="00A264B1">
              <w:rPr>
                <w:rFonts w:asciiTheme="minorHAnsi" w:eastAsiaTheme="minorEastAsia" w:hAnsiTheme="minorHAnsi" w:cstheme="minorBidi"/>
                <w:noProof/>
                <w:lang w:eastAsia="cs-CZ"/>
              </w:rPr>
              <w:tab/>
            </w:r>
            <w:r w:rsidR="00A264B1" w:rsidRPr="000F6024">
              <w:rPr>
                <w:rStyle w:val="Hypertextovodkaz"/>
                <w:noProof/>
                <w:lang w:val="sk-SK"/>
              </w:rPr>
              <w:t>Koncepcia klimatizačných a vetracích zariadení</w:t>
            </w:r>
            <w:r w:rsidR="00A264B1">
              <w:rPr>
                <w:noProof/>
                <w:webHidden/>
              </w:rPr>
              <w:tab/>
            </w:r>
            <w:r w:rsidR="00A264B1">
              <w:rPr>
                <w:noProof/>
                <w:webHidden/>
              </w:rPr>
              <w:fldChar w:fldCharType="begin"/>
            </w:r>
            <w:r w:rsidR="00A264B1">
              <w:rPr>
                <w:noProof/>
                <w:webHidden/>
              </w:rPr>
              <w:instrText xml:space="preserve"> PAGEREF _Toc131086290 \h </w:instrText>
            </w:r>
            <w:r w:rsidR="00A264B1">
              <w:rPr>
                <w:noProof/>
                <w:webHidden/>
              </w:rPr>
            </w:r>
            <w:r w:rsidR="00A264B1">
              <w:rPr>
                <w:noProof/>
                <w:webHidden/>
              </w:rPr>
              <w:fldChar w:fldCharType="separate"/>
            </w:r>
            <w:r w:rsidR="00A264B1">
              <w:rPr>
                <w:noProof/>
                <w:webHidden/>
              </w:rPr>
              <w:t>46</w:t>
            </w:r>
            <w:r w:rsidR="00A264B1">
              <w:rPr>
                <w:noProof/>
                <w:webHidden/>
              </w:rPr>
              <w:fldChar w:fldCharType="end"/>
            </w:r>
          </w:hyperlink>
        </w:p>
        <w:p w14:paraId="4A790160" w14:textId="15519F3D" w:rsidR="00A264B1" w:rsidRDefault="00000000">
          <w:pPr>
            <w:pStyle w:val="Obsah3"/>
            <w:tabs>
              <w:tab w:val="left" w:pos="1320"/>
              <w:tab w:val="right" w:leader="dot" w:pos="10194"/>
            </w:tabs>
            <w:rPr>
              <w:rFonts w:asciiTheme="minorHAnsi" w:eastAsiaTheme="minorEastAsia" w:hAnsiTheme="minorHAnsi" w:cstheme="minorBidi"/>
              <w:noProof/>
              <w:lang w:eastAsia="cs-CZ"/>
            </w:rPr>
          </w:pPr>
          <w:hyperlink w:anchor="_Toc131086291" w:history="1">
            <w:r w:rsidR="00A264B1" w:rsidRPr="000F6024">
              <w:rPr>
                <w:rStyle w:val="Hypertextovodkaz"/>
                <w:noProof/>
                <w:lang w:val="sk-SK"/>
              </w:rPr>
              <w:t>13.3.2</w:t>
            </w:r>
            <w:r w:rsidR="00A264B1">
              <w:rPr>
                <w:rFonts w:asciiTheme="minorHAnsi" w:eastAsiaTheme="minorEastAsia" w:hAnsiTheme="minorHAnsi" w:cstheme="minorBidi"/>
                <w:noProof/>
                <w:lang w:eastAsia="cs-CZ"/>
              </w:rPr>
              <w:tab/>
            </w:r>
            <w:r w:rsidR="00A264B1" w:rsidRPr="000F6024">
              <w:rPr>
                <w:rStyle w:val="Hypertextovodkaz"/>
                <w:noProof/>
                <w:lang w:val="sk-SK"/>
              </w:rPr>
              <w:t>Popis jednotlivých zariadení</w:t>
            </w:r>
            <w:r w:rsidR="00A264B1">
              <w:rPr>
                <w:noProof/>
                <w:webHidden/>
              </w:rPr>
              <w:tab/>
            </w:r>
            <w:r w:rsidR="00A264B1">
              <w:rPr>
                <w:noProof/>
                <w:webHidden/>
              </w:rPr>
              <w:fldChar w:fldCharType="begin"/>
            </w:r>
            <w:r w:rsidR="00A264B1">
              <w:rPr>
                <w:noProof/>
                <w:webHidden/>
              </w:rPr>
              <w:instrText xml:space="preserve"> PAGEREF _Toc131086291 \h </w:instrText>
            </w:r>
            <w:r w:rsidR="00A264B1">
              <w:rPr>
                <w:noProof/>
                <w:webHidden/>
              </w:rPr>
            </w:r>
            <w:r w:rsidR="00A264B1">
              <w:rPr>
                <w:noProof/>
                <w:webHidden/>
              </w:rPr>
              <w:fldChar w:fldCharType="separate"/>
            </w:r>
            <w:r w:rsidR="00A264B1">
              <w:rPr>
                <w:noProof/>
                <w:webHidden/>
              </w:rPr>
              <w:t>46</w:t>
            </w:r>
            <w:r w:rsidR="00A264B1">
              <w:rPr>
                <w:noProof/>
                <w:webHidden/>
              </w:rPr>
              <w:fldChar w:fldCharType="end"/>
            </w:r>
          </w:hyperlink>
        </w:p>
        <w:p w14:paraId="1F36AB66" w14:textId="0FB352B1" w:rsidR="00A264B1" w:rsidRDefault="00000000">
          <w:pPr>
            <w:pStyle w:val="Obsah3"/>
            <w:tabs>
              <w:tab w:val="left" w:pos="1320"/>
              <w:tab w:val="right" w:leader="dot" w:pos="10194"/>
            </w:tabs>
            <w:rPr>
              <w:rFonts w:asciiTheme="minorHAnsi" w:eastAsiaTheme="minorEastAsia" w:hAnsiTheme="minorHAnsi" w:cstheme="minorBidi"/>
              <w:noProof/>
              <w:lang w:eastAsia="cs-CZ"/>
            </w:rPr>
          </w:pPr>
          <w:hyperlink w:anchor="_Toc131086292" w:history="1">
            <w:r w:rsidR="00A264B1" w:rsidRPr="000F6024">
              <w:rPr>
                <w:rStyle w:val="Hypertextovodkaz"/>
                <w:noProof/>
                <w:lang w:val="sk-SK"/>
              </w:rPr>
              <w:t>13.3.3</w:t>
            </w:r>
            <w:r w:rsidR="00A264B1">
              <w:rPr>
                <w:rFonts w:asciiTheme="minorHAnsi" w:eastAsiaTheme="minorEastAsia" w:hAnsiTheme="minorHAnsi" w:cstheme="minorBidi"/>
                <w:noProof/>
                <w:lang w:eastAsia="cs-CZ"/>
              </w:rPr>
              <w:tab/>
            </w:r>
            <w:r w:rsidR="00A264B1" w:rsidRPr="000F6024">
              <w:rPr>
                <w:rStyle w:val="Hypertextovodkaz"/>
                <w:noProof/>
                <w:lang w:val="sk-SK"/>
              </w:rPr>
              <w:t>Protihlukové a protiotrasové opatrenia</w:t>
            </w:r>
            <w:r w:rsidR="00A264B1">
              <w:rPr>
                <w:noProof/>
                <w:webHidden/>
              </w:rPr>
              <w:tab/>
            </w:r>
            <w:r w:rsidR="00A264B1">
              <w:rPr>
                <w:noProof/>
                <w:webHidden/>
              </w:rPr>
              <w:fldChar w:fldCharType="begin"/>
            </w:r>
            <w:r w:rsidR="00A264B1">
              <w:rPr>
                <w:noProof/>
                <w:webHidden/>
              </w:rPr>
              <w:instrText xml:space="preserve"> PAGEREF _Toc131086292 \h </w:instrText>
            </w:r>
            <w:r w:rsidR="00A264B1">
              <w:rPr>
                <w:noProof/>
                <w:webHidden/>
              </w:rPr>
            </w:r>
            <w:r w:rsidR="00A264B1">
              <w:rPr>
                <w:noProof/>
                <w:webHidden/>
              </w:rPr>
              <w:fldChar w:fldCharType="separate"/>
            </w:r>
            <w:r w:rsidR="00A264B1">
              <w:rPr>
                <w:noProof/>
                <w:webHidden/>
              </w:rPr>
              <w:t>48</w:t>
            </w:r>
            <w:r w:rsidR="00A264B1">
              <w:rPr>
                <w:noProof/>
                <w:webHidden/>
              </w:rPr>
              <w:fldChar w:fldCharType="end"/>
            </w:r>
          </w:hyperlink>
        </w:p>
        <w:p w14:paraId="0F5A34A2" w14:textId="2825213E" w:rsidR="00A264B1" w:rsidRDefault="00000000">
          <w:pPr>
            <w:pStyle w:val="Obsah3"/>
            <w:tabs>
              <w:tab w:val="left" w:pos="1320"/>
              <w:tab w:val="right" w:leader="dot" w:pos="10194"/>
            </w:tabs>
            <w:rPr>
              <w:rFonts w:asciiTheme="minorHAnsi" w:eastAsiaTheme="minorEastAsia" w:hAnsiTheme="minorHAnsi" w:cstheme="minorBidi"/>
              <w:noProof/>
              <w:lang w:eastAsia="cs-CZ"/>
            </w:rPr>
          </w:pPr>
          <w:hyperlink w:anchor="_Toc131086293" w:history="1">
            <w:r w:rsidR="00A264B1" w:rsidRPr="000F6024">
              <w:rPr>
                <w:rStyle w:val="Hypertextovodkaz"/>
                <w:noProof/>
                <w:lang w:val="sk-SK"/>
              </w:rPr>
              <w:t>13.3.4</w:t>
            </w:r>
            <w:r w:rsidR="00A264B1">
              <w:rPr>
                <w:rFonts w:asciiTheme="minorHAnsi" w:eastAsiaTheme="minorEastAsia" w:hAnsiTheme="minorHAnsi" w:cstheme="minorBidi"/>
                <w:noProof/>
                <w:lang w:eastAsia="cs-CZ"/>
              </w:rPr>
              <w:tab/>
            </w:r>
            <w:r w:rsidR="00A264B1" w:rsidRPr="000F6024">
              <w:rPr>
                <w:rStyle w:val="Hypertextovodkaz"/>
                <w:noProof/>
                <w:lang w:val="sk-SK"/>
              </w:rPr>
              <w:t>Izolácie a nátery</w:t>
            </w:r>
            <w:r w:rsidR="00A264B1">
              <w:rPr>
                <w:noProof/>
                <w:webHidden/>
              </w:rPr>
              <w:tab/>
            </w:r>
            <w:r w:rsidR="00A264B1">
              <w:rPr>
                <w:noProof/>
                <w:webHidden/>
              </w:rPr>
              <w:fldChar w:fldCharType="begin"/>
            </w:r>
            <w:r w:rsidR="00A264B1">
              <w:rPr>
                <w:noProof/>
                <w:webHidden/>
              </w:rPr>
              <w:instrText xml:space="preserve"> PAGEREF _Toc131086293 \h </w:instrText>
            </w:r>
            <w:r w:rsidR="00A264B1">
              <w:rPr>
                <w:noProof/>
                <w:webHidden/>
              </w:rPr>
            </w:r>
            <w:r w:rsidR="00A264B1">
              <w:rPr>
                <w:noProof/>
                <w:webHidden/>
              </w:rPr>
              <w:fldChar w:fldCharType="separate"/>
            </w:r>
            <w:r w:rsidR="00A264B1">
              <w:rPr>
                <w:noProof/>
                <w:webHidden/>
              </w:rPr>
              <w:t>49</w:t>
            </w:r>
            <w:r w:rsidR="00A264B1">
              <w:rPr>
                <w:noProof/>
                <w:webHidden/>
              </w:rPr>
              <w:fldChar w:fldCharType="end"/>
            </w:r>
          </w:hyperlink>
        </w:p>
        <w:p w14:paraId="12A1F6C2" w14:textId="7D043CE5" w:rsidR="00A264B1" w:rsidRDefault="00000000">
          <w:pPr>
            <w:pStyle w:val="Obsah3"/>
            <w:tabs>
              <w:tab w:val="left" w:pos="1320"/>
              <w:tab w:val="right" w:leader="dot" w:pos="10194"/>
            </w:tabs>
            <w:rPr>
              <w:rFonts w:asciiTheme="minorHAnsi" w:eastAsiaTheme="minorEastAsia" w:hAnsiTheme="minorHAnsi" w:cstheme="minorBidi"/>
              <w:noProof/>
              <w:lang w:eastAsia="cs-CZ"/>
            </w:rPr>
          </w:pPr>
          <w:hyperlink w:anchor="_Toc131086294" w:history="1">
            <w:r w:rsidR="00A264B1" w:rsidRPr="000F6024">
              <w:rPr>
                <w:rStyle w:val="Hypertextovodkaz"/>
                <w:noProof/>
                <w:lang w:val="sk-SK"/>
              </w:rPr>
              <w:t>13.3.5</w:t>
            </w:r>
            <w:r w:rsidR="00A264B1">
              <w:rPr>
                <w:rFonts w:asciiTheme="minorHAnsi" w:eastAsiaTheme="minorEastAsia" w:hAnsiTheme="minorHAnsi" w:cstheme="minorBidi"/>
                <w:noProof/>
                <w:lang w:eastAsia="cs-CZ"/>
              </w:rPr>
              <w:tab/>
            </w:r>
            <w:r w:rsidR="00A264B1" w:rsidRPr="000F6024">
              <w:rPr>
                <w:rStyle w:val="Hypertextovodkaz"/>
                <w:noProof/>
                <w:lang w:val="sk-SK"/>
              </w:rPr>
              <w:t>Tesnosť vzt potrubí</w:t>
            </w:r>
            <w:r w:rsidR="00A264B1">
              <w:rPr>
                <w:noProof/>
                <w:webHidden/>
              </w:rPr>
              <w:tab/>
            </w:r>
            <w:r w:rsidR="00A264B1">
              <w:rPr>
                <w:noProof/>
                <w:webHidden/>
              </w:rPr>
              <w:fldChar w:fldCharType="begin"/>
            </w:r>
            <w:r w:rsidR="00A264B1">
              <w:rPr>
                <w:noProof/>
                <w:webHidden/>
              </w:rPr>
              <w:instrText xml:space="preserve"> PAGEREF _Toc131086294 \h </w:instrText>
            </w:r>
            <w:r w:rsidR="00A264B1">
              <w:rPr>
                <w:noProof/>
                <w:webHidden/>
              </w:rPr>
            </w:r>
            <w:r w:rsidR="00A264B1">
              <w:rPr>
                <w:noProof/>
                <w:webHidden/>
              </w:rPr>
              <w:fldChar w:fldCharType="separate"/>
            </w:r>
            <w:r w:rsidR="00A264B1">
              <w:rPr>
                <w:noProof/>
                <w:webHidden/>
              </w:rPr>
              <w:t>49</w:t>
            </w:r>
            <w:r w:rsidR="00A264B1">
              <w:rPr>
                <w:noProof/>
                <w:webHidden/>
              </w:rPr>
              <w:fldChar w:fldCharType="end"/>
            </w:r>
          </w:hyperlink>
        </w:p>
        <w:p w14:paraId="6A842406" w14:textId="688E7614" w:rsidR="00A264B1" w:rsidRDefault="00000000">
          <w:pPr>
            <w:pStyle w:val="Obsah3"/>
            <w:tabs>
              <w:tab w:val="left" w:pos="1320"/>
              <w:tab w:val="right" w:leader="dot" w:pos="10194"/>
            </w:tabs>
            <w:rPr>
              <w:rFonts w:asciiTheme="minorHAnsi" w:eastAsiaTheme="minorEastAsia" w:hAnsiTheme="minorHAnsi" w:cstheme="minorBidi"/>
              <w:noProof/>
              <w:lang w:eastAsia="cs-CZ"/>
            </w:rPr>
          </w:pPr>
          <w:hyperlink w:anchor="_Toc131086295" w:history="1">
            <w:r w:rsidR="00A264B1" w:rsidRPr="000F6024">
              <w:rPr>
                <w:rStyle w:val="Hypertextovodkaz"/>
                <w:noProof/>
                <w:lang w:val="sk-SK"/>
              </w:rPr>
              <w:t>13.3.6</w:t>
            </w:r>
            <w:r w:rsidR="00A264B1">
              <w:rPr>
                <w:rFonts w:asciiTheme="minorHAnsi" w:eastAsiaTheme="minorEastAsia" w:hAnsiTheme="minorHAnsi" w:cstheme="minorBidi"/>
                <w:noProof/>
                <w:lang w:eastAsia="cs-CZ"/>
              </w:rPr>
              <w:tab/>
            </w:r>
            <w:r w:rsidR="00A264B1" w:rsidRPr="000F6024">
              <w:rPr>
                <w:rStyle w:val="Hypertextovodkaz"/>
                <w:noProof/>
                <w:lang w:val="sk-SK"/>
              </w:rPr>
              <w:t>Protipožiarne opatrenia</w:t>
            </w:r>
            <w:r w:rsidR="00A264B1">
              <w:rPr>
                <w:noProof/>
                <w:webHidden/>
              </w:rPr>
              <w:tab/>
            </w:r>
            <w:r w:rsidR="00A264B1">
              <w:rPr>
                <w:noProof/>
                <w:webHidden/>
              </w:rPr>
              <w:fldChar w:fldCharType="begin"/>
            </w:r>
            <w:r w:rsidR="00A264B1">
              <w:rPr>
                <w:noProof/>
                <w:webHidden/>
              </w:rPr>
              <w:instrText xml:space="preserve"> PAGEREF _Toc131086295 \h </w:instrText>
            </w:r>
            <w:r w:rsidR="00A264B1">
              <w:rPr>
                <w:noProof/>
                <w:webHidden/>
              </w:rPr>
            </w:r>
            <w:r w:rsidR="00A264B1">
              <w:rPr>
                <w:noProof/>
                <w:webHidden/>
              </w:rPr>
              <w:fldChar w:fldCharType="separate"/>
            </w:r>
            <w:r w:rsidR="00A264B1">
              <w:rPr>
                <w:noProof/>
                <w:webHidden/>
              </w:rPr>
              <w:t>49</w:t>
            </w:r>
            <w:r w:rsidR="00A264B1">
              <w:rPr>
                <w:noProof/>
                <w:webHidden/>
              </w:rPr>
              <w:fldChar w:fldCharType="end"/>
            </w:r>
          </w:hyperlink>
        </w:p>
        <w:p w14:paraId="6A66F92E" w14:textId="62B35737" w:rsidR="00A264B1" w:rsidRDefault="00000000">
          <w:pPr>
            <w:pStyle w:val="Obsah2"/>
            <w:rPr>
              <w:rFonts w:asciiTheme="minorHAnsi" w:eastAsiaTheme="minorEastAsia" w:hAnsiTheme="minorHAnsi" w:cstheme="minorBidi"/>
              <w:noProof/>
              <w:lang w:eastAsia="cs-CZ"/>
            </w:rPr>
          </w:pPr>
          <w:hyperlink w:anchor="_Toc131086296" w:history="1">
            <w:r w:rsidR="00A264B1" w:rsidRPr="000F6024">
              <w:rPr>
                <w:rStyle w:val="Hypertextovodkaz"/>
                <w:noProof/>
                <w:lang w:val="sk-SK"/>
              </w:rPr>
              <w:t>13.4</w:t>
            </w:r>
            <w:r w:rsidR="00A264B1">
              <w:rPr>
                <w:rFonts w:asciiTheme="minorHAnsi" w:eastAsiaTheme="minorEastAsia" w:hAnsiTheme="minorHAnsi" w:cstheme="minorBidi"/>
                <w:noProof/>
                <w:lang w:eastAsia="cs-CZ"/>
              </w:rPr>
              <w:tab/>
            </w:r>
            <w:r w:rsidR="00A264B1" w:rsidRPr="000F6024">
              <w:rPr>
                <w:rStyle w:val="Hypertextovodkaz"/>
                <w:noProof/>
                <w:lang w:val="sk-SK"/>
              </w:rPr>
              <w:t>Vetranie CO krytu</w:t>
            </w:r>
            <w:r w:rsidR="00A264B1">
              <w:rPr>
                <w:noProof/>
                <w:webHidden/>
              </w:rPr>
              <w:tab/>
            </w:r>
            <w:r w:rsidR="00A264B1">
              <w:rPr>
                <w:noProof/>
                <w:webHidden/>
              </w:rPr>
              <w:fldChar w:fldCharType="begin"/>
            </w:r>
            <w:r w:rsidR="00A264B1">
              <w:rPr>
                <w:noProof/>
                <w:webHidden/>
              </w:rPr>
              <w:instrText xml:space="preserve"> PAGEREF _Toc131086296 \h </w:instrText>
            </w:r>
            <w:r w:rsidR="00A264B1">
              <w:rPr>
                <w:noProof/>
                <w:webHidden/>
              </w:rPr>
            </w:r>
            <w:r w:rsidR="00A264B1">
              <w:rPr>
                <w:noProof/>
                <w:webHidden/>
              </w:rPr>
              <w:fldChar w:fldCharType="separate"/>
            </w:r>
            <w:r w:rsidR="00A264B1">
              <w:rPr>
                <w:noProof/>
                <w:webHidden/>
              </w:rPr>
              <w:t>50</w:t>
            </w:r>
            <w:r w:rsidR="00A264B1">
              <w:rPr>
                <w:noProof/>
                <w:webHidden/>
              </w:rPr>
              <w:fldChar w:fldCharType="end"/>
            </w:r>
          </w:hyperlink>
        </w:p>
        <w:p w14:paraId="0B725559" w14:textId="4D533459" w:rsidR="00A264B1" w:rsidRDefault="00000000">
          <w:pPr>
            <w:pStyle w:val="Obsah2"/>
            <w:rPr>
              <w:rFonts w:asciiTheme="minorHAnsi" w:eastAsiaTheme="minorEastAsia" w:hAnsiTheme="minorHAnsi" w:cstheme="minorBidi"/>
              <w:noProof/>
              <w:lang w:eastAsia="cs-CZ"/>
            </w:rPr>
          </w:pPr>
          <w:hyperlink w:anchor="_Toc131086297" w:history="1">
            <w:r w:rsidR="00A264B1" w:rsidRPr="000F6024">
              <w:rPr>
                <w:rStyle w:val="Hypertextovodkaz"/>
                <w:noProof/>
                <w:lang w:val="sk-SK"/>
              </w:rPr>
              <w:t>13.5</w:t>
            </w:r>
            <w:r w:rsidR="00A264B1">
              <w:rPr>
                <w:rFonts w:asciiTheme="minorHAnsi" w:eastAsiaTheme="minorEastAsia" w:hAnsiTheme="minorHAnsi" w:cstheme="minorBidi"/>
                <w:noProof/>
                <w:lang w:eastAsia="cs-CZ"/>
              </w:rPr>
              <w:tab/>
            </w:r>
            <w:r w:rsidR="00A264B1" w:rsidRPr="000F6024">
              <w:rPr>
                <w:rStyle w:val="Hypertextovodkaz"/>
                <w:noProof/>
                <w:lang w:val="sk-SK"/>
              </w:rPr>
              <w:t>Záver</w:t>
            </w:r>
            <w:r w:rsidR="00A264B1">
              <w:rPr>
                <w:noProof/>
                <w:webHidden/>
              </w:rPr>
              <w:tab/>
            </w:r>
            <w:r w:rsidR="00A264B1">
              <w:rPr>
                <w:noProof/>
                <w:webHidden/>
              </w:rPr>
              <w:fldChar w:fldCharType="begin"/>
            </w:r>
            <w:r w:rsidR="00A264B1">
              <w:rPr>
                <w:noProof/>
                <w:webHidden/>
              </w:rPr>
              <w:instrText xml:space="preserve"> PAGEREF _Toc131086297 \h </w:instrText>
            </w:r>
            <w:r w:rsidR="00A264B1">
              <w:rPr>
                <w:noProof/>
                <w:webHidden/>
              </w:rPr>
            </w:r>
            <w:r w:rsidR="00A264B1">
              <w:rPr>
                <w:noProof/>
                <w:webHidden/>
              </w:rPr>
              <w:fldChar w:fldCharType="separate"/>
            </w:r>
            <w:r w:rsidR="00A264B1">
              <w:rPr>
                <w:noProof/>
                <w:webHidden/>
              </w:rPr>
              <w:t>50</w:t>
            </w:r>
            <w:r w:rsidR="00A264B1">
              <w:rPr>
                <w:noProof/>
                <w:webHidden/>
              </w:rPr>
              <w:fldChar w:fldCharType="end"/>
            </w:r>
          </w:hyperlink>
        </w:p>
        <w:p w14:paraId="3C40DF92" w14:textId="43E67B47" w:rsidR="00A264B1" w:rsidRDefault="00000000">
          <w:pPr>
            <w:pStyle w:val="Obsah1"/>
            <w:rPr>
              <w:rFonts w:asciiTheme="minorHAnsi" w:eastAsiaTheme="minorEastAsia" w:hAnsiTheme="minorHAnsi" w:cstheme="minorBidi"/>
              <w:noProof/>
              <w:lang w:eastAsia="cs-CZ"/>
            </w:rPr>
          </w:pPr>
          <w:hyperlink w:anchor="_Toc131086298" w:history="1">
            <w:r w:rsidR="00A264B1" w:rsidRPr="000F6024">
              <w:rPr>
                <w:rStyle w:val="Hypertextovodkaz"/>
                <w:noProof/>
                <w:lang w:val="sk-SK"/>
              </w:rPr>
              <w:t>14</w:t>
            </w:r>
            <w:r w:rsidR="00A264B1">
              <w:rPr>
                <w:rFonts w:asciiTheme="minorHAnsi" w:eastAsiaTheme="minorEastAsia" w:hAnsiTheme="minorHAnsi" w:cstheme="minorBidi"/>
                <w:noProof/>
                <w:lang w:eastAsia="cs-CZ"/>
              </w:rPr>
              <w:tab/>
            </w:r>
            <w:r w:rsidR="00A264B1" w:rsidRPr="000F6024">
              <w:rPr>
                <w:rStyle w:val="Hypertextovodkaz"/>
                <w:noProof/>
                <w:lang w:val="sk-SK"/>
              </w:rPr>
              <w:t>Elektroinštalácie</w:t>
            </w:r>
            <w:r w:rsidR="00A264B1">
              <w:rPr>
                <w:noProof/>
                <w:webHidden/>
              </w:rPr>
              <w:tab/>
            </w:r>
            <w:r w:rsidR="00A264B1">
              <w:rPr>
                <w:noProof/>
                <w:webHidden/>
              </w:rPr>
              <w:fldChar w:fldCharType="begin"/>
            </w:r>
            <w:r w:rsidR="00A264B1">
              <w:rPr>
                <w:noProof/>
                <w:webHidden/>
              </w:rPr>
              <w:instrText xml:space="preserve"> PAGEREF _Toc131086298 \h </w:instrText>
            </w:r>
            <w:r w:rsidR="00A264B1">
              <w:rPr>
                <w:noProof/>
                <w:webHidden/>
              </w:rPr>
            </w:r>
            <w:r w:rsidR="00A264B1">
              <w:rPr>
                <w:noProof/>
                <w:webHidden/>
              </w:rPr>
              <w:fldChar w:fldCharType="separate"/>
            </w:r>
            <w:r w:rsidR="00A264B1">
              <w:rPr>
                <w:noProof/>
                <w:webHidden/>
              </w:rPr>
              <w:t>51</w:t>
            </w:r>
            <w:r w:rsidR="00A264B1">
              <w:rPr>
                <w:noProof/>
                <w:webHidden/>
              </w:rPr>
              <w:fldChar w:fldCharType="end"/>
            </w:r>
          </w:hyperlink>
        </w:p>
        <w:p w14:paraId="1FCDAC46" w14:textId="6AB3C84E" w:rsidR="00A264B1" w:rsidRDefault="00000000">
          <w:pPr>
            <w:pStyle w:val="Obsah2"/>
            <w:rPr>
              <w:rFonts w:asciiTheme="minorHAnsi" w:eastAsiaTheme="minorEastAsia" w:hAnsiTheme="minorHAnsi" w:cstheme="minorBidi"/>
              <w:noProof/>
              <w:lang w:eastAsia="cs-CZ"/>
            </w:rPr>
          </w:pPr>
          <w:hyperlink w:anchor="_Toc131086299" w:history="1">
            <w:r w:rsidR="00A264B1" w:rsidRPr="000F6024">
              <w:rPr>
                <w:rStyle w:val="Hypertextovodkaz"/>
                <w:noProof/>
                <w:lang w:val="sk-SK"/>
              </w:rPr>
              <w:t>14.1</w:t>
            </w:r>
            <w:r w:rsidR="00A264B1">
              <w:rPr>
                <w:rFonts w:asciiTheme="minorHAnsi" w:eastAsiaTheme="minorEastAsia" w:hAnsiTheme="minorHAnsi" w:cstheme="minorBidi"/>
                <w:noProof/>
                <w:lang w:eastAsia="cs-CZ"/>
              </w:rPr>
              <w:tab/>
            </w:r>
            <w:r w:rsidR="00A264B1" w:rsidRPr="000F6024">
              <w:rPr>
                <w:rStyle w:val="Hypertextovodkaz"/>
                <w:noProof/>
                <w:lang w:val="sk-SK"/>
              </w:rPr>
              <w:t>SO 001 Bytový dom</w:t>
            </w:r>
            <w:r w:rsidR="00A264B1">
              <w:rPr>
                <w:noProof/>
                <w:webHidden/>
              </w:rPr>
              <w:tab/>
            </w:r>
            <w:r w:rsidR="00A264B1">
              <w:rPr>
                <w:noProof/>
                <w:webHidden/>
              </w:rPr>
              <w:fldChar w:fldCharType="begin"/>
            </w:r>
            <w:r w:rsidR="00A264B1">
              <w:rPr>
                <w:noProof/>
                <w:webHidden/>
              </w:rPr>
              <w:instrText xml:space="preserve"> PAGEREF _Toc131086299 \h </w:instrText>
            </w:r>
            <w:r w:rsidR="00A264B1">
              <w:rPr>
                <w:noProof/>
                <w:webHidden/>
              </w:rPr>
            </w:r>
            <w:r w:rsidR="00A264B1">
              <w:rPr>
                <w:noProof/>
                <w:webHidden/>
              </w:rPr>
              <w:fldChar w:fldCharType="separate"/>
            </w:r>
            <w:r w:rsidR="00A264B1">
              <w:rPr>
                <w:noProof/>
                <w:webHidden/>
              </w:rPr>
              <w:t>51</w:t>
            </w:r>
            <w:r w:rsidR="00A264B1">
              <w:rPr>
                <w:noProof/>
                <w:webHidden/>
              </w:rPr>
              <w:fldChar w:fldCharType="end"/>
            </w:r>
          </w:hyperlink>
        </w:p>
        <w:p w14:paraId="3056B0CE" w14:textId="07F0CCDD" w:rsidR="00A264B1" w:rsidRDefault="00000000">
          <w:pPr>
            <w:pStyle w:val="Obsah3"/>
            <w:tabs>
              <w:tab w:val="left" w:pos="1320"/>
              <w:tab w:val="right" w:leader="dot" w:pos="10194"/>
            </w:tabs>
            <w:rPr>
              <w:rFonts w:asciiTheme="minorHAnsi" w:eastAsiaTheme="minorEastAsia" w:hAnsiTheme="minorHAnsi" w:cstheme="minorBidi"/>
              <w:noProof/>
              <w:lang w:eastAsia="cs-CZ"/>
            </w:rPr>
          </w:pPr>
          <w:hyperlink w:anchor="_Toc131086300" w:history="1">
            <w:r w:rsidR="00A264B1" w:rsidRPr="000F6024">
              <w:rPr>
                <w:rStyle w:val="Hypertextovodkaz"/>
                <w:noProof/>
                <w:lang w:val="sk-SK"/>
              </w:rPr>
              <w:t>14.1.1</w:t>
            </w:r>
            <w:r w:rsidR="00A264B1">
              <w:rPr>
                <w:rFonts w:asciiTheme="minorHAnsi" w:eastAsiaTheme="minorEastAsia" w:hAnsiTheme="minorHAnsi" w:cstheme="minorBidi"/>
                <w:noProof/>
                <w:lang w:eastAsia="cs-CZ"/>
              </w:rPr>
              <w:tab/>
            </w:r>
            <w:r w:rsidR="00A264B1" w:rsidRPr="000F6024">
              <w:rPr>
                <w:rStyle w:val="Hypertextovodkaz"/>
                <w:noProof/>
                <w:lang w:val="sk-SK"/>
              </w:rPr>
              <w:t>Silnoprúdové rozvody</w:t>
            </w:r>
            <w:r w:rsidR="00A264B1">
              <w:rPr>
                <w:noProof/>
                <w:webHidden/>
              </w:rPr>
              <w:tab/>
            </w:r>
            <w:r w:rsidR="00A264B1">
              <w:rPr>
                <w:noProof/>
                <w:webHidden/>
              </w:rPr>
              <w:fldChar w:fldCharType="begin"/>
            </w:r>
            <w:r w:rsidR="00A264B1">
              <w:rPr>
                <w:noProof/>
                <w:webHidden/>
              </w:rPr>
              <w:instrText xml:space="preserve"> PAGEREF _Toc131086300 \h </w:instrText>
            </w:r>
            <w:r w:rsidR="00A264B1">
              <w:rPr>
                <w:noProof/>
                <w:webHidden/>
              </w:rPr>
            </w:r>
            <w:r w:rsidR="00A264B1">
              <w:rPr>
                <w:noProof/>
                <w:webHidden/>
              </w:rPr>
              <w:fldChar w:fldCharType="separate"/>
            </w:r>
            <w:r w:rsidR="00A264B1">
              <w:rPr>
                <w:noProof/>
                <w:webHidden/>
              </w:rPr>
              <w:t>51</w:t>
            </w:r>
            <w:r w:rsidR="00A264B1">
              <w:rPr>
                <w:noProof/>
                <w:webHidden/>
              </w:rPr>
              <w:fldChar w:fldCharType="end"/>
            </w:r>
          </w:hyperlink>
        </w:p>
        <w:p w14:paraId="08C98B3B" w14:textId="1197E525" w:rsidR="00A264B1" w:rsidRDefault="00000000">
          <w:pPr>
            <w:pStyle w:val="Obsah3"/>
            <w:tabs>
              <w:tab w:val="left" w:pos="1320"/>
              <w:tab w:val="right" w:leader="dot" w:pos="10194"/>
            </w:tabs>
            <w:rPr>
              <w:rFonts w:asciiTheme="minorHAnsi" w:eastAsiaTheme="minorEastAsia" w:hAnsiTheme="minorHAnsi" w:cstheme="minorBidi"/>
              <w:noProof/>
              <w:lang w:eastAsia="cs-CZ"/>
            </w:rPr>
          </w:pPr>
          <w:hyperlink w:anchor="_Toc131086301" w:history="1">
            <w:r w:rsidR="00A264B1" w:rsidRPr="000F6024">
              <w:rPr>
                <w:rStyle w:val="Hypertextovodkaz"/>
                <w:i/>
                <w:noProof/>
                <w:lang w:val="sk-SK"/>
              </w:rPr>
              <w:t>14.1.2</w:t>
            </w:r>
            <w:r w:rsidR="00A264B1">
              <w:rPr>
                <w:rFonts w:asciiTheme="minorHAnsi" w:eastAsiaTheme="minorEastAsia" w:hAnsiTheme="minorHAnsi" w:cstheme="minorBidi"/>
                <w:noProof/>
                <w:lang w:eastAsia="cs-CZ"/>
              </w:rPr>
              <w:tab/>
            </w:r>
            <w:r w:rsidR="00A264B1" w:rsidRPr="000F6024">
              <w:rPr>
                <w:rStyle w:val="Hypertextovodkaz"/>
                <w:noProof/>
                <w:lang w:val="sk-SK"/>
              </w:rPr>
              <w:t>Bleskozvod, uzemnenie a pospojovanie</w:t>
            </w:r>
            <w:r w:rsidR="00A264B1">
              <w:rPr>
                <w:noProof/>
                <w:webHidden/>
              </w:rPr>
              <w:tab/>
            </w:r>
            <w:r w:rsidR="00A264B1">
              <w:rPr>
                <w:noProof/>
                <w:webHidden/>
              </w:rPr>
              <w:fldChar w:fldCharType="begin"/>
            </w:r>
            <w:r w:rsidR="00A264B1">
              <w:rPr>
                <w:noProof/>
                <w:webHidden/>
              </w:rPr>
              <w:instrText xml:space="preserve"> PAGEREF _Toc131086301 \h </w:instrText>
            </w:r>
            <w:r w:rsidR="00A264B1">
              <w:rPr>
                <w:noProof/>
                <w:webHidden/>
              </w:rPr>
            </w:r>
            <w:r w:rsidR="00A264B1">
              <w:rPr>
                <w:noProof/>
                <w:webHidden/>
              </w:rPr>
              <w:fldChar w:fldCharType="separate"/>
            </w:r>
            <w:r w:rsidR="00A264B1">
              <w:rPr>
                <w:noProof/>
                <w:webHidden/>
              </w:rPr>
              <w:t>52</w:t>
            </w:r>
            <w:r w:rsidR="00A264B1">
              <w:rPr>
                <w:noProof/>
                <w:webHidden/>
              </w:rPr>
              <w:fldChar w:fldCharType="end"/>
            </w:r>
          </w:hyperlink>
        </w:p>
        <w:p w14:paraId="36EF1958" w14:textId="3A4BB554" w:rsidR="00A264B1" w:rsidRDefault="00000000">
          <w:pPr>
            <w:pStyle w:val="Obsah3"/>
            <w:tabs>
              <w:tab w:val="left" w:pos="1320"/>
              <w:tab w:val="right" w:leader="dot" w:pos="10194"/>
            </w:tabs>
            <w:rPr>
              <w:rFonts w:asciiTheme="minorHAnsi" w:eastAsiaTheme="minorEastAsia" w:hAnsiTheme="minorHAnsi" w:cstheme="minorBidi"/>
              <w:noProof/>
              <w:lang w:eastAsia="cs-CZ"/>
            </w:rPr>
          </w:pPr>
          <w:hyperlink w:anchor="_Toc131086302" w:history="1">
            <w:r w:rsidR="00A264B1" w:rsidRPr="000F6024">
              <w:rPr>
                <w:rStyle w:val="Hypertextovodkaz"/>
                <w:noProof/>
                <w:lang w:val="sk-SK"/>
              </w:rPr>
              <w:t>14.1.3</w:t>
            </w:r>
            <w:r w:rsidR="00A264B1">
              <w:rPr>
                <w:rFonts w:asciiTheme="minorHAnsi" w:eastAsiaTheme="minorEastAsia" w:hAnsiTheme="minorHAnsi" w:cstheme="minorBidi"/>
                <w:noProof/>
                <w:lang w:eastAsia="cs-CZ"/>
              </w:rPr>
              <w:tab/>
            </w:r>
            <w:r w:rsidR="00A264B1" w:rsidRPr="000F6024">
              <w:rPr>
                <w:rStyle w:val="Hypertextovodkaz"/>
                <w:noProof/>
                <w:lang w:val="sk-SK"/>
              </w:rPr>
              <w:t>Meranie a regulácia</w:t>
            </w:r>
            <w:r w:rsidR="00A264B1">
              <w:rPr>
                <w:noProof/>
                <w:webHidden/>
              </w:rPr>
              <w:tab/>
            </w:r>
            <w:r w:rsidR="00A264B1">
              <w:rPr>
                <w:noProof/>
                <w:webHidden/>
              </w:rPr>
              <w:fldChar w:fldCharType="begin"/>
            </w:r>
            <w:r w:rsidR="00A264B1">
              <w:rPr>
                <w:noProof/>
                <w:webHidden/>
              </w:rPr>
              <w:instrText xml:space="preserve"> PAGEREF _Toc131086302 \h </w:instrText>
            </w:r>
            <w:r w:rsidR="00A264B1">
              <w:rPr>
                <w:noProof/>
                <w:webHidden/>
              </w:rPr>
            </w:r>
            <w:r w:rsidR="00A264B1">
              <w:rPr>
                <w:noProof/>
                <w:webHidden/>
              </w:rPr>
              <w:fldChar w:fldCharType="separate"/>
            </w:r>
            <w:r w:rsidR="00A264B1">
              <w:rPr>
                <w:noProof/>
                <w:webHidden/>
              </w:rPr>
              <w:t>52</w:t>
            </w:r>
            <w:r w:rsidR="00A264B1">
              <w:rPr>
                <w:noProof/>
                <w:webHidden/>
              </w:rPr>
              <w:fldChar w:fldCharType="end"/>
            </w:r>
          </w:hyperlink>
        </w:p>
        <w:p w14:paraId="0DAC26AE" w14:textId="50C3FC67" w:rsidR="00A264B1" w:rsidRDefault="00000000">
          <w:pPr>
            <w:pStyle w:val="Obsah3"/>
            <w:tabs>
              <w:tab w:val="left" w:pos="1320"/>
              <w:tab w:val="right" w:leader="dot" w:pos="10194"/>
            </w:tabs>
            <w:rPr>
              <w:rFonts w:asciiTheme="minorHAnsi" w:eastAsiaTheme="minorEastAsia" w:hAnsiTheme="minorHAnsi" w:cstheme="minorBidi"/>
              <w:noProof/>
              <w:lang w:eastAsia="cs-CZ"/>
            </w:rPr>
          </w:pPr>
          <w:hyperlink w:anchor="_Toc131086303" w:history="1">
            <w:r w:rsidR="00A264B1" w:rsidRPr="000F6024">
              <w:rPr>
                <w:rStyle w:val="Hypertextovodkaz"/>
                <w:noProof/>
                <w:lang w:val="sk-SK"/>
              </w:rPr>
              <w:t>14.1.4</w:t>
            </w:r>
            <w:r w:rsidR="00A264B1">
              <w:rPr>
                <w:rFonts w:asciiTheme="minorHAnsi" w:eastAsiaTheme="minorEastAsia" w:hAnsiTheme="minorHAnsi" w:cstheme="minorBidi"/>
                <w:noProof/>
                <w:lang w:eastAsia="cs-CZ"/>
              </w:rPr>
              <w:tab/>
            </w:r>
            <w:r w:rsidR="00A264B1" w:rsidRPr="000F6024">
              <w:rPr>
                <w:rStyle w:val="Hypertextovodkaz"/>
                <w:noProof/>
                <w:lang w:val="sk-SK"/>
              </w:rPr>
              <w:t>Slaboprúdové rozvody</w:t>
            </w:r>
            <w:r w:rsidR="00A264B1">
              <w:rPr>
                <w:noProof/>
                <w:webHidden/>
              </w:rPr>
              <w:tab/>
            </w:r>
            <w:r w:rsidR="00A264B1">
              <w:rPr>
                <w:noProof/>
                <w:webHidden/>
              </w:rPr>
              <w:fldChar w:fldCharType="begin"/>
            </w:r>
            <w:r w:rsidR="00A264B1">
              <w:rPr>
                <w:noProof/>
                <w:webHidden/>
              </w:rPr>
              <w:instrText xml:space="preserve"> PAGEREF _Toc131086303 \h </w:instrText>
            </w:r>
            <w:r w:rsidR="00A264B1">
              <w:rPr>
                <w:noProof/>
                <w:webHidden/>
              </w:rPr>
            </w:r>
            <w:r w:rsidR="00A264B1">
              <w:rPr>
                <w:noProof/>
                <w:webHidden/>
              </w:rPr>
              <w:fldChar w:fldCharType="separate"/>
            </w:r>
            <w:r w:rsidR="00A264B1">
              <w:rPr>
                <w:noProof/>
                <w:webHidden/>
              </w:rPr>
              <w:t>52</w:t>
            </w:r>
            <w:r w:rsidR="00A264B1">
              <w:rPr>
                <w:noProof/>
                <w:webHidden/>
              </w:rPr>
              <w:fldChar w:fldCharType="end"/>
            </w:r>
          </w:hyperlink>
        </w:p>
        <w:p w14:paraId="20548F4B" w14:textId="732EA503" w:rsidR="00A264B1" w:rsidRDefault="00000000">
          <w:pPr>
            <w:pStyle w:val="Obsah2"/>
            <w:rPr>
              <w:rFonts w:asciiTheme="minorHAnsi" w:eastAsiaTheme="minorEastAsia" w:hAnsiTheme="minorHAnsi" w:cstheme="minorBidi"/>
              <w:noProof/>
              <w:lang w:eastAsia="cs-CZ"/>
            </w:rPr>
          </w:pPr>
          <w:hyperlink w:anchor="_Toc131086304" w:history="1">
            <w:r w:rsidR="00A264B1" w:rsidRPr="000F6024">
              <w:rPr>
                <w:rStyle w:val="Hypertextovodkaz"/>
                <w:noProof/>
                <w:lang w:val="sk-SK"/>
              </w:rPr>
              <w:t>14.2</w:t>
            </w:r>
            <w:r w:rsidR="00A264B1">
              <w:rPr>
                <w:rFonts w:asciiTheme="minorHAnsi" w:eastAsiaTheme="minorEastAsia" w:hAnsiTheme="minorHAnsi" w:cstheme="minorBidi"/>
                <w:noProof/>
                <w:lang w:eastAsia="cs-CZ"/>
              </w:rPr>
              <w:tab/>
            </w:r>
            <w:r w:rsidR="00A264B1" w:rsidRPr="000F6024">
              <w:rPr>
                <w:rStyle w:val="Hypertextovodkaz"/>
                <w:noProof/>
                <w:lang w:val="sk-SK"/>
              </w:rPr>
              <w:t>SO 304 Prípojka nízkeho napätia</w:t>
            </w:r>
            <w:r w:rsidR="00A264B1">
              <w:rPr>
                <w:noProof/>
                <w:webHidden/>
              </w:rPr>
              <w:tab/>
            </w:r>
            <w:r w:rsidR="00A264B1">
              <w:rPr>
                <w:noProof/>
                <w:webHidden/>
              </w:rPr>
              <w:fldChar w:fldCharType="begin"/>
            </w:r>
            <w:r w:rsidR="00A264B1">
              <w:rPr>
                <w:noProof/>
                <w:webHidden/>
              </w:rPr>
              <w:instrText xml:space="preserve"> PAGEREF _Toc131086304 \h </w:instrText>
            </w:r>
            <w:r w:rsidR="00A264B1">
              <w:rPr>
                <w:noProof/>
                <w:webHidden/>
              </w:rPr>
            </w:r>
            <w:r w:rsidR="00A264B1">
              <w:rPr>
                <w:noProof/>
                <w:webHidden/>
              </w:rPr>
              <w:fldChar w:fldCharType="separate"/>
            </w:r>
            <w:r w:rsidR="00A264B1">
              <w:rPr>
                <w:noProof/>
                <w:webHidden/>
              </w:rPr>
              <w:t>53</w:t>
            </w:r>
            <w:r w:rsidR="00A264B1">
              <w:rPr>
                <w:noProof/>
                <w:webHidden/>
              </w:rPr>
              <w:fldChar w:fldCharType="end"/>
            </w:r>
          </w:hyperlink>
        </w:p>
        <w:p w14:paraId="6709FEEB" w14:textId="568FA047" w:rsidR="00A264B1" w:rsidRDefault="00000000">
          <w:pPr>
            <w:pStyle w:val="Obsah3"/>
            <w:tabs>
              <w:tab w:val="left" w:pos="1320"/>
              <w:tab w:val="right" w:leader="dot" w:pos="10194"/>
            </w:tabs>
            <w:rPr>
              <w:rFonts w:asciiTheme="minorHAnsi" w:eastAsiaTheme="minorEastAsia" w:hAnsiTheme="minorHAnsi" w:cstheme="minorBidi"/>
              <w:noProof/>
              <w:lang w:eastAsia="cs-CZ"/>
            </w:rPr>
          </w:pPr>
          <w:hyperlink w:anchor="_Toc131086305" w:history="1">
            <w:r w:rsidR="00A264B1" w:rsidRPr="000F6024">
              <w:rPr>
                <w:rStyle w:val="Hypertextovodkaz"/>
                <w:noProof/>
                <w:lang w:val="sk-SK"/>
              </w:rPr>
              <w:t>14.2.1</w:t>
            </w:r>
            <w:r w:rsidR="00A264B1">
              <w:rPr>
                <w:rFonts w:asciiTheme="minorHAnsi" w:eastAsiaTheme="minorEastAsia" w:hAnsiTheme="minorHAnsi" w:cstheme="minorBidi"/>
                <w:noProof/>
                <w:lang w:eastAsia="cs-CZ"/>
              </w:rPr>
              <w:tab/>
            </w:r>
            <w:r w:rsidR="00A264B1" w:rsidRPr="000F6024">
              <w:rPr>
                <w:rStyle w:val="Hypertextovodkaz"/>
                <w:noProof/>
                <w:lang w:val="sk-SK"/>
              </w:rPr>
              <w:t>Technické riešenie</w:t>
            </w:r>
            <w:r w:rsidR="00A264B1">
              <w:rPr>
                <w:noProof/>
                <w:webHidden/>
              </w:rPr>
              <w:tab/>
            </w:r>
            <w:r w:rsidR="00A264B1">
              <w:rPr>
                <w:noProof/>
                <w:webHidden/>
              </w:rPr>
              <w:fldChar w:fldCharType="begin"/>
            </w:r>
            <w:r w:rsidR="00A264B1">
              <w:rPr>
                <w:noProof/>
                <w:webHidden/>
              </w:rPr>
              <w:instrText xml:space="preserve"> PAGEREF _Toc131086305 \h </w:instrText>
            </w:r>
            <w:r w:rsidR="00A264B1">
              <w:rPr>
                <w:noProof/>
                <w:webHidden/>
              </w:rPr>
            </w:r>
            <w:r w:rsidR="00A264B1">
              <w:rPr>
                <w:noProof/>
                <w:webHidden/>
              </w:rPr>
              <w:fldChar w:fldCharType="separate"/>
            </w:r>
            <w:r w:rsidR="00A264B1">
              <w:rPr>
                <w:noProof/>
                <w:webHidden/>
              </w:rPr>
              <w:t>53</w:t>
            </w:r>
            <w:r w:rsidR="00A264B1">
              <w:rPr>
                <w:noProof/>
                <w:webHidden/>
              </w:rPr>
              <w:fldChar w:fldCharType="end"/>
            </w:r>
          </w:hyperlink>
        </w:p>
        <w:p w14:paraId="058572F0" w14:textId="2873999B" w:rsidR="00A264B1" w:rsidRDefault="00000000">
          <w:pPr>
            <w:pStyle w:val="Obsah2"/>
            <w:rPr>
              <w:rFonts w:asciiTheme="minorHAnsi" w:eastAsiaTheme="minorEastAsia" w:hAnsiTheme="minorHAnsi" w:cstheme="minorBidi"/>
              <w:noProof/>
              <w:lang w:eastAsia="cs-CZ"/>
            </w:rPr>
          </w:pPr>
          <w:hyperlink w:anchor="_Toc131086306" w:history="1">
            <w:r w:rsidR="00A264B1" w:rsidRPr="000F6024">
              <w:rPr>
                <w:rStyle w:val="Hypertextovodkaz"/>
                <w:noProof/>
                <w:lang w:val="sk-SK"/>
              </w:rPr>
              <w:t>14.3</w:t>
            </w:r>
            <w:r w:rsidR="00A264B1">
              <w:rPr>
                <w:rFonts w:asciiTheme="minorHAnsi" w:eastAsiaTheme="minorEastAsia" w:hAnsiTheme="minorHAnsi" w:cstheme="minorBidi"/>
                <w:noProof/>
                <w:lang w:eastAsia="cs-CZ"/>
              </w:rPr>
              <w:tab/>
            </w:r>
            <w:r w:rsidR="00A264B1" w:rsidRPr="000F6024">
              <w:rPr>
                <w:rStyle w:val="Hypertextovodkaz"/>
                <w:noProof/>
                <w:lang w:val="sk-SK"/>
              </w:rPr>
              <w:t>SO 305 Prípojka slaboprúdu</w:t>
            </w:r>
            <w:r w:rsidR="00A264B1">
              <w:rPr>
                <w:noProof/>
                <w:webHidden/>
              </w:rPr>
              <w:tab/>
            </w:r>
            <w:r w:rsidR="00A264B1">
              <w:rPr>
                <w:noProof/>
                <w:webHidden/>
              </w:rPr>
              <w:fldChar w:fldCharType="begin"/>
            </w:r>
            <w:r w:rsidR="00A264B1">
              <w:rPr>
                <w:noProof/>
                <w:webHidden/>
              </w:rPr>
              <w:instrText xml:space="preserve"> PAGEREF _Toc131086306 \h </w:instrText>
            </w:r>
            <w:r w:rsidR="00A264B1">
              <w:rPr>
                <w:noProof/>
                <w:webHidden/>
              </w:rPr>
            </w:r>
            <w:r w:rsidR="00A264B1">
              <w:rPr>
                <w:noProof/>
                <w:webHidden/>
              </w:rPr>
              <w:fldChar w:fldCharType="separate"/>
            </w:r>
            <w:r w:rsidR="00A264B1">
              <w:rPr>
                <w:noProof/>
                <w:webHidden/>
              </w:rPr>
              <w:t>53</w:t>
            </w:r>
            <w:r w:rsidR="00A264B1">
              <w:rPr>
                <w:noProof/>
                <w:webHidden/>
              </w:rPr>
              <w:fldChar w:fldCharType="end"/>
            </w:r>
          </w:hyperlink>
        </w:p>
        <w:p w14:paraId="6B971470" w14:textId="2279ED61" w:rsidR="00A264B1" w:rsidRDefault="00000000">
          <w:pPr>
            <w:pStyle w:val="Obsah3"/>
            <w:tabs>
              <w:tab w:val="left" w:pos="1320"/>
              <w:tab w:val="right" w:leader="dot" w:pos="10194"/>
            </w:tabs>
            <w:rPr>
              <w:rFonts w:asciiTheme="minorHAnsi" w:eastAsiaTheme="minorEastAsia" w:hAnsiTheme="minorHAnsi" w:cstheme="minorBidi"/>
              <w:noProof/>
              <w:lang w:eastAsia="cs-CZ"/>
            </w:rPr>
          </w:pPr>
          <w:hyperlink w:anchor="_Toc131086307" w:history="1">
            <w:r w:rsidR="00A264B1" w:rsidRPr="000F6024">
              <w:rPr>
                <w:rStyle w:val="Hypertextovodkaz"/>
                <w:noProof/>
                <w:lang w:val="sk-SK"/>
              </w:rPr>
              <w:t>14.3.1</w:t>
            </w:r>
            <w:r w:rsidR="00A264B1">
              <w:rPr>
                <w:rFonts w:asciiTheme="minorHAnsi" w:eastAsiaTheme="minorEastAsia" w:hAnsiTheme="minorHAnsi" w:cstheme="minorBidi"/>
                <w:noProof/>
                <w:lang w:eastAsia="cs-CZ"/>
              </w:rPr>
              <w:tab/>
            </w:r>
            <w:r w:rsidR="00A264B1" w:rsidRPr="000F6024">
              <w:rPr>
                <w:rStyle w:val="Hypertextovodkaz"/>
                <w:noProof/>
                <w:lang w:val="sk-SK"/>
              </w:rPr>
              <w:t>VNET</w:t>
            </w:r>
            <w:r w:rsidR="00A264B1">
              <w:rPr>
                <w:noProof/>
                <w:webHidden/>
              </w:rPr>
              <w:tab/>
            </w:r>
            <w:r w:rsidR="00A264B1">
              <w:rPr>
                <w:noProof/>
                <w:webHidden/>
              </w:rPr>
              <w:fldChar w:fldCharType="begin"/>
            </w:r>
            <w:r w:rsidR="00A264B1">
              <w:rPr>
                <w:noProof/>
                <w:webHidden/>
              </w:rPr>
              <w:instrText xml:space="preserve"> PAGEREF _Toc131086307 \h </w:instrText>
            </w:r>
            <w:r w:rsidR="00A264B1">
              <w:rPr>
                <w:noProof/>
                <w:webHidden/>
              </w:rPr>
            </w:r>
            <w:r w:rsidR="00A264B1">
              <w:rPr>
                <w:noProof/>
                <w:webHidden/>
              </w:rPr>
              <w:fldChar w:fldCharType="separate"/>
            </w:r>
            <w:r w:rsidR="00A264B1">
              <w:rPr>
                <w:noProof/>
                <w:webHidden/>
              </w:rPr>
              <w:t>53</w:t>
            </w:r>
            <w:r w:rsidR="00A264B1">
              <w:rPr>
                <w:noProof/>
                <w:webHidden/>
              </w:rPr>
              <w:fldChar w:fldCharType="end"/>
            </w:r>
          </w:hyperlink>
        </w:p>
        <w:p w14:paraId="1DF7EFD2" w14:textId="45B5C967" w:rsidR="00A264B1" w:rsidRDefault="00000000">
          <w:pPr>
            <w:pStyle w:val="Obsah3"/>
            <w:tabs>
              <w:tab w:val="left" w:pos="1320"/>
              <w:tab w:val="right" w:leader="dot" w:pos="10194"/>
            </w:tabs>
            <w:rPr>
              <w:rFonts w:asciiTheme="minorHAnsi" w:eastAsiaTheme="minorEastAsia" w:hAnsiTheme="minorHAnsi" w:cstheme="minorBidi"/>
              <w:noProof/>
              <w:lang w:eastAsia="cs-CZ"/>
            </w:rPr>
          </w:pPr>
          <w:hyperlink w:anchor="_Toc131086308" w:history="1">
            <w:r w:rsidR="00A264B1" w:rsidRPr="000F6024">
              <w:rPr>
                <w:rStyle w:val="Hypertextovodkaz"/>
                <w:noProof/>
                <w:lang w:val="sk-SK"/>
              </w:rPr>
              <w:t>14.3.2</w:t>
            </w:r>
            <w:r w:rsidR="00A264B1">
              <w:rPr>
                <w:rFonts w:asciiTheme="minorHAnsi" w:eastAsiaTheme="minorEastAsia" w:hAnsiTheme="minorHAnsi" w:cstheme="minorBidi"/>
                <w:noProof/>
                <w:lang w:eastAsia="cs-CZ"/>
              </w:rPr>
              <w:tab/>
            </w:r>
            <w:r w:rsidR="00A264B1" w:rsidRPr="000F6024">
              <w:rPr>
                <w:rStyle w:val="Hypertextovodkaz"/>
                <w:noProof/>
                <w:lang w:val="sk-SK"/>
              </w:rPr>
              <w:t>TELEKOM</w:t>
            </w:r>
            <w:r w:rsidR="00A264B1">
              <w:rPr>
                <w:noProof/>
                <w:webHidden/>
              </w:rPr>
              <w:tab/>
            </w:r>
            <w:r w:rsidR="00A264B1">
              <w:rPr>
                <w:noProof/>
                <w:webHidden/>
              </w:rPr>
              <w:fldChar w:fldCharType="begin"/>
            </w:r>
            <w:r w:rsidR="00A264B1">
              <w:rPr>
                <w:noProof/>
                <w:webHidden/>
              </w:rPr>
              <w:instrText xml:space="preserve"> PAGEREF _Toc131086308 \h </w:instrText>
            </w:r>
            <w:r w:rsidR="00A264B1">
              <w:rPr>
                <w:noProof/>
                <w:webHidden/>
              </w:rPr>
            </w:r>
            <w:r w:rsidR="00A264B1">
              <w:rPr>
                <w:noProof/>
                <w:webHidden/>
              </w:rPr>
              <w:fldChar w:fldCharType="separate"/>
            </w:r>
            <w:r w:rsidR="00A264B1">
              <w:rPr>
                <w:noProof/>
                <w:webHidden/>
              </w:rPr>
              <w:t>54</w:t>
            </w:r>
            <w:r w:rsidR="00A264B1">
              <w:rPr>
                <w:noProof/>
                <w:webHidden/>
              </w:rPr>
              <w:fldChar w:fldCharType="end"/>
            </w:r>
          </w:hyperlink>
        </w:p>
        <w:p w14:paraId="4BB80AC1" w14:textId="6A8A7790" w:rsidR="00A264B1" w:rsidRDefault="00000000">
          <w:pPr>
            <w:pStyle w:val="Obsah2"/>
            <w:rPr>
              <w:rFonts w:asciiTheme="minorHAnsi" w:eastAsiaTheme="minorEastAsia" w:hAnsiTheme="minorHAnsi" w:cstheme="minorBidi"/>
              <w:noProof/>
              <w:lang w:eastAsia="cs-CZ"/>
            </w:rPr>
          </w:pPr>
          <w:hyperlink w:anchor="_Toc131086309" w:history="1">
            <w:r w:rsidR="00A264B1" w:rsidRPr="000F6024">
              <w:rPr>
                <w:rStyle w:val="Hypertextovodkaz"/>
                <w:noProof/>
                <w:lang w:val="sk-SK"/>
              </w:rPr>
              <w:t>14.4</w:t>
            </w:r>
            <w:r w:rsidR="00A264B1">
              <w:rPr>
                <w:rFonts w:asciiTheme="minorHAnsi" w:eastAsiaTheme="minorEastAsia" w:hAnsiTheme="minorHAnsi" w:cstheme="minorBidi"/>
                <w:noProof/>
                <w:lang w:eastAsia="cs-CZ"/>
              </w:rPr>
              <w:tab/>
            </w:r>
            <w:r w:rsidR="00A264B1" w:rsidRPr="000F6024">
              <w:rPr>
                <w:rStyle w:val="Hypertextovodkaz"/>
                <w:noProof/>
                <w:lang w:val="sk-SK"/>
              </w:rPr>
              <w:t>SO 405 Areálové rozvody nízkeho napätia</w:t>
            </w:r>
            <w:r w:rsidR="00A264B1">
              <w:rPr>
                <w:noProof/>
                <w:webHidden/>
              </w:rPr>
              <w:tab/>
            </w:r>
            <w:r w:rsidR="00A264B1">
              <w:rPr>
                <w:noProof/>
                <w:webHidden/>
              </w:rPr>
              <w:fldChar w:fldCharType="begin"/>
            </w:r>
            <w:r w:rsidR="00A264B1">
              <w:rPr>
                <w:noProof/>
                <w:webHidden/>
              </w:rPr>
              <w:instrText xml:space="preserve"> PAGEREF _Toc131086309 \h </w:instrText>
            </w:r>
            <w:r w:rsidR="00A264B1">
              <w:rPr>
                <w:noProof/>
                <w:webHidden/>
              </w:rPr>
            </w:r>
            <w:r w:rsidR="00A264B1">
              <w:rPr>
                <w:noProof/>
                <w:webHidden/>
              </w:rPr>
              <w:fldChar w:fldCharType="separate"/>
            </w:r>
            <w:r w:rsidR="00A264B1">
              <w:rPr>
                <w:noProof/>
                <w:webHidden/>
              </w:rPr>
              <w:t>54</w:t>
            </w:r>
            <w:r w:rsidR="00A264B1">
              <w:rPr>
                <w:noProof/>
                <w:webHidden/>
              </w:rPr>
              <w:fldChar w:fldCharType="end"/>
            </w:r>
          </w:hyperlink>
        </w:p>
        <w:p w14:paraId="6E81622E" w14:textId="41F154D5" w:rsidR="00A264B1" w:rsidRDefault="00000000">
          <w:pPr>
            <w:pStyle w:val="Obsah2"/>
            <w:rPr>
              <w:rFonts w:asciiTheme="minorHAnsi" w:eastAsiaTheme="minorEastAsia" w:hAnsiTheme="minorHAnsi" w:cstheme="minorBidi"/>
              <w:noProof/>
              <w:lang w:eastAsia="cs-CZ"/>
            </w:rPr>
          </w:pPr>
          <w:hyperlink w:anchor="_Toc131086310" w:history="1">
            <w:r w:rsidR="00A264B1" w:rsidRPr="000F6024">
              <w:rPr>
                <w:rStyle w:val="Hypertextovodkaz"/>
                <w:noProof/>
                <w:lang w:val="sk-SK"/>
              </w:rPr>
              <w:t>14.5</w:t>
            </w:r>
            <w:r w:rsidR="00A264B1">
              <w:rPr>
                <w:rFonts w:asciiTheme="minorHAnsi" w:eastAsiaTheme="minorEastAsia" w:hAnsiTheme="minorHAnsi" w:cstheme="minorBidi"/>
                <w:noProof/>
                <w:lang w:eastAsia="cs-CZ"/>
              </w:rPr>
              <w:tab/>
            </w:r>
            <w:r w:rsidR="00A264B1" w:rsidRPr="000F6024">
              <w:rPr>
                <w:rStyle w:val="Hypertextovodkaz"/>
                <w:noProof/>
                <w:lang w:val="sk-SK"/>
              </w:rPr>
              <w:t>SO 406 Osvetlenie vnútrobloku</w:t>
            </w:r>
            <w:r w:rsidR="00A264B1">
              <w:rPr>
                <w:noProof/>
                <w:webHidden/>
              </w:rPr>
              <w:tab/>
            </w:r>
            <w:r w:rsidR="00A264B1">
              <w:rPr>
                <w:noProof/>
                <w:webHidden/>
              </w:rPr>
              <w:fldChar w:fldCharType="begin"/>
            </w:r>
            <w:r w:rsidR="00A264B1">
              <w:rPr>
                <w:noProof/>
                <w:webHidden/>
              </w:rPr>
              <w:instrText xml:space="preserve"> PAGEREF _Toc131086310 \h </w:instrText>
            </w:r>
            <w:r w:rsidR="00A264B1">
              <w:rPr>
                <w:noProof/>
                <w:webHidden/>
              </w:rPr>
            </w:r>
            <w:r w:rsidR="00A264B1">
              <w:rPr>
                <w:noProof/>
                <w:webHidden/>
              </w:rPr>
              <w:fldChar w:fldCharType="separate"/>
            </w:r>
            <w:r w:rsidR="00A264B1">
              <w:rPr>
                <w:noProof/>
                <w:webHidden/>
              </w:rPr>
              <w:t>54</w:t>
            </w:r>
            <w:r w:rsidR="00A264B1">
              <w:rPr>
                <w:noProof/>
                <w:webHidden/>
              </w:rPr>
              <w:fldChar w:fldCharType="end"/>
            </w:r>
          </w:hyperlink>
        </w:p>
        <w:p w14:paraId="74A07745" w14:textId="3957976E" w:rsidR="00A264B1" w:rsidRDefault="00000000">
          <w:pPr>
            <w:pStyle w:val="Obsah2"/>
            <w:rPr>
              <w:rFonts w:asciiTheme="minorHAnsi" w:eastAsiaTheme="minorEastAsia" w:hAnsiTheme="minorHAnsi" w:cstheme="minorBidi"/>
              <w:noProof/>
              <w:lang w:eastAsia="cs-CZ"/>
            </w:rPr>
          </w:pPr>
          <w:hyperlink w:anchor="_Toc131086311" w:history="1">
            <w:r w:rsidR="00A264B1" w:rsidRPr="000F6024">
              <w:rPr>
                <w:rStyle w:val="Hypertextovodkaz"/>
                <w:noProof/>
                <w:lang w:val="sk-SK"/>
              </w:rPr>
              <w:t>14.6</w:t>
            </w:r>
            <w:r w:rsidR="00A264B1">
              <w:rPr>
                <w:rFonts w:asciiTheme="minorHAnsi" w:eastAsiaTheme="minorEastAsia" w:hAnsiTheme="minorHAnsi" w:cstheme="minorBidi"/>
                <w:noProof/>
                <w:lang w:eastAsia="cs-CZ"/>
              </w:rPr>
              <w:tab/>
            </w:r>
            <w:r w:rsidR="00A264B1" w:rsidRPr="000F6024">
              <w:rPr>
                <w:rStyle w:val="Hypertextovodkaz"/>
                <w:noProof/>
                <w:lang w:val="sk-SK"/>
              </w:rPr>
              <w:t>PS 103 Posilnenie trafostanice</w:t>
            </w:r>
            <w:r w:rsidR="00A264B1">
              <w:rPr>
                <w:noProof/>
                <w:webHidden/>
              </w:rPr>
              <w:tab/>
            </w:r>
            <w:r w:rsidR="00A264B1">
              <w:rPr>
                <w:noProof/>
                <w:webHidden/>
              </w:rPr>
              <w:fldChar w:fldCharType="begin"/>
            </w:r>
            <w:r w:rsidR="00A264B1">
              <w:rPr>
                <w:noProof/>
                <w:webHidden/>
              </w:rPr>
              <w:instrText xml:space="preserve"> PAGEREF _Toc131086311 \h </w:instrText>
            </w:r>
            <w:r w:rsidR="00A264B1">
              <w:rPr>
                <w:noProof/>
                <w:webHidden/>
              </w:rPr>
            </w:r>
            <w:r w:rsidR="00A264B1">
              <w:rPr>
                <w:noProof/>
                <w:webHidden/>
              </w:rPr>
              <w:fldChar w:fldCharType="separate"/>
            </w:r>
            <w:r w:rsidR="00A264B1">
              <w:rPr>
                <w:noProof/>
                <w:webHidden/>
              </w:rPr>
              <w:t>54</w:t>
            </w:r>
            <w:r w:rsidR="00A264B1">
              <w:rPr>
                <w:noProof/>
                <w:webHidden/>
              </w:rPr>
              <w:fldChar w:fldCharType="end"/>
            </w:r>
          </w:hyperlink>
        </w:p>
        <w:p w14:paraId="4B0C75F2" w14:textId="260BB5D1" w:rsidR="00A264B1" w:rsidRDefault="00000000">
          <w:pPr>
            <w:pStyle w:val="Obsah1"/>
            <w:rPr>
              <w:rFonts w:asciiTheme="minorHAnsi" w:eastAsiaTheme="minorEastAsia" w:hAnsiTheme="minorHAnsi" w:cstheme="minorBidi"/>
              <w:noProof/>
              <w:lang w:eastAsia="cs-CZ"/>
            </w:rPr>
          </w:pPr>
          <w:hyperlink w:anchor="_Toc131086312" w:history="1">
            <w:r w:rsidR="00A264B1" w:rsidRPr="000F6024">
              <w:rPr>
                <w:rStyle w:val="Hypertextovodkaz"/>
                <w:noProof/>
                <w:lang w:val="sk-SK"/>
              </w:rPr>
              <w:t>15</w:t>
            </w:r>
            <w:r w:rsidR="00A264B1">
              <w:rPr>
                <w:rFonts w:asciiTheme="minorHAnsi" w:eastAsiaTheme="minorEastAsia" w:hAnsiTheme="minorHAnsi" w:cstheme="minorBidi"/>
                <w:noProof/>
                <w:lang w:eastAsia="cs-CZ"/>
              </w:rPr>
              <w:tab/>
            </w:r>
            <w:r w:rsidR="00A264B1" w:rsidRPr="000F6024">
              <w:rPr>
                <w:rStyle w:val="Hypertextovodkaz"/>
                <w:noProof/>
                <w:lang w:val="sk-SK"/>
              </w:rPr>
              <w:t>Sadové a parkové úpravy</w:t>
            </w:r>
            <w:r w:rsidR="00A264B1">
              <w:rPr>
                <w:noProof/>
                <w:webHidden/>
              </w:rPr>
              <w:tab/>
            </w:r>
            <w:r w:rsidR="00A264B1">
              <w:rPr>
                <w:noProof/>
                <w:webHidden/>
              </w:rPr>
              <w:fldChar w:fldCharType="begin"/>
            </w:r>
            <w:r w:rsidR="00A264B1">
              <w:rPr>
                <w:noProof/>
                <w:webHidden/>
              </w:rPr>
              <w:instrText xml:space="preserve"> PAGEREF _Toc131086312 \h </w:instrText>
            </w:r>
            <w:r w:rsidR="00A264B1">
              <w:rPr>
                <w:noProof/>
                <w:webHidden/>
              </w:rPr>
            </w:r>
            <w:r w:rsidR="00A264B1">
              <w:rPr>
                <w:noProof/>
                <w:webHidden/>
              </w:rPr>
              <w:fldChar w:fldCharType="separate"/>
            </w:r>
            <w:r w:rsidR="00A264B1">
              <w:rPr>
                <w:noProof/>
                <w:webHidden/>
              </w:rPr>
              <w:t>55</w:t>
            </w:r>
            <w:r w:rsidR="00A264B1">
              <w:rPr>
                <w:noProof/>
                <w:webHidden/>
              </w:rPr>
              <w:fldChar w:fldCharType="end"/>
            </w:r>
          </w:hyperlink>
        </w:p>
        <w:p w14:paraId="3815A3B3" w14:textId="7B2A5427" w:rsidR="00A264B1" w:rsidRDefault="00000000">
          <w:pPr>
            <w:pStyle w:val="Obsah2"/>
            <w:rPr>
              <w:rFonts w:asciiTheme="minorHAnsi" w:eastAsiaTheme="minorEastAsia" w:hAnsiTheme="minorHAnsi" w:cstheme="minorBidi"/>
              <w:noProof/>
              <w:lang w:eastAsia="cs-CZ"/>
            </w:rPr>
          </w:pPr>
          <w:hyperlink w:anchor="_Toc131086313" w:history="1">
            <w:r w:rsidR="00A264B1" w:rsidRPr="000F6024">
              <w:rPr>
                <w:rStyle w:val="Hypertextovodkaz"/>
                <w:noProof/>
                <w:lang w:val="sk-SK"/>
              </w:rPr>
              <w:t>15.1</w:t>
            </w:r>
            <w:r w:rsidR="00A264B1">
              <w:rPr>
                <w:rFonts w:asciiTheme="minorHAnsi" w:eastAsiaTheme="minorEastAsia" w:hAnsiTheme="minorHAnsi" w:cstheme="minorBidi"/>
                <w:noProof/>
                <w:lang w:eastAsia="cs-CZ"/>
              </w:rPr>
              <w:tab/>
            </w:r>
            <w:r w:rsidR="00A264B1" w:rsidRPr="000F6024">
              <w:rPr>
                <w:rStyle w:val="Hypertextovodkaz"/>
                <w:noProof/>
                <w:lang w:val="sk-SK"/>
              </w:rPr>
              <w:t>Úvod</w:t>
            </w:r>
            <w:r w:rsidR="00A264B1">
              <w:rPr>
                <w:noProof/>
                <w:webHidden/>
              </w:rPr>
              <w:tab/>
            </w:r>
            <w:r w:rsidR="00A264B1">
              <w:rPr>
                <w:noProof/>
                <w:webHidden/>
              </w:rPr>
              <w:fldChar w:fldCharType="begin"/>
            </w:r>
            <w:r w:rsidR="00A264B1">
              <w:rPr>
                <w:noProof/>
                <w:webHidden/>
              </w:rPr>
              <w:instrText xml:space="preserve"> PAGEREF _Toc131086313 \h </w:instrText>
            </w:r>
            <w:r w:rsidR="00A264B1">
              <w:rPr>
                <w:noProof/>
                <w:webHidden/>
              </w:rPr>
            </w:r>
            <w:r w:rsidR="00A264B1">
              <w:rPr>
                <w:noProof/>
                <w:webHidden/>
              </w:rPr>
              <w:fldChar w:fldCharType="separate"/>
            </w:r>
            <w:r w:rsidR="00A264B1">
              <w:rPr>
                <w:noProof/>
                <w:webHidden/>
              </w:rPr>
              <w:t>55</w:t>
            </w:r>
            <w:r w:rsidR="00A264B1">
              <w:rPr>
                <w:noProof/>
                <w:webHidden/>
              </w:rPr>
              <w:fldChar w:fldCharType="end"/>
            </w:r>
          </w:hyperlink>
        </w:p>
        <w:p w14:paraId="3135DB40" w14:textId="7771DC3A" w:rsidR="00A264B1" w:rsidRDefault="00000000">
          <w:pPr>
            <w:pStyle w:val="Obsah2"/>
            <w:rPr>
              <w:rFonts w:asciiTheme="minorHAnsi" w:eastAsiaTheme="minorEastAsia" w:hAnsiTheme="minorHAnsi" w:cstheme="minorBidi"/>
              <w:noProof/>
              <w:lang w:eastAsia="cs-CZ"/>
            </w:rPr>
          </w:pPr>
          <w:hyperlink w:anchor="_Toc131086314" w:history="1">
            <w:r w:rsidR="00A264B1" w:rsidRPr="000F6024">
              <w:rPr>
                <w:rStyle w:val="Hypertextovodkaz"/>
                <w:noProof/>
                <w:lang w:val="sk-SK"/>
              </w:rPr>
              <w:t>15.2</w:t>
            </w:r>
            <w:r w:rsidR="00A264B1">
              <w:rPr>
                <w:rFonts w:asciiTheme="minorHAnsi" w:eastAsiaTheme="minorEastAsia" w:hAnsiTheme="minorHAnsi" w:cstheme="minorBidi"/>
                <w:noProof/>
                <w:lang w:eastAsia="cs-CZ"/>
              </w:rPr>
              <w:tab/>
            </w:r>
            <w:r w:rsidR="00A264B1" w:rsidRPr="000F6024">
              <w:rPr>
                <w:rStyle w:val="Hypertextovodkaz"/>
                <w:noProof/>
                <w:lang w:val="sk-SK"/>
              </w:rPr>
              <w:t>Návrh riešenia</w:t>
            </w:r>
            <w:r w:rsidR="00A264B1">
              <w:rPr>
                <w:noProof/>
                <w:webHidden/>
              </w:rPr>
              <w:tab/>
            </w:r>
            <w:r w:rsidR="00A264B1">
              <w:rPr>
                <w:noProof/>
                <w:webHidden/>
              </w:rPr>
              <w:fldChar w:fldCharType="begin"/>
            </w:r>
            <w:r w:rsidR="00A264B1">
              <w:rPr>
                <w:noProof/>
                <w:webHidden/>
              </w:rPr>
              <w:instrText xml:space="preserve"> PAGEREF _Toc131086314 \h </w:instrText>
            </w:r>
            <w:r w:rsidR="00A264B1">
              <w:rPr>
                <w:noProof/>
                <w:webHidden/>
              </w:rPr>
            </w:r>
            <w:r w:rsidR="00A264B1">
              <w:rPr>
                <w:noProof/>
                <w:webHidden/>
              </w:rPr>
              <w:fldChar w:fldCharType="separate"/>
            </w:r>
            <w:r w:rsidR="00A264B1">
              <w:rPr>
                <w:noProof/>
                <w:webHidden/>
              </w:rPr>
              <w:t>55</w:t>
            </w:r>
            <w:r w:rsidR="00A264B1">
              <w:rPr>
                <w:noProof/>
                <w:webHidden/>
              </w:rPr>
              <w:fldChar w:fldCharType="end"/>
            </w:r>
          </w:hyperlink>
        </w:p>
        <w:p w14:paraId="7A28FC31" w14:textId="5E76EF32" w:rsidR="00A264B1" w:rsidRDefault="00000000">
          <w:pPr>
            <w:pStyle w:val="Obsah2"/>
            <w:rPr>
              <w:rFonts w:asciiTheme="minorHAnsi" w:eastAsiaTheme="minorEastAsia" w:hAnsiTheme="minorHAnsi" w:cstheme="minorBidi"/>
              <w:noProof/>
              <w:lang w:eastAsia="cs-CZ"/>
            </w:rPr>
          </w:pPr>
          <w:hyperlink w:anchor="_Toc131086315" w:history="1">
            <w:r w:rsidR="00A264B1" w:rsidRPr="000F6024">
              <w:rPr>
                <w:rStyle w:val="Hypertextovodkaz"/>
                <w:noProof/>
                <w:lang w:val="sk-SK"/>
              </w:rPr>
              <w:t>15.3</w:t>
            </w:r>
            <w:r w:rsidR="00A264B1">
              <w:rPr>
                <w:rFonts w:asciiTheme="minorHAnsi" w:eastAsiaTheme="minorEastAsia" w:hAnsiTheme="minorHAnsi" w:cstheme="minorBidi"/>
                <w:noProof/>
                <w:lang w:eastAsia="cs-CZ"/>
              </w:rPr>
              <w:tab/>
            </w:r>
            <w:r w:rsidR="00A264B1" w:rsidRPr="000F6024">
              <w:rPr>
                <w:rStyle w:val="Hypertextovodkaz"/>
                <w:noProof/>
                <w:lang w:val="sk-SK"/>
              </w:rPr>
              <w:t>Požiadavky na vybavenie</w:t>
            </w:r>
            <w:r w:rsidR="00A264B1">
              <w:rPr>
                <w:noProof/>
                <w:webHidden/>
              </w:rPr>
              <w:tab/>
            </w:r>
            <w:r w:rsidR="00A264B1">
              <w:rPr>
                <w:noProof/>
                <w:webHidden/>
              </w:rPr>
              <w:fldChar w:fldCharType="begin"/>
            </w:r>
            <w:r w:rsidR="00A264B1">
              <w:rPr>
                <w:noProof/>
                <w:webHidden/>
              </w:rPr>
              <w:instrText xml:space="preserve"> PAGEREF _Toc131086315 \h </w:instrText>
            </w:r>
            <w:r w:rsidR="00A264B1">
              <w:rPr>
                <w:noProof/>
                <w:webHidden/>
              </w:rPr>
            </w:r>
            <w:r w:rsidR="00A264B1">
              <w:rPr>
                <w:noProof/>
                <w:webHidden/>
              </w:rPr>
              <w:fldChar w:fldCharType="separate"/>
            </w:r>
            <w:r w:rsidR="00A264B1">
              <w:rPr>
                <w:noProof/>
                <w:webHidden/>
              </w:rPr>
              <w:t>56</w:t>
            </w:r>
            <w:r w:rsidR="00A264B1">
              <w:rPr>
                <w:noProof/>
                <w:webHidden/>
              </w:rPr>
              <w:fldChar w:fldCharType="end"/>
            </w:r>
          </w:hyperlink>
        </w:p>
        <w:p w14:paraId="115FCAC1" w14:textId="48394323" w:rsidR="00A264B1" w:rsidRDefault="00000000">
          <w:pPr>
            <w:pStyle w:val="Obsah2"/>
            <w:rPr>
              <w:rFonts w:asciiTheme="minorHAnsi" w:eastAsiaTheme="minorEastAsia" w:hAnsiTheme="minorHAnsi" w:cstheme="minorBidi"/>
              <w:noProof/>
              <w:lang w:eastAsia="cs-CZ"/>
            </w:rPr>
          </w:pPr>
          <w:hyperlink w:anchor="_Toc131086316" w:history="1">
            <w:r w:rsidR="00A264B1" w:rsidRPr="000F6024">
              <w:rPr>
                <w:rStyle w:val="Hypertextovodkaz"/>
                <w:noProof/>
                <w:lang w:val="sk-SK"/>
              </w:rPr>
              <w:t>15.4</w:t>
            </w:r>
            <w:r w:rsidR="00A264B1">
              <w:rPr>
                <w:rFonts w:asciiTheme="minorHAnsi" w:eastAsiaTheme="minorEastAsia" w:hAnsiTheme="minorHAnsi" w:cstheme="minorBidi"/>
                <w:noProof/>
                <w:lang w:eastAsia="cs-CZ"/>
              </w:rPr>
              <w:tab/>
            </w:r>
            <w:r w:rsidR="00A264B1" w:rsidRPr="000F6024">
              <w:rPr>
                <w:rStyle w:val="Hypertextovodkaz"/>
                <w:noProof/>
                <w:lang w:val="sk-SK"/>
              </w:rPr>
              <w:t>Požiadavky na postup stavebných prác</w:t>
            </w:r>
            <w:r w:rsidR="00A264B1">
              <w:rPr>
                <w:noProof/>
                <w:webHidden/>
              </w:rPr>
              <w:tab/>
            </w:r>
            <w:r w:rsidR="00A264B1">
              <w:rPr>
                <w:noProof/>
                <w:webHidden/>
              </w:rPr>
              <w:fldChar w:fldCharType="begin"/>
            </w:r>
            <w:r w:rsidR="00A264B1">
              <w:rPr>
                <w:noProof/>
                <w:webHidden/>
              </w:rPr>
              <w:instrText xml:space="preserve"> PAGEREF _Toc131086316 \h </w:instrText>
            </w:r>
            <w:r w:rsidR="00A264B1">
              <w:rPr>
                <w:noProof/>
                <w:webHidden/>
              </w:rPr>
            </w:r>
            <w:r w:rsidR="00A264B1">
              <w:rPr>
                <w:noProof/>
                <w:webHidden/>
              </w:rPr>
              <w:fldChar w:fldCharType="separate"/>
            </w:r>
            <w:r w:rsidR="00A264B1">
              <w:rPr>
                <w:noProof/>
                <w:webHidden/>
              </w:rPr>
              <w:t>56</w:t>
            </w:r>
            <w:r w:rsidR="00A264B1">
              <w:rPr>
                <w:noProof/>
                <w:webHidden/>
              </w:rPr>
              <w:fldChar w:fldCharType="end"/>
            </w:r>
          </w:hyperlink>
        </w:p>
        <w:p w14:paraId="22F217C5" w14:textId="3A9757A8" w:rsidR="00A264B1" w:rsidRDefault="00000000">
          <w:pPr>
            <w:pStyle w:val="Obsah2"/>
            <w:rPr>
              <w:rFonts w:asciiTheme="minorHAnsi" w:eastAsiaTheme="minorEastAsia" w:hAnsiTheme="minorHAnsi" w:cstheme="minorBidi"/>
              <w:noProof/>
              <w:lang w:eastAsia="cs-CZ"/>
            </w:rPr>
          </w:pPr>
          <w:hyperlink w:anchor="_Toc131086317" w:history="1">
            <w:r w:rsidR="00A264B1" w:rsidRPr="000F6024">
              <w:rPr>
                <w:rStyle w:val="Hypertextovodkaz"/>
                <w:noProof/>
                <w:lang w:val="sk-SK"/>
              </w:rPr>
              <w:t>15.5</w:t>
            </w:r>
            <w:r w:rsidR="00A264B1">
              <w:rPr>
                <w:rFonts w:asciiTheme="minorHAnsi" w:eastAsiaTheme="minorEastAsia" w:hAnsiTheme="minorHAnsi" w:cstheme="minorBidi"/>
                <w:noProof/>
                <w:lang w:eastAsia="cs-CZ"/>
              </w:rPr>
              <w:tab/>
            </w:r>
            <w:r w:rsidR="00A264B1" w:rsidRPr="000F6024">
              <w:rPr>
                <w:rStyle w:val="Hypertextovodkaz"/>
                <w:noProof/>
                <w:lang w:val="sk-SK"/>
              </w:rPr>
              <w:t>Technológia realizácie</w:t>
            </w:r>
            <w:r w:rsidR="00A264B1">
              <w:rPr>
                <w:noProof/>
                <w:webHidden/>
              </w:rPr>
              <w:tab/>
            </w:r>
            <w:r w:rsidR="00A264B1">
              <w:rPr>
                <w:noProof/>
                <w:webHidden/>
              </w:rPr>
              <w:fldChar w:fldCharType="begin"/>
            </w:r>
            <w:r w:rsidR="00A264B1">
              <w:rPr>
                <w:noProof/>
                <w:webHidden/>
              </w:rPr>
              <w:instrText xml:space="preserve"> PAGEREF _Toc131086317 \h </w:instrText>
            </w:r>
            <w:r w:rsidR="00A264B1">
              <w:rPr>
                <w:noProof/>
                <w:webHidden/>
              </w:rPr>
            </w:r>
            <w:r w:rsidR="00A264B1">
              <w:rPr>
                <w:noProof/>
                <w:webHidden/>
              </w:rPr>
              <w:fldChar w:fldCharType="separate"/>
            </w:r>
            <w:r w:rsidR="00A264B1">
              <w:rPr>
                <w:noProof/>
                <w:webHidden/>
              </w:rPr>
              <w:t>56</w:t>
            </w:r>
            <w:r w:rsidR="00A264B1">
              <w:rPr>
                <w:noProof/>
                <w:webHidden/>
              </w:rPr>
              <w:fldChar w:fldCharType="end"/>
            </w:r>
          </w:hyperlink>
        </w:p>
        <w:p w14:paraId="3C86A93F" w14:textId="352B9268" w:rsidR="00A264B1" w:rsidRDefault="00000000">
          <w:pPr>
            <w:pStyle w:val="Obsah2"/>
            <w:rPr>
              <w:rFonts w:asciiTheme="minorHAnsi" w:eastAsiaTheme="minorEastAsia" w:hAnsiTheme="minorHAnsi" w:cstheme="minorBidi"/>
              <w:noProof/>
              <w:lang w:eastAsia="cs-CZ"/>
            </w:rPr>
          </w:pPr>
          <w:hyperlink w:anchor="_Toc131086318" w:history="1">
            <w:r w:rsidR="00A264B1" w:rsidRPr="000F6024">
              <w:rPr>
                <w:rStyle w:val="Hypertextovodkaz"/>
                <w:noProof/>
                <w:lang w:val="sk-SK"/>
              </w:rPr>
              <w:t>15.6</w:t>
            </w:r>
            <w:r w:rsidR="00A264B1">
              <w:rPr>
                <w:rFonts w:asciiTheme="minorHAnsi" w:eastAsiaTheme="minorEastAsia" w:hAnsiTheme="minorHAnsi" w:cstheme="minorBidi"/>
                <w:noProof/>
                <w:lang w:eastAsia="cs-CZ"/>
              </w:rPr>
              <w:tab/>
            </w:r>
            <w:r w:rsidR="00A264B1" w:rsidRPr="000F6024">
              <w:rPr>
                <w:rStyle w:val="Hypertextovodkaz"/>
                <w:noProof/>
                <w:lang w:val="sk-SK"/>
              </w:rPr>
              <w:t>Drobná architektúra bytového domu SO 930</w:t>
            </w:r>
            <w:r w:rsidR="00A264B1">
              <w:rPr>
                <w:noProof/>
                <w:webHidden/>
              </w:rPr>
              <w:tab/>
            </w:r>
            <w:r w:rsidR="00A264B1">
              <w:rPr>
                <w:noProof/>
                <w:webHidden/>
              </w:rPr>
              <w:fldChar w:fldCharType="begin"/>
            </w:r>
            <w:r w:rsidR="00A264B1">
              <w:rPr>
                <w:noProof/>
                <w:webHidden/>
              </w:rPr>
              <w:instrText xml:space="preserve"> PAGEREF _Toc131086318 \h </w:instrText>
            </w:r>
            <w:r w:rsidR="00A264B1">
              <w:rPr>
                <w:noProof/>
                <w:webHidden/>
              </w:rPr>
            </w:r>
            <w:r w:rsidR="00A264B1">
              <w:rPr>
                <w:noProof/>
                <w:webHidden/>
              </w:rPr>
              <w:fldChar w:fldCharType="separate"/>
            </w:r>
            <w:r w:rsidR="00A264B1">
              <w:rPr>
                <w:noProof/>
                <w:webHidden/>
              </w:rPr>
              <w:t>56</w:t>
            </w:r>
            <w:r w:rsidR="00A264B1">
              <w:rPr>
                <w:noProof/>
                <w:webHidden/>
              </w:rPr>
              <w:fldChar w:fldCharType="end"/>
            </w:r>
          </w:hyperlink>
        </w:p>
        <w:p w14:paraId="1517B712" w14:textId="2B2DFCDB" w:rsidR="00A264B1" w:rsidRDefault="00000000">
          <w:pPr>
            <w:pStyle w:val="Obsah2"/>
            <w:rPr>
              <w:rFonts w:asciiTheme="minorHAnsi" w:eastAsiaTheme="minorEastAsia" w:hAnsiTheme="minorHAnsi" w:cstheme="minorBidi"/>
              <w:noProof/>
              <w:lang w:eastAsia="cs-CZ"/>
            </w:rPr>
          </w:pPr>
          <w:hyperlink w:anchor="_Toc131086319" w:history="1">
            <w:r w:rsidR="00A264B1" w:rsidRPr="000F6024">
              <w:rPr>
                <w:rStyle w:val="Hypertextovodkaz"/>
                <w:noProof/>
                <w:lang w:val="sk-SK"/>
              </w:rPr>
              <w:t>15.7</w:t>
            </w:r>
            <w:r w:rsidR="00A264B1">
              <w:rPr>
                <w:rFonts w:asciiTheme="minorHAnsi" w:eastAsiaTheme="minorEastAsia" w:hAnsiTheme="minorHAnsi" w:cstheme="minorBidi"/>
                <w:noProof/>
                <w:lang w:eastAsia="cs-CZ"/>
              </w:rPr>
              <w:tab/>
            </w:r>
            <w:r w:rsidR="00A264B1" w:rsidRPr="000F6024">
              <w:rPr>
                <w:rStyle w:val="Hypertextovodkaz"/>
                <w:noProof/>
                <w:lang w:val="sk-SK"/>
              </w:rPr>
              <w:t>Detské ihrisko bytový dom SO 950</w:t>
            </w:r>
            <w:r w:rsidR="00A264B1">
              <w:rPr>
                <w:noProof/>
                <w:webHidden/>
              </w:rPr>
              <w:tab/>
            </w:r>
            <w:r w:rsidR="00A264B1">
              <w:rPr>
                <w:noProof/>
                <w:webHidden/>
              </w:rPr>
              <w:fldChar w:fldCharType="begin"/>
            </w:r>
            <w:r w:rsidR="00A264B1">
              <w:rPr>
                <w:noProof/>
                <w:webHidden/>
              </w:rPr>
              <w:instrText xml:space="preserve"> PAGEREF _Toc131086319 \h </w:instrText>
            </w:r>
            <w:r w:rsidR="00A264B1">
              <w:rPr>
                <w:noProof/>
                <w:webHidden/>
              </w:rPr>
            </w:r>
            <w:r w:rsidR="00A264B1">
              <w:rPr>
                <w:noProof/>
                <w:webHidden/>
              </w:rPr>
              <w:fldChar w:fldCharType="separate"/>
            </w:r>
            <w:r w:rsidR="00A264B1">
              <w:rPr>
                <w:noProof/>
                <w:webHidden/>
              </w:rPr>
              <w:t>56</w:t>
            </w:r>
            <w:r w:rsidR="00A264B1">
              <w:rPr>
                <w:noProof/>
                <w:webHidden/>
              </w:rPr>
              <w:fldChar w:fldCharType="end"/>
            </w:r>
          </w:hyperlink>
        </w:p>
        <w:p w14:paraId="49D6F791" w14:textId="3CD5089A" w:rsidR="00A264B1" w:rsidRDefault="00000000">
          <w:pPr>
            <w:pStyle w:val="Obsah2"/>
            <w:rPr>
              <w:rFonts w:asciiTheme="minorHAnsi" w:eastAsiaTheme="minorEastAsia" w:hAnsiTheme="minorHAnsi" w:cstheme="minorBidi"/>
              <w:noProof/>
              <w:lang w:eastAsia="cs-CZ"/>
            </w:rPr>
          </w:pPr>
          <w:hyperlink w:anchor="_Toc131086320" w:history="1">
            <w:r w:rsidR="00A264B1" w:rsidRPr="000F6024">
              <w:rPr>
                <w:rStyle w:val="Hypertextovodkaz"/>
                <w:noProof/>
                <w:lang w:val="sk-SK"/>
              </w:rPr>
              <w:t>15.8</w:t>
            </w:r>
            <w:r w:rsidR="00A264B1">
              <w:rPr>
                <w:rFonts w:asciiTheme="minorHAnsi" w:eastAsiaTheme="minorEastAsia" w:hAnsiTheme="minorHAnsi" w:cstheme="minorBidi"/>
                <w:noProof/>
                <w:lang w:eastAsia="cs-CZ"/>
              </w:rPr>
              <w:tab/>
            </w:r>
            <w:r w:rsidR="00A264B1" w:rsidRPr="000F6024">
              <w:rPr>
                <w:rStyle w:val="Hypertextovodkaz"/>
                <w:noProof/>
                <w:lang w:val="sk-SK"/>
              </w:rPr>
              <w:t>Vplyv stavby na životné prostredie</w:t>
            </w:r>
            <w:r w:rsidR="00A264B1">
              <w:rPr>
                <w:noProof/>
                <w:webHidden/>
              </w:rPr>
              <w:tab/>
            </w:r>
            <w:r w:rsidR="00A264B1">
              <w:rPr>
                <w:noProof/>
                <w:webHidden/>
              </w:rPr>
              <w:fldChar w:fldCharType="begin"/>
            </w:r>
            <w:r w:rsidR="00A264B1">
              <w:rPr>
                <w:noProof/>
                <w:webHidden/>
              </w:rPr>
              <w:instrText xml:space="preserve"> PAGEREF _Toc131086320 \h </w:instrText>
            </w:r>
            <w:r w:rsidR="00A264B1">
              <w:rPr>
                <w:noProof/>
                <w:webHidden/>
              </w:rPr>
            </w:r>
            <w:r w:rsidR="00A264B1">
              <w:rPr>
                <w:noProof/>
                <w:webHidden/>
              </w:rPr>
              <w:fldChar w:fldCharType="separate"/>
            </w:r>
            <w:r w:rsidR="00A264B1">
              <w:rPr>
                <w:noProof/>
                <w:webHidden/>
              </w:rPr>
              <w:t>57</w:t>
            </w:r>
            <w:r w:rsidR="00A264B1">
              <w:rPr>
                <w:noProof/>
                <w:webHidden/>
              </w:rPr>
              <w:fldChar w:fldCharType="end"/>
            </w:r>
          </w:hyperlink>
        </w:p>
        <w:p w14:paraId="56E46132" w14:textId="2A4A38ED" w:rsidR="00A264B1" w:rsidRDefault="00000000">
          <w:pPr>
            <w:pStyle w:val="Obsah1"/>
            <w:rPr>
              <w:rFonts w:asciiTheme="minorHAnsi" w:eastAsiaTheme="minorEastAsia" w:hAnsiTheme="minorHAnsi" w:cstheme="minorBidi"/>
              <w:noProof/>
              <w:lang w:eastAsia="cs-CZ"/>
            </w:rPr>
          </w:pPr>
          <w:hyperlink w:anchor="_Toc131086321" w:history="1">
            <w:r w:rsidR="00A264B1" w:rsidRPr="000F6024">
              <w:rPr>
                <w:rStyle w:val="Hypertextovodkaz"/>
                <w:noProof/>
                <w:lang w:val="sk-SK"/>
              </w:rPr>
              <w:t>16</w:t>
            </w:r>
            <w:r w:rsidR="00A264B1">
              <w:rPr>
                <w:rFonts w:asciiTheme="minorHAnsi" w:eastAsiaTheme="minorEastAsia" w:hAnsiTheme="minorHAnsi" w:cstheme="minorBidi"/>
                <w:noProof/>
                <w:lang w:eastAsia="cs-CZ"/>
              </w:rPr>
              <w:tab/>
            </w:r>
            <w:r w:rsidR="00A264B1" w:rsidRPr="000F6024">
              <w:rPr>
                <w:rStyle w:val="Hypertextovodkaz"/>
                <w:noProof/>
                <w:lang w:val="sk-SK"/>
              </w:rPr>
              <w:t>Svetlotechnicke riešenie</w:t>
            </w:r>
            <w:r w:rsidR="00A264B1">
              <w:rPr>
                <w:noProof/>
                <w:webHidden/>
              </w:rPr>
              <w:tab/>
            </w:r>
            <w:r w:rsidR="00A264B1">
              <w:rPr>
                <w:noProof/>
                <w:webHidden/>
              </w:rPr>
              <w:fldChar w:fldCharType="begin"/>
            </w:r>
            <w:r w:rsidR="00A264B1">
              <w:rPr>
                <w:noProof/>
                <w:webHidden/>
              </w:rPr>
              <w:instrText xml:space="preserve"> PAGEREF _Toc131086321 \h </w:instrText>
            </w:r>
            <w:r w:rsidR="00A264B1">
              <w:rPr>
                <w:noProof/>
                <w:webHidden/>
              </w:rPr>
            </w:r>
            <w:r w:rsidR="00A264B1">
              <w:rPr>
                <w:noProof/>
                <w:webHidden/>
              </w:rPr>
              <w:fldChar w:fldCharType="separate"/>
            </w:r>
            <w:r w:rsidR="00A264B1">
              <w:rPr>
                <w:noProof/>
                <w:webHidden/>
              </w:rPr>
              <w:t>57</w:t>
            </w:r>
            <w:r w:rsidR="00A264B1">
              <w:rPr>
                <w:noProof/>
                <w:webHidden/>
              </w:rPr>
              <w:fldChar w:fldCharType="end"/>
            </w:r>
          </w:hyperlink>
        </w:p>
        <w:p w14:paraId="1271AE1B" w14:textId="18659692" w:rsidR="00A264B1" w:rsidRDefault="00000000">
          <w:pPr>
            <w:pStyle w:val="Obsah1"/>
            <w:rPr>
              <w:rFonts w:asciiTheme="minorHAnsi" w:eastAsiaTheme="minorEastAsia" w:hAnsiTheme="minorHAnsi" w:cstheme="minorBidi"/>
              <w:noProof/>
              <w:lang w:eastAsia="cs-CZ"/>
            </w:rPr>
          </w:pPr>
          <w:hyperlink w:anchor="_Toc131086322" w:history="1">
            <w:r w:rsidR="00A264B1" w:rsidRPr="000F6024">
              <w:rPr>
                <w:rStyle w:val="Hypertextovodkaz"/>
                <w:noProof/>
                <w:lang w:val="sk-SK"/>
              </w:rPr>
              <w:t>17</w:t>
            </w:r>
            <w:r w:rsidR="00A264B1">
              <w:rPr>
                <w:rFonts w:asciiTheme="minorHAnsi" w:eastAsiaTheme="minorEastAsia" w:hAnsiTheme="minorHAnsi" w:cstheme="minorBidi"/>
                <w:noProof/>
                <w:lang w:eastAsia="cs-CZ"/>
              </w:rPr>
              <w:tab/>
            </w:r>
            <w:r w:rsidR="00A264B1" w:rsidRPr="000F6024">
              <w:rPr>
                <w:rStyle w:val="Hypertextovodkaz"/>
                <w:noProof/>
                <w:lang w:val="sk-SK"/>
              </w:rPr>
              <w:t>Civilná ochrana</w:t>
            </w:r>
            <w:r w:rsidR="00A264B1">
              <w:rPr>
                <w:noProof/>
                <w:webHidden/>
              </w:rPr>
              <w:tab/>
            </w:r>
            <w:r w:rsidR="00A264B1">
              <w:rPr>
                <w:noProof/>
                <w:webHidden/>
              </w:rPr>
              <w:fldChar w:fldCharType="begin"/>
            </w:r>
            <w:r w:rsidR="00A264B1">
              <w:rPr>
                <w:noProof/>
                <w:webHidden/>
              </w:rPr>
              <w:instrText xml:space="preserve"> PAGEREF _Toc131086322 \h </w:instrText>
            </w:r>
            <w:r w:rsidR="00A264B1">
              <w:rPr>
                <w:noProof/>
                <w:webHidden/>
              </w:rPr>
            </w:r>
            <w:r w:rsidR="00A264B1">
              <w:rPr>
                <w:noProof/>
                <w:webHidden/>
              </w:rPr>
              <w:fldChar w:fldCharType="separate"/>
            </w:r>
            <w:r w:rsidR="00A264B1">
              <w:rPr>
                <w:noProof/>
                <w:webHidden/>
              </w:rPr>
              <w:t>57</w:t>
            </w:r>
            <w:r w:rsidR="00A264B1">
              <w:rPr>
                <w:noProof/>
                <w:webHidden/>
              </w:rPr>
              <w:fldChar w:fldCharType="end"/>
            </w:r>
          </w:hyperlink>
        </w:p>
        <w:p w14:paraId="2E310DB6" w14:textId="631AAFA7" w:rsidR="00A264B1" w:rsidRDefault="00000000">
          <w:pPr>
            <w:pStyle w:val="Obsah2"/>
            <w:rPr>
              <w:rFonts w:asciiTheme="minorHAnsi" w:eastAsiaTheme="minorEastAsia" w:hAnsiTheme="minorHAnsi" w:cstheme="minorBidi"/>
              <w:noProof/>
              <w:lang w:eastAsia="cs-CZ"/>
            </w:rPr>
          </w:pPr>
          <w:hyperlink w:anchor="_Toc131086323" w:history="1">
            <w:r w:rsidR="00A264B1" w:rsidRPr="000F6024">
              <w:rPr>
                <w:rStyle w:val="Hypertextovodkaz"/>
                <w:noProof/>
                <w:lang w:val="sk-SK"/>
              </w:rPr>
              <w:t>17.1</w:t>
            </w:r>
            <w:r w:rsidR="00A264B1">
              <w:rPr>
                <w:rFonts w:asciiTheme="minorHAnsi" w:eastAsiaTheme="minorEastAsia" w:hAnsiTheme="minorHAnsi" w:cstheme="minorBidi"/>
                <w:noProof/>
                <w:lang w:eastAsia="cs-CZ"/>
              </w:rPr>
              <w:tab/>
            </w:r>
            <w:r w:rsidR="00A264B1" w:rsidRPr="000F6024">
              <w:rPr>
                <w:rStyle w:val="Hypertextovodkaz"/>
                <w:noProof/>
                <w:lang w:val="sk-SK"/>
              </w:rPr>
              <w:t>Úvod</w:t>
            </w:r>
            <w:r w:rsidR="00A264B1">
              <w:rPr>
                <w:noProof/>
                <w:webHidden/>
              </w:rPr>
              <w:tab/>
            </w:r>
            <w:r w:rsidR="00A264B1">
              <w:rPr>
                <w:noProof/>
                <w:webHidden/>
              </w:rPr>
              <w:fldChar w:fldCharType="begin"/>
            </w:r>
            <w:r w:rsidR="00A264B1">
              <w:rPr>
                <w:noProof/>
                <w:webHidden/>
              </w:rPr>
              <w:instrText xml:space="preserve"> PAGEREF _Toc131086323 \h </w:instrText>
            </w:r>
            <w:r w:rsidR="00A264B1">
              <w:rPr>
                <w:noProof/>
                <w:webHidden/>
              </w:rPr>
            </w:r>
            <w:r w:rsidR="00A264B1">
              <w:rPr>
                <w:noProof/>
                <w:webHidden/>
              </w:rPr>
              <w:fldChar w:fldCharType="separate"/>
            </w:r>
            <w:r w:rsidR="00A264B1">
              <w:rPr>
                <w:noProof/>
                <w:webHidden/>
              </w:rPr>
              <w:t>57</w:t>
            </w:r>
            <w:r w:rsidR="00A264B1">
              <w:rPr>
                <w:noProof/>
                <w:webHidden/>
              </w:rPr>
              <w:fldChar w:fldCharType="end"/>
            </w:r>
          </w:hyperlink>
        </w:p>
        <w:p w14:paraId="2AE7D908" w14:textId="0D8A7C89" w:rsidR="00A264B1" w:rsidRDefault="00000000">
          <w:pPr>
            <w:pStyle w:val="Obsah2"/>
            <w:rPr>
              <w:rFonts w:asciiTheme="minorHAnsi" w:eastAsiaTheme="minorEastAsia" w:hAnsiTheme="minorHAnsi" w:cstheme="minorBidi"/>
              <w:noProof/>
              <w:lang w:eastAsia="cs-CZ"/>
            </w:rPr>
          </w:pPr>
          <w:hyperlink w:anchor="_Toc131086324" w:history="1">
            <w:r w:rsidR="00A264B1" w:rsidRPr="000F6024">
              <w:rPr>
                <w:rStyle w:val="Hypertextovodkaz"/>
                <w:noProof/>
                <w:lang w:val="sk-SK"/>
              </w:rPr>
              <w:t>17.2</w:t>
            </w:r>
            <w:r w:rsidR="00A264B1">
              <w:rPr>
                <w:rFonts w:asciiTheme="minorHAnsi" w:eastAsiaTheme="minorEastAsia" w:hAnsiTheme="minorHAnsi" w:cstheme="minorBidi"/>
                <w:noProof/>
                <w:lang w:eastAsia="cs-CZ"/>
              </w:rPr>
              <w:tab/>
            </w:r>
            <w:r w:rsidR="00A264B1" w:rsidRPr="000F6024">
              <w:rPr>
                <w:rStyle w:val="Hypertextovodkaz"/>
                <w:noProof/>
                <w:lang w:val="sk-SK"/>
              </w:rPr>
              <w:t>Riešenie civilnej ochrany</w:t>
            </w:r>
            <w:r w:rsidR="00A264B1">
              <w:rPr>
                <w:noProof/>
                <w:webHidden/>
              </w:rPr>
              <w:tab/>
            </w:r>
            <w:r w:rsidR="00A264B1">
              <w:rPr>
                <w:noProof/>
                <w:webHidden/>
              </w:rPr>
              <w:fldChar w:fldCharType="begin"/>
            </w:r>
            <w:r w:rsidR="00A264B1">
              <w:rPr>
                <w:noProof/>
                <w:webHidden/>
              </w:rPr>
              <w:instrText xml:space="preserve"> PAGEREF _Toc131086324 \h </w:instrText>
            </w:r>
            <w:r w:rsidR="00A264B1">
              <w:rPr>
                <w:noProof/>
                <w:webHidden/>
              </w:rPr>
            </w:r>
            <w:r w:rsidR="00A264B1">
              <w:rPr>
                <w:noProof/>
                <w:webHidden/>
              </w:rPr>
              <w:fldChar w:fldCharType="separate"/>
            </w:r>
            <w:r w:rsidR="00A264B1">
              <w:rPr>
                <w:noProof/>
                <w:webHidden/>
              </w:rPr>
              <w:t>57</w:t>
            </w:r>
            <w:r w:rsidR="00A264B1">
              <w:rPr>
                <w:noProof/>
                <w:webHidden/>
              </w:rPr>
              <w:fldChar w:fldCharType="end"/>
            </w:r>
          </w:hyperlink>
        </w:p>
        <w:p w14:paraId="1B7DE08D" w14:textId="44E7AA30" w:rsidR="00A264B1" w:rsidRDefault="00000000">
          <w:pPr>
            <w:pStyle w:val="Obsah3"/>
            <w:tabs>
              <w:tab w:val="left" w:pos="1320"/>
              <w:tab w:val="right" w:leader="dot" w:pos="10194"/>
            </w:tabs>
            <w:rPr>
              <w:rFonts w:asciiTheme="minorHAnsi" w:eastAsiaTheme="minorEastAsia" w:hAnsiTheme="minorHAnsi" w:cstheme="minorBidi"/>
              <w:noProof/>
              <w:lang w:eastAsia="cs-CZ"/>
            </w:rPr>
          </w:pPr>
          <w:hyperlink w:anchor="_Toc131086325" w:history="1">
            <w:r w:rsidR="00A264B1" w:rsidRPr="000F6024">
              <w:rPr>
                <w:rStyle w:val="Hypertextovodkaz"/>
                <w:noProof/>
                <w:lang w:val="sk-SK"/>
              </w:rPr>
              <w:t>17.2.1</w:t>
            </w:r>
            <w:r w:rsidR="00A264B1">
              <w:rPr>
                <w:rFonts w:asciiTheme="minorHAnsi" w:eastAsiaTheme="minorEastAsia" w:hAnsiTheme="minorHAnsi" w:cstheme="minorBidi"/>
                <w:noProof/>
                <w:lang w:eastAsia="cs-CZ"/>
              </w:rPr>
              <w:tab/>
            </w:r>
            <w:r w:rsidR="00A264B1" w:rsidRPr="000F6024">
              <w:rPr>
                <w:rStyle w:val="Hypertextovodkaz"/>
                <w:noProof/>
                <w:lang w:val="sk-SK"/>
              </w:rPr>
              <w:t>Spracovateľ časti CO, vychádzajúc z analýzy územia okresu Bratislava, a v zmysle ustanovení vyhlášky č. 532/2006, navrhuje riešiť kolektívnu ochranu zamestnancov a osôb prevzatých do starostlivosti v ochrannej stavbe.</w:t>
            </w:r>
            <w:r w:rsidR="00A264B1">
              <w:rPr>
                <w:noProof/>
                <w:webHidden/>
              </w:rPr>
              <w:tab/>
            </w:r>
            <w:r w:rsidR="00A264B1">
              <w:rPr>
                <w:noProof/>
                <w:webHidden/>
              </w:rPr>
              <w:fldChar w:fldCharType="begin"/>
            </w:r>
            <w:r w:rsidR="00A264B1">
              <w:rPr>
                <w:noProof/>
                <w:webHidden/>
              </w:rPr>
              <w:instrText xml:space="preserve"> PAGEREF _Toc131086325 \h </w:instrText>
            </w:r>
            <w:r w:rsidR="00A264B1">
              <w:rPr>
                <w:noProof/>
                <w:webHidden/>
              </w:rPr>
            </w:r>
            <w:r w:rsidR="00A264B1">
              <w:rPr>
                <w:noProof/>
                <w:webHidden/>
              </w:rPr>
              <w:fldChar w:fldCharType="separate"/>
            </w:r>
            <w:r w:rsidR="00A264B1">
              <w:rPr>
                <w:noProof/>
                <w:webHidden/>
              </w:rPr>
              <w:t>57</w:t>
            </w:r>
            <w:r w:rsidR="00A264B1">
              <w:rPr>
                <w:noProof/>
                <w:webHidden/>
              </w:rPr>
              <w:fldChar w:fldCharType="end"/>
            </w:r>
          </w:hyperlink>
        </w:p>
        <w:p w14:paraId="471C3021" w14:textId="5C0990CC" w:rsidR="00A264B1" w:rsidRDefault="00000000">
          <w:pPr>
            <w:pStyle w:val="Obsah3"/>
            <w:tabs>
              <w:tab w:val="left" w:pos="1320"/>
              <w:tab w:val="right" w:leader="dot" w:pos="10194"/>
            </w:tabs>
            <w:rPr>
              <w:rFonts w:asciiTheme="minorHAnsi" w:eastAsiaTheme="minorEastAsia" w:hAnsiTheme="minorHAnsi" w:cstheme="minorBidi"/>
              <w:noProof/>
              <w:lang w:eastAsia="cs-CZ"/>
            </w:rPr>
          </w:pPr>
          <w:hyperlink w:anchor="_Toc131086326" w:history="1">
            <w:r w:rsidR="00A264B1" w:rsidRPr="000F6024">
              <w:rPr>
                <w:rStyle w:val="Hypertextovodkaz"/>
                <w:noProof/>
                <w:lang w:val="sk-SK"/>
              </w:rPr>
              <w:t>17.2.2</w:t>
            </w:r>
            <w:r w:rsidR="00A264B1">
              <w:rPr>
                <w:rFonts w:asciiTheme="minorHAnsi" w:eastAsiaTheme="minorEastAsia" w:hAnsiTheme="minorHAnsi" w:cstheme="minorBidi"/>
                <w:noProof/>
                <w:lang w:eastAsia="cs-CZ"/>
              </w:rPr>
              <w:tab/>
            </w:r>
            <w:r w:rsidR="00A264B1" w:rsidRPr="000F6024">
              <w:rPr>
                <w:rStyle w:val="Hypertextovodkaz"/>
                <w:noProof/>
                <w:lang w:val="sk-SK"/>
              </w:rPr>
              <w:t>Základné plošné a objemové ukazovatele JÚBS – pre kapacitu 50 ukrývaných a viac</w:t>
            </w:r>
            <w:r w:rsidR="00A264B1">
              <w:rPr>
                <w:noProof/>
                <w:webHidden/>
              </w:rPr>
              <w:tab/>
            </w:r>
            <w:r w:rsidR="00A264B1">
              <w:rPr>
                <w:noProof/>
                <w:webHidden/>
              </w:rPr>
              <w:fldChar w:fldCharType="begin"/>
            </w:r>
            <w:r w:rsidR="00A264B1">
              <w:rPr>
                <w:noProof/>
                <w:webHidden/>
              </w:rPr>
              <w:instrText xml:space="preserve"> PAGEREF _Toc131086326 \h </w:instrText>
            </w:r>
            <w:r w:rsidR="00A264B1">
              <w:rPr>
                <w:noProof/>
                <w:webHidden/>
              </w:rPr>
            </w:r>
            <w:r w:rsidR="00A264B1">
              <w:rPr>
                <w:noProof/>
                <w:webHidden/>
              </w:rPr>
              <w:fldChar w:fldCharType="separate"/>
            </w:r>
            <w:r w:rsidR="00A264B1">
              <w:rPr>
                <w:noProof/>
                <w:webHidden/>
              </w:rPr>
              <w:t>58</w:t>
            </w:r>
            <w:r w:rsidR="00A264B1">
              <w:rPr>
                <w:noProof/>
                <w:webHidden/>
              </w:rPr>
              <w:fldChar w:fldCharType="end"/>
            </w:r>
          </w:hyperlink>
        </w:p>
        <w:p w14:paraId="1F6F3097" w14:textId="3850BDA3" w:rsidR="00A264B1" w:rsidRDefault="00000000">
          <w:pPr>
            <w:pStyle w:val="Obsah3"/>
            <w:tabs>
              <w:tab w:val="left" w:pos="1320"/>
              <w:tab w:val="right" w:leader="dot" w:pos="10194"/>
            </w:tabs>
            <w:rPr>
              <w:rFonts w:asciiTheme="minorHAnsi" w:eastAsiaTheme="minorEastAsia" w:hAnsiTheme="minorHAnsi" w:cstheme="minorBidi"/>
              <w:noProof/>
              <w:lang w:eastAsia="cs-CZ"/>
            </w:rPr>
          </w:pPr>
          <w:hyperlink w:anchor="_Toc131086327" w:history="1">
            <w:r w:rsidR="00A264B1" w:rsidRPr="000F6024">
              <w:rPr>
                <w:rStyle w:val="Hypertextovodkaz"/>
                <w:noProof/>
                <w:lang w:val="sk-SK"/>
              </w:rPr>
              <w:t>17.2.3</w:t>
            </w:r>
            <w:r w:rsidR="00A264B1">
              <w:rPr>
                <w:rFonts w:asciiTheme="minorHAnsi" w:eastAsiaTheme="minorEastAsia" w:hAnsiTheme="minorHAnsi" w:cstheme="minorBidi"/>
                <w:noProof/>
                <w:lang w:eastAsia="cs-CZ"/>
              </w:rPr>
              <w:tab/>
            </w:r>
            <w:r w:rsidR="00A264B1" w:rsidRPr="000F6024">
              <w:rPr>
                <w:rStyle w:val="Hypertextovodkaz"/>
                <w:noProof/>
                <w:lang w:val="sk-SK"/>
              </w:rPr>
              <w:t>Členenie priestorov a ich plochy</w:t>
            </w:r>
            <w:r w:rsidR="00A264B1">
              <w:rPr>
                <w:noProof/>
                <w:webHidden/>
              </w:rPr>
              <w:tab/>
            </w:r>
            <w:r w:rsidR="00A264B1">
              <w:rPr>
                <w:noProof/>
                <w:webHidden/>
              </w:rPr>
              <w:fldChar w:fldCharType="begin"/>
            </w:r>
            <w:r w:rsidR="00A264B1">
              <w:rPr>
                <w:noProof/>
                <w:webHidden/>
              </w:rPr>
              <w:instrText xml:space="preserve"> PAGEREF _Toc131086327 \h </w:instrText>
            </w:r>
            <w:r w:rsidR="00A264B1">
              <w:rPr>
                <w:noProof/>
                <w:webHidden/>
              </w:rPr>
            </w:r>
            <w:r w:rsidR="00A264B1">
              <w:rPr>
                <w:noProof/>
                <w:webHidden/>
              </w:rPr>
              <w:fldChar w:fldCharType="separate"/>
            </w:r>
            <w:r w:rsidR="00A264B1">
              <w:rPr>
                <w:noProof/>
                <w:webHidden/>
              </w:rPr>
              <w:t>58</w:t>
            </w:r>
            <w:r w:rsidR="00A264B1">
              <w:rPr>
                <w:noProof/>
                <w:webHidden/>
              </w:rPr>
              <w:fldChar w:fldCharType="end"/>
            </w:r>
          </w:hyperlink>
        </w:p>
        <w:p w14:paraId="07A7D917" w14:textId="6DA5B787" w:rsidR="00A264B1" w:rsidRDefault="00000000">
          <w:pPr>
            <w:pStyle w:val="Obsah3"/>
            <w:tabs>
              <w:tab w:val="left" w:pos="1320"/>
              <w:tab w:val="right" w:leader="dot" w:pos="10194"/>
            </w:tabs>
            <w:rPr>
              <w:rFonts w:asciiTheme="minorHAnsi" w:eastAsiaTheme="minorEastAsia" w:hAnsiTheme="minorHAnsi" w:cstheme="minorBidi"/>
              <w:noProof/>
              <w:lang w:eastAsia="cs-CZ"/>
            </w:rPr>
          </w:pPr>
          <w:hyperlink w:anchor="_Toc131086328" w:history="1">
            <w:r w:rsidR="00A264B1" w:rsidRPr="000F6024">
              <w:rPr>
                <w:rStyle w:val="Hypertextovodkaz"/>
                <w:noProof/>
                <w:lang w:val="sk-SK"/>
              </w:rPr>
              <w:t>17.2.4</w:t>
            </w:r>
            <w:r w:rsidR="00A264B1">
              <w:rPr>
                <w:rFonts w:asciiTheme="minorHAnsi" w:eastAsiaTheme="minorEastAsia" w:hAnsiTheme="minorHAnsi" w:cstheme="minorBidi"/>
                <w:noProof/>
                <w:lang w:eastAsia="cs-CZ"/>
              </w:rPr>
              <w:tab/>
            </w:r>
            <w:r w:rsidR="00A264B1" w:rsidRPr="000F6024">
              <w:rPr>
                <w:rStyle w:val="Hypertextovodkaz"/>
                <w:noProof/>
                <w:lang w:val="sk-SK"/>
              </w:rPr>
              <w:t>Základné požiadavky</w:t>
            </w:r>
            <w:r w:rsidR="00A264B1">
              <w:rPr>
                <w:noProof/>
                <w:webHidden/>
              </w:rPr>
              <w:tab/>
            </w:r>
            <w:r w:rsidR="00A264B1">
              <w:rPr>
                <w:noProof/>
                <w:webHidden/>
              </w:rPr>
              <w:fldChar w:fldCharType="begin"/>
            </w:r>
            <w:r w:rsidR="00A264B1">
              <w:rPr>
                <w:noProof/>
                <w:webHidden/>
              </w:rPr>
              <w:instrText xml:space="preserve"> PAGEREF _Toc131086328 \h </w:instrText>
            </w:r>
            <w:r w:rsidR="00A264B1">
              <w:rPr>
                <w:noProof/>
                <w:webHidden/>
              </w:rPr>
            </w:r>
            <w:r w:rsidR="00A264B1">
              <w:rPr>
                <w:noProof/>
                <w:webHidden/>
              </w:rPr>
              <w:fldChar w:fldCharType="separate"/>
            </w:r>
            <w:r w:rsidR="00A264B1">
              <w:rPr>
                <w:noProof/>
                <w:webHidden/>
              </w:rPr>
              <w:t>58</w:t>
            </w:r>
            <w:r w:rsidR="00A264B1">
              <w:rPr>
                <w:noProof/>
                <w:webHidden/>
              </w:rPr>
              <w:fldChar w:fldCharType="end"/>
            </w:r>
          </w:hyperlink>
        </w:p>
        <w:p w14:paraId="4D3FFEBA" w14:textId="75F63A81" w:rsidR="00A264B1" w:rsidRDefault="00000000">
          <w:pPr>
            <w:pStyle w:val="Obsah3"/>
            <w:tabs>
              <w:tab w:val="left" w:pos="1320"/>
              <w:tab w:val="right" w:leader="dot" w:pos="10194"/>
            </w:tabs>
            <w:rPr>
              <w:rFonts w:asciiTheme="minorHAnsi" w:eastAsiaTheme="minorEastAsia" w:hAnsiTheme="minorHAnsi" w:cstheme="minorBidi"/>
              <w:noProof/>
              <w:lang w:eastAsia="cs-CZ"/>
            </w:rPr>
          </w:pPr>
          <w:hyperlink w:anchor="_Toc131086329" w:history="1">
            <w:r w:rsidR="00A264B1" w:rsidRPr="000F6024">
              <w:rPr>
                <w:rStyle w:val="Hypertextovodkaz"/>
                <w:noProof/>
                <w:lang w:val="sk-SK"/>
              </w:rPr>
              <w:t>17.2.5</w:t>
            </w:r>
            <w:r w:rsidR="00A264B1">
              <w:rPr>
                <w:rFonts w:asciiTheme="minorHAnsi" w:eastAsiaTheme="minorEastAsia" w:hAnsiTheme="minorHAnsi" w:cstheme="minorBidi"/>
                <w:noProof/>
                <w:lang w:eastAsia="cs-CZ"/>
              </w:rPr>
              <w:tab/>
            </w:r>
            <w:r w:rsidR="00A264B1" w:rsidRPr="000F6024">
              <w:rPr>
                <w:rStyle w:val="Hypertextovodkaz"/>
                <w:noProof/>
                <w:lang w:val="sk-SK"/>
              </w:rPr>
              <w:t>Časové normy na uvedenie ochrannej stavby do stavu technickej pripravenosti od vyhlásenia mimoriadnej situácie a v čase vojny a vojnového stavu</w:t>
            </w:r>
            <w:r w:rsidR="00A264B1">
              <w:rPr>
                <w:noProof/>
                <w:webHidden/>
              </w:rPr>
              <w:tab/>
            </w:r>
            <w:r w:rsidR="00A264B1">
              <w:rPr>
                <w:noProof/>
                <w:webHidden/>
              </w:rPr>
              <w:fldChar w:fldCharType="begin"/>
            </w:r>
            <w:r w:rsidR="00A264B1">
              <w:rPr>
                <w:noProof/>
                <w:webHidden/>
              </w:rPr>
              <w:instrText xml:space="preserve"> PAGEREF _Toc131086329 \h </w:instrText>
            </w:r>
            <w:r w:rsidR="00A264B1">
              <w:rPr>
                <w:noProof/>
                <w:webHidden/>
              </w:rPr>
            </w:r>
            <w:r w:rsidR="00A264B1">
              <w:rPr>
                <w:noProof/>
                <w:webHidden/>
              </w:rPr>
              <w:fldChar w:fldCharType="separate"/>
            </w:r>
            <w:r w:rsidR="00A264B1">
              <w:rPr>
                <w:noProof/>
                <w:webHidden/>
              </w:rPr>
              <w:t>58</w:t>
            </w:r>
            <w:r w:rsidR="00A264B1">
              <w:rPr>
                <w:noProof/>
                <w:webHidden/>
              </w:rPr>
              <w:fldChar w:fldCharType="end"/>
            </w:r>
          </w:hyperlink>
        </w:p>
        <w:p w14:paraId="2B1C0854" w14:textId="1BC7299F" w:rsidR="00A264B1" w:rsidRDefault="00000000">
          <w:pPr>
            <w:pStyle w:val="Obsah3"/>
            <w:tabs>
              <w:tab w:val="left" w:pos="1320"/>
              <w:tab w:val="right" w:leader="dot" w:pos="10194"/>
            </w:tabs>
            <w:rPr>
              <w:rFonts w:asciiTheme="minorHAnsi" w:eastAsiaTheme="minorEastAsia" w:hAnsiTheme="minorHAnsi" w:cstheme="minorBidi"/>
              <w:noProof/>
              <w:lang w:eastAsia="cs-CZ"/>
            </w:rPr>
          </w:pPr>
          <w:hyperlink w:anchor="_Toc131086330" w:history="1">
            <w:r w:rsidR="00A264B1" w:rsidRPr="000F6024">
              <w:rPr>
                <w:rStyle w:val="Hypertextovodkaz"/>
                <w:noProof/>
                <w:lang w:val="sk-SK"/>
              </w:rPr>
              <w:t>17.2.6</w:t>
            </w:r>
            <w:r w:rsidR="00A264B1">
              <w:rPr>
                <w:rFonts w:asciiTheme="minorHAnsi" w:eastAsiaTheme="minorEastAsia" w:hAnsiTheme="minorHAnsi" w:cstheme="minorBidi"/>
                <w:noProof/>
                <w:lang w:eastAsia="cs-CZ"/>
              </w:rPr>
              <w:tab/>
            </w:r>
            <w:r w:rsidR="00A264B1" w:rsidRPr="000F6024">
              <w:rPr>
                <w:rStyle w:val="Hypertextovodkaz"/>
                <w:noProof/>
                <w:lang w:val="sk-SK"/>
              </w:rPr>
              <w:t>Návrh úkrytového priestoru</w:t>
            </w:r>
            <w:r w:rsidR="00A264B1">
              <w:rPr>
                <w:noProof/>
                <w:webHidden/>
              </w:rPr>
              <w:tab/>
            </w:r>
            <w:r w:rsidR="00A264B1">
              <w:rPr>
                <w:noProof/>
                <w:webHidden/>
              </w:rPr>
              <w:fldChar w:fldCharType="begin"/>
            </w:r>
            <w:r w:rsidR="00A264B1">
              <w:rPr>
                <w:noProof/>
                <w:webHidden/>
              </w:rPr>
              <w:instrText xml:space="preserve"> PAGEREF _Toc131086330 \h </w:instrText>
            </w:r>
            <w:r w:rsidR="00A264B1">
              <w:rPr>
                <w:noProof/>
                <w:webHidden/>
              </w:rPr>
            </w:r>
            <w:r w:rsidR="00A264B1">
              <w:rPr>
                <w:noProof/>
                <w:webHidden/>
              </w:rPr>
              <w:fldChar w:fldCharType="separate"/>
            </w:r>
            <w:r w:rsidR="00A264B1">
              <w:rPr>
                <w:noProof/>
                <w:webHidden/>
              </w:rPr>
              <w:t>58</w:t>
            </w:r>
            <w:r w:rsidR="00A264B1">
              <w:rPr>
                <w:noProof/>
                <w:webHidden/>
              </w:rPr>
              <w:fldChar w:fldCharType="end"/>
            </w:r>
          </w:hyperlink>
        </w:p>
        <w:p w14:paraId="6D78416D" w14:textId="1C1BFCB9" w:rsidR="00A264B1" w:rsidRDefault="00000000">
          <w:pPr>
            <w:pStyle w:val="Obsah1"/>
            <w:rPr>
              <w:rFonts w:asciiTheme="minorHAnsi" w:eastAsiaTheme="minorEastAsia" w:hAnsiTheme="minorHAnsi" w:cstheme="minorBidi"/>
              <w:noProof/>
              <w:lang w:eastAsia="cs-CZ"/>
            </w:rPr>
          </w:pPr>
          <w:hyperlink w:anchor="_Toc131086331" w:history="1">
            <w:r w:rsidR="00A264B1" w:rsidRPr="000F6024">
              <w:rPr>
                <w:rStyle w:val="Hypertextovodkaz"/>
                <w:noProof/>
                <w:lang w:val="sk-SK"/>
              </w:rPr>
              <w:t>18</w:t>
            </w:r>
            <w:r w:rsidR="00A264B1">
              <w:rPr>
                <w:rFonts w:asciiTheme="minorHAnsi" w:eastAsiaTheme="minorEastAsia" w:hAnsiTheme="minorHAnsi" w:cstheme="minorBidi"/>
                <w:noProof/>
                <w:lang w:eastAsia="cs-CZ"/>
              </w:rPr>
              <w:tab/>
            </w:r>
            <w:r w:rsidR="00A264B1" w:rsidRPr="000F6024">
              <w:rPr>
                <w:rStyle w:val="Hypertextovodkaz"/>
                <w:noProof/>
                <w:lang w:val="sk-SK"/>
              </w:rPr>
              <w:t>Vplyv stavby na životné prostredie</w:t>
            </w:r>
            <w:r w:rsidR="00A264B1">
              <w:rPr>
                <w:noProof/>
                <w:webHidden/>
              </w:rPr>
              <w:tab/>
            </w:r>
            <w:r w:rsidR="00A264B1">
              <w:rPr>
                <w:noProof/>
                <w:webHidden/>
              </w:rPr>
              <w:fldChar w:fldCharType="begin"/>
            </w:r>
            <w:r w:rsidR="00A264B1">
              <w:rPr>
                <w:noProof/>
                <w:webHidden/>
              </w:rPr>
              <w:instrText xml:space="preserve"> PAGEREF _Toc131086331 \h </w:instrText>
            </w:r>
            <w:r w:rsidR="00A264B1">
              <w:rPr>
                <w:noProof/>
                <w:webHidden/>
              </w:rPr>
            </w:r>
            <w:r w:rsidR="00A264B1">
              <w:rPr>
                <w:noProof/>
                <w:webHidden/>
              </w:rPr>
              <w:fldChar w:fldCharType="separate"/>
            </w:r>
            <w:r w:rsidR="00A264B1">
              <w:rPr>
                <w:noProof/>
                <w:webHidden/>
              </w:rPr>
              <w:t>58</w:t>
            </w:r>
            <w:r w:rsidR="00A264B1">
              <w:rPr>
                <w:noProof/>
                <w:webHidden/>
              </w:rPr>
              <w:fldChar w:fldCharType="end"/>
            </w:r>
          </w:hyperlink>
        </w:p>
        <w:p w14:paraId="3972D44E" w14:textId="134AA302" w:rsidR="00A264B1" w:rsidRDefault="00000000">
          <w:pPr>
            <w:pStyle w:val="Obsah2"/>
            <w:rPr>
              <w:rFonts w:asciiTheme="minorHAnsi" w:eastAsiaTheme="minorEastAsia" w:hAnsiTheme="minorHAnsi" w:cstheme="minorBidi"/>
              <w:noProof/>
              <w:lang w:eastAsia="cs-CZ"/>
            </w:rPr>
          </w:pPr>
          <w:hyperlink w:anchor="_Toc131086332" w:history="1">
            <w:r w:rsidR="00A264B1" w:rsidRPr="000F6024">
              <w:rPr>
                <w:rStyle w:val="Hypertextovodkaz"/>
                <w:noProof/>
                <w:lang w:val="sk-SK"/>
              </w:rPr>
              <w:t>18.1</w:t>
            </w:r>
            <w:r w:rsidR="00A264B1">
              <w:rPr>
                <w:rFonts w:asciiTheme="minorHAnsi" w:eastAsiaTheme="minorEastAsia" w:hAnsiTheme="minorHAnsi" w:cstheme="minorBidi"/>
                <w:noProof/>
                <w:lang w:eastAsia="cs-CZ"/>
              </w:rPr>
              <w:tab/>
            </w:r>
            <w:r w:rsidR="00A264B1" w:rsidRPr="000F6024">
              <w:rPr>
                <w:rStyle w:val="Hypertextovodkaz"/>
                <w:noProof/>
                <w:lang w:val="sk-SK"/>
              </w:rPr>
              <w:t>Vplyv stavby, prevádzky a výroby na životné prostredie, na zdravie ľudí a na požiarnu ochranu</w:t>
            </w:r>
            <w:r w:rsidR="00A264B1">
              <w:rPr>
                <w:noProof/>
                <w:webHidden/>
              </w:rPr>
              <w:tab/>
            </w:r>
            <w:r w:rsidR="00A264B1">
              <w:rPr>
                <w:noProof/>
                <w:webHidden/>
              </w:rPr>
              <w:fldChar w:fldCharType="begin"/>
            </w:r>
            <w:r w:rsidR="00A264B1">
              <w:rPr>
                <w:noProof/>
                <w:webHidden/>
              </w:rPr>
              <w:instrText xml:space="preserve"> PAGEREF _Toc131086332 \h </w:instrText>
            </w:r>
            <w:r w:rsidR="00A264B1">
              <w:rPr>
                <w:noProof/>
                <w:webHidden/>
              </w:rPr>
            </w:r>
            <w:r w:rsidR="00A264B1">
              <w:rPr>
                <w:noProof/>
                <w:webHidden/>
              </w:rPr>
              <w:fldChar w:fldCharType="separate"/>
            </w:r>
            <w:r w:rsidR="00A264B1">
              <w:rPr>
                <w:noProof/>
                <w:webHidden/>
              </w:rPr>
              <w:t>58</w:t>
            </w:r>
            <w:r w:rsidR="00A264B1">
              <w:rPr>
                <w:noProof/>
                <w:webHidden/>
              </w:rPr>
              <w:fldChar w:fldCharType="end"/>
            </w:r>
          </w:hyperlink>
        </w:p>
        <w:p w14:paraId="054788C9" w14:textId="45B973B2" w:rsidR="00A264B1" w:rsidRDefault="00000000">
          <w:pPr>
            <w:pStyle w:val="Obsah2"/>
            <w:rPr>
              <w:rFonts w:asciiTheme="minorHAnsi" w:eastAsiaTheme="minorEastAsia" w:hAnsiTheme="minorHAnsi" w:cstheme="minorBidi"/>
              <w:noProof/>
              <w:lang w:eastAsia="cs-CZ"/>
            </w:rPr>
          </w:pPr>
          <w:hyperlink w:anchor="_Toc131086333" w:history="1">
            <w:r w:rsidR="00A264B1" w:rsidRPr="000F6024">
              <w:rPr>
                <w:rStyle w:val="Hypertextovodkaz"/>
                <w:noProof/>
                <w:lang w:val="sk-SK"/>
              </w:rPr>
              <w:t>18.2</w:t>
            </w:r>
            <w:r w:rsidR="00A264B1">
              <w:rPr>
                <w:rFonts w:asciiTheme="minorHAnsi" w:eastAsiaTheme="minorEastAsia" w:hAnsiTheme="minorHAnsi" w:cstheme="minorBidi"/>
                <w:noProof/>
                <w:lang w:eastAsia="cs-CZ"/>
              </w:rPr>
              <w:tab/>
            </w:r>
            <w:r w:rsidR="00A264B1" w:rsidRPr="000F6024">
              <w:rPr>
                <w:rStyle w:val="Hypertextovodkaz"/>
                <w:noProof/>
                <w:lang w:val="sk-SK"/>
              </w:rPr>
              <w:t>Návrh opatrení na odstránenie, resp. na minimalizáciu negatívnych účinkov stavby na okolie</w:t>
            </w:r>
            <w:r w:rsidR="00A264B1">
              <w:rPr>
                <w:noProof/>
                <w:webHidden/>
              </w:rPr>
              <w:tab/>
            </w:r>
            <w:r w:rsidR="00A264B1">
              <w:rPr>
                <w:noProof/>
                <w:webHidden/>
              </w:rPr>
              <w:fldChar w:fldCharType="begin"/>
            </w:r>
            <w:r w:rsidR="00A264B1">
              <w:rPr>
                <w:noProof/>
                <w:webHidden/>
              </w:rPr>
              <w:instrText xml:space="preserve"> PAGEREF _Toc131086333 \h </w:instrText>
            </w:r>
            <w:r w:rsidR="00A264B1">
              <w:rPr>
                <w:noProof/>
                <w:webHidden/>
              </w:rPr>
            </w:r>
            <w:r w:rsidR="00A264B1">
              <w:rPr>
                <w:noProof/>
                <w:webHidden/>
              </w:rPr>
              <w:fldChar w:fldCharType="separate"/>
            </w:r>
            <w:r w:rsidR="00A264B1">
              <w:rPr>
                <w:noProof/>
                <w:webHidden/>
              </w:rPr>
              <w:t>59</w:t>
            </w:r>
            <w:r w:rsidR="00A264B1">
              <w:rPr>
                <w:noProof/>
                <w:webHidden/>
              </w:rPr>
              <w:fldChar w:fldCharType="end"/>
            </w:r>
          </w:hyperlink>
        </w:p>
        <w:p w14:paraId="24572F55" w14:textId="5C47CE2F" w:rsidR="00A264B1" w:rsidRDefault="00000000">
          <w:pPr>
            <w:pStyle w:val="Obsah2"/>
            <w:rPr>
              <w:rFonts w:asciiTheme="minorHAnsi" w:eastAsiaTheme="minorEastAsia" w:hAnsiTheme="minorHAnsi" w:cstheme="minorBidi"/>
              <w:noProof/>
              <w:lang w:eastAsia="cs-CZ"/>
            </w:rPr>
          </w:pPr>
          <w:hyperlink w:anchor="_Toc131086334" w:history="1">
            <w:r w:rsidR="00A264B1" w:rsidRPr="000F6024">
              <w:rPr>
                <w:rStyle w:val="Hypertextovodkaz"/>
                <w:noProof/>
                <w:lang w:val="sk-SK"/>
              </w:rPr>
              <w:t>18.3</w:t>
            </w:r>
            <w:r w:rsidR="00A264B1">
              <w:rPr>
                <w:rFonts w:asciiTheme="minorHAnsi" w:eastAsiaTheme="minorEastAsia" w:hAnsiTheme="minorHAnsi" w:cstheme="minorBidi"/>
                <w:noProof/>
                <w:lang w:eastAsia="cs-CZ"/>
              </w:rPr>
              <w:tab/>
            </w:r>
            <w:r w:rsidR="00A264B1" w:rsidRPr="000F6024">
              <w:rPr>
                <w:rStyle w:val="Hypertextovodkaz"/>
                <w:noProof/>
                <w:lang w:val="sk-SK"/>
              </w:rPr>
              <w:t>Návrh na zriadenie ochranných pásiem.</w:t>
            </w:r>
            <w:r w:rsidR="00A264B1">
              <w:rPr>
                <w:noProof/>
                <w:webHidden/>
              </w:rPr>
              <w:tab/>
            </w:r>
            <w:r w:rsidR="00A264B1">
              <w:rPr>
                <w:noProof/>
                <w:webHidden/>
              </w:rPr>
              <w:fldChar w:fldCharType="begin"/>
            </w:r>
            <w:r w:rsidR="00A264B1">
              <w:rPr>
                <w:noProof/>
                <w:webHidden/>
              </w:rPr>
              <w:instrText xml:space="preserve"> PAGEREF _Toc131086334 \h </w:instrText>
            </w:r>
            <w:r w:rsidR="00A264B1">
              <w:rPr>
                <w:noProof/>
                <w:webHidden/>
              </w:rPr>
            </w:r>
            <w:r w:rsidR="00A264B1">
              <w:rPr>
                <w:noProof/>
                <w:webHidden/>
              </w:rPr>
              <w:fldChar w:fldCharType="separate"/>
            </w:r>
            <w:r w:rsidR="00A264B1">
              <w:rPr>
                <w:noProof/>
                <w:webHidden/>
              </w:rPr>
              <w:t>59</w:t>
            </w:r>
            <w:r w:rsidR="00A264B1">
              <w:rPr>
                <w:noProof/>
                <w:webHidden/>
              </w:rPr>
              <w:fldChar w:fldCharType="end"/>
            </w:r>
          </w:hyperlink>
        </w:p>
        <w:p w14:paraId="14A4B965" w14:textId="3FBF9F14" w:rsidR="00DF289F" w:rsidRPr="00F22911" w:rsidRDefault="000F2CB6">
          <w:pPr>
            <w:rPr>
              <w:lang w:val="sk-SK"/>
            </w:rPr>
          </w:pPr>
          <w:r w:rsidRPr="00F22911">
            <w:rPr>
              <w:b/>
              <w:bCs/>
              <w:lang w:val="sk-SK"/>
            </w:rPr>
            <w:fldChar w:fldCharType="end"/>
          </w:r>
        </w:p>
      </w:sdtContent>
    </w:sdt>
    <w:p w14:paraId="6F59DCBB" w14:textId="210A1374" w:rsidR="007B0B0D" w:rsidRDefault="00DF289F">
      <w:pPr>
        <w:spacing w:line="259" w:lineRule="auto"/>
        <w:jc w:val="left"/>
        <w:rPr>
          <w:lang w:val="sk-SK"/>
        </w:rPr>
      </w:pPr>
      <w:r w:rsidRPr="00F22911">
        <w:rPr>
          <w:lang w:val="sk-SK"/>
        </w:rPr>
        <w:br w:type="page"/>
      </w:r>
      <w:r w:rsidR="007B0B0D">
        <w:rPr>
          <w:lang w:val="sk-SK"/>
        </w:rPr>
        <w:lastRenderedPageBreak/>
        <w:br w:type="page"/>
      </w:r>
    </w:p>
    <w:p w14:paraId="6575D9EF" w14:textId="77777777" w:rsidR="00511179" w:rsidRPr="00F22911" w:rsidRDefault="00511179" w:rsidP="00DF289F">
      <w:pPr>
        <w:pStyle w:val="Nadpis1"/>
        <w:rPr>
          <w:lang w:val="sk-SK"/>
        </w:rPr>
      </w:pPr>
      <w:bookmarkStart w:id="1" w:name="_Toc131086175"/>
      <w:r w:rsidRPr="00F22911">
        <w:rPr>
          <w:lang w:val="sk-SK"/>
        </w:rPr>
        <w:lastRenderedPageBreak/>
        <w:t>Základné údaje:</w:t>
      </w:r>
      <w:bookmarkEnd w:id="1"/>
    </w:p>
    <w:p w14:paraId="75368428" w14:textId="77777777" w:rsidR="00511179" w:rsidRPr="00F22911" w:rsidRDefault="00511179" w:rsidP="00511179">
      <w:pPr>
        <w:pStyle w:val="Nadpis2"/>
        <w:rPr>
          <w:lang w:val="sk-SK"/>
        </w:rPr>
      </w:pPr>
      <w:bookmarkStart w:id="2" w:name="_Toc131086176"/>
      <w:r w:rsidRPr="00F22911">
        <w:rPr>
          <w:lang w:val="sk-SK"/>
        </w:rPr>
        <w:t>Údaje o stavbe</w:t>
      </w:r>
      <w:bookmarkEnd w:id="2"/>
      <w:r w:rsidRPr="00F22911">
        <w:rPr>
          <w:lang w:val="sk-SK"/>
        </w:rPr>
        <w:t xml:space="preserve"> </w:t>
      </w:r>
    </w:p>
    <w:p w14:paraId="4778E6AC" w14:textId="77777777" w:rsidR="008F23C2" w:rsidRPr="00F22911" w:rsidRDefault="008F23C2" w:rsidP="008F23C2">
      <w:pPr>
        <w:rPr>
          <w:rStyle w:val="Siln"/>
          <w:lang w:val="sk-SK"/>
        </w:rPr>
      </w:pPr>
      <w:r w:rsidRPr="00F22911">
        <w:rPr>
          <w:rStyle w:val="Siln"/>
          <w:lang w:val="sk-SK"/>
        </w:rPr>
        <w:t>Táto dokumentácie je podkladom pre jednotné územné konanie dvoch projektov: projektu Bytový dom Terchovská a projektu Dotknuté územia bytového domu Terchovská, ktoré bude prebiehať na stavebnom úrade Bratislava-Ružinov. Obe dokumentácie sú vzájomne koordinované s jednotnou objektovou skladbou.</w:t>
      </w:r>
    </w:p>
    <w:p w14:paraId="04361CF2" w14:textId="77777777" w:rsidR="00511179" w:rsidRPr="00F22911" w:rsidRDefault="00511179" w:rsidP="00A77586">
      <w:pPr>
        <w:pStyle w:val="Nadpis4"/>
        <w:rPr>
          <w:rStyle w:val="Siln"/>
          <w:b/>
          <w:bCs/>
          <w:lang w:val="sk-SK"/>
        </w:rPr>
      </w:pPr>
      <w:r w:rsidRPr="00F22911">
        <w:rPr>
          <w:rStyle w:val="Siln"/>
          <w:b/>
          <w:bCs/>
          <w:lang w:val="sk-SK"/>
        </w:rPr>
        <w:t xml:space="preserve">Názov stavby: </w:t>
      </w:r>
    </w:p>
    <w:p w14:paraId="2B0115D4" w14:textId="77777777" w:rsidR="00511179" w:rsidRPr="00F22911" w:rsidRDefault="00511179" w:rsidP="00511179">
      <w:pPr>
        <w:pStyle w:val="Bezmezer"/>
      </w:pPr>
      <w:r w:rsidRPr="00F22911">
        <w:t>Bytový dom Terchovská</w:t>
      </w:r>
    </w:p>
    <w:p w14:paraId="63AF3C68" w14:textId="77777777" w:rsidR="00511179" w:rsidRPr="00F22911" w:rsidRDefault="00511179" w:rsidP="00511179">
      <w:pPr>
        <w:pStyle w:val="Bezmezer"/>
      </w:pPr>
    </w:p>
    <w:p w14:paraId="54AD4C2E" w14:textId="77777777" w:rsidR="00511179" w:rsidRPr="00F22911" w:rsidRDefault="00511179" w:rsidP="00A77586">
      <w:pPr>
        <w:pStyle w:val="Nadpis4"/>
        <w:rPr>
          <w:rStyle w:val="Siln"/>
          <w:b/>
          <w:bCs/>
          <w:lang w:val="sk-SK"/>
        </w:rPr>
      </w:pPr>
      <w:r w:rsidRPr="00F22911">
        <w:rPr>
          <w:rStyle w:val="Siln"/>
          <w:b/>
          <w:bCs/>
          <w:lang w:val="sk-SK"/>
        </w:rPr>
        <w:t xml:space="preserve">Miesto stavby: </w:t>
      </w:r>
    </w:p>
    <w:p w14:paraId="175057DB" w14:textId="77777777" w:rsidR="00FE1EA4" w:rsidRPr="00F22911" w:rsidRDefault="00FE1EA4" w:rsidP="00511179">
      <w:pPr>
        <w:pStyle w:val="Bezmezer"/>
      </w:pPr>
    </w:p>
    <w:p w14:paraId="0047298E" w14:textId="77777777" w:rsidR="00A77586" w:rsidRPr="00F22911" w:rsidRDefault="00511179" w:rsidP="00511179">
      <w:pPr>
        <w:pStyle w:val="Bezmezer"/>
      </w:pPr>
      <w:r w:rsidRPr="00F22911">
        <w:t>Okres Bratislava II., Obec: BA-</w:t>
      </w:r>
      <w:proofErr w:type="spellStart"/>
      <w:r w:rsidRPr="00F22911">
        <w:t>m.č</w:t>
      </w:r>
      <w:proofErr w:type="spellEnd"/>
      <w:r w:rsidRPr="00F22911">
        <w:t xml:space="preserve">. Ružinov, </w:t>
      </w:r>
      <w:proofErr w:type="spellStart"/>
      <w:r w:rsidRPr="00F22911">
        <w:t>k.ú</w:t>
      </w:r>
      <w:proofErr w:type="spellEnd"/>
      <w:r w:rsidRPr="00F22911">
        <w:t xml:space="preserve">. Trnávka, pozemky na parcelách registra „C“ </w:t>
      </w:r>
    </w:p>
    <w:p w14:paraId="4511DA84" w14:textId="2D73FB84" w:rsidR="00A77586" w:rsidRPr="00F22911" w:rsidRDefault="00A77586" w:rsidP="00A77586">
      <w:pPr>
        <w:pStyle w:val="Bezmezer"/>
      </w:pPr>
      <w:proofErr w:type="spellStart"/>
      <w:r w:rsidRPr="00F22911">
        <w:t>p.č</w:t>
      </w:r>
      <w:proofErr w:type="spellEnd"/>
      <w:r w:rsidRPr="00F22911">
        <w:t xml:space="preserve">. 17007/47, </w:t>
      </w:r>
      <w:proofErr w:type="spellStart"/>
      <w:r w:rsidRPr="00F22911">
        <w:t>p.č</w:t>
      </w:r>
      <w:proofErr w:type="spellEnd"/>
      <w:r w:rsidRPr="00F22911">
        <w:t>. 17007/46</w:t>
      </w:r>
      <w:r w:rsidR="00113709" w:rsidRPr="00F22911">
        <w:t xml:space="preserve"> </w:t>
      </w:r>
      <w:r w:rsidRPr="00F22911">
        <w:t xml:space="preserve">, </w:t>
      </w:r>
    </w:p>
    <w:p w14:paraId="58F8E10E" w14:textId="77777777" w:rsidR="00A77586" w:rsidRPr="00F22911" w:rsidRDefault="00A77586" w:rsidP="00A77586">
      <w:pPr>
        <w:pStyle w:val="Bezmezer"/>
      </w:pPr>
      <w:proofErr w:type="spellStart"/>
      <w:r w:rsidRPr="00F22911">
        <w:t>p.č</w:t>
      </w:r>
      <w:proofErr w:type="spellEnd"/>
      <w:r w:rsidRPr="00F22911">
        <w:t xml:space="preserve">. 17014/2, </w:t>
      </w:r>
      <w:proofErr w:type="spellStart"/>
      <w:r w:rsidRPr="00F22911">
        <w:t>p.č</w:t>
      </w:r>
      <w:proofErr w:type="spellEnd"/>
      <w:r w:rsidRPr="00F22911">
        <w:t xml:space="preserve">. 17016/1, </w:t>
      </w:r>
    </w:p>
    <w:p w14:paraId="5EDEBBE9" w14:textId="4A5EC36E" w:rsidR="00A77586" w:rsidRPr="00F22911" w:rsidRDefault="00A77586" w:rsidP="00A77586">
      <w:pPr>
        <w:pStyle w:val="Bezmezer"/>
      </w:pPr>
      <w:proofErr w:type="spellStart"/>
      <w:r w:rsidRPr="00F22911">
        <w:t>p.č</w:t>
      </w:r>
      <w:proofErr w:type="spellEnd"/>
      <w:r w:rsidRPr="00F22911">
        <w:t xml:space="preserve">. 14472/1, </w:t>
      </w:r>
      <w:proofErr w:type="spellStart"/>
      <w:r w:rsidRPr="00F22911">
        <w:t>p.č</w:t>
      </w:r>
      <w:proofErr w:type="spellEnd"/>
      <w:r w:rsidRPr="00F22911">
        <w:t>. 14472/53</w:t>
      </w:r>
    </w:p>
    <w:p w14:paraId="307C2D07" w14:textId="2EB2C02A" w:rsidR="00FD5DCD" w:rsidRPr="00F22911" w:rsidRDefault="00FD5DCD" w:rsidP="00A77586">
      <w:pPr>
        <w:pStyle w:val="Bezmezer"/>
      </w:pPr>
      <w:proofErr w:type="spellStart"/>
      <w:r w:rsidRPr="00F22911">
        <w:t>p.č</w:t>
      </w:r>
      <w:proofErr w:type="spellEnd"/>
      <w:r w:rsidRPr="00F22911">
        <w:t>. 22247/9</w:t>
      </w:r>
    </w:p>
    <w:p w14:paraId="21DBD414" w14:textId="77777777" w:rsidR="00A77586" w:rsidRPr="00F22911" w:rsidRDefault="00A77586" w:rsidP="00A77586">
      <w:pPr>
        <w:pStyle w:val="Bezmezer"/>
      </w:pPr>
      <w:r w:rsidRPr="00F22911">
        <w:t>// hranica projektu je vymedzená červenou prerušovanou čiarou v situačných výkresoch; za touto čiarou je projekt rozšírený o objekty prípojok; na druhej strane, akékoľvek preložky nie sú zahrnuté do projektu, aj keď sa nachádzajú v rámci hranice projektu //</w:t>
      </w:r>
    </w:p>
    <w:p w14:paraId="0963D577" w14:textId="77777777" w:rsidR="00511179" w:rsidRPr="00F22911" w:rsidRDefault="00511179" w:rsidP="00511179">
      <w:pPr>
        <w:pStyle w:val="Bezmezer"/>
      </w:pPr>
    </w:p>
    <w:p w14:paraId="5600F3AC" w14:textId="77777777" w:rsidR="00511179" w:rsidRPr="00F22911" w:rsidRDefault="00511179" w:rsidP="00511179">
      <w:pPr>
        <w:pStyle w:val="Bezmezer"/>
      </w:pPr>
    </w:p>
    <w:p w14:paraId="7D90E539" w14:textId="77777777" w:rsidR="00511179" w:rsidRPr="00F22911" w:rsidRDefault="00511179" w:rsidP="00A77586">
      <w:pPr>
        <w:pStyle w:val="Nadpis4"/>
        <w:rPr>
          <w:rStyle w:val="Siln"/>
          <w:b/>
          <w:bCs/>
          <w:lang w:val="sk-SK"/>
        </w:rPr>
      </w:pPr>
      <w:r w:rsidRPr="00F22911">
        <w:rPr>
          <w:rStyle w:val="Siln"/>
          <w:b/>
          <w:bCs/>
          <w:lang w:val="sk-SK"/>
        </w:rPr>
        <w:t xml:space="preserve">Popis: </w:t>
      </w:r>
    </w:p>
    <w:p w14:paraId="3AB6B072" w14:textId="7C76CCE7" w:rsidR="00E76C86" w:rsidRPr="00F22911" w:rsidRDefault="00E76C86" w:rsidP="00E76C86">
      <w:pPr>
        <w:pStyle w:val="Bezmezer"/>
      </w:pPr>
      <w:r w:rsidRPr="00F22911">
        <w:t>Obytný dom s 8 objektmi (</w:t>
      </w:r>
      <w:r w:rsidRPr="00F22911">
        <w:rPr>
          <w:color w:val="000000" w:themeColor="text1"/>
        </w:rPr>
        <w:t>2 spojené pozdĺžne pavlačové</w:t>
      </w:r>
      <w:r w:rsidRPr="00F22911">
        <w:t xml:space="preserve">, </w:t>
      </w:r>
      <w:r w:rsidRPr="00F22911">
        <w:rPr>
          <w:color w:val="000000" w:themeColor="text1"/>
        </w:rPr>
        <w:t>6 bodových pavlačových</w:t>
      </w:r>
      <w:r w:rsidRPr="00F22911">
        <w:t xml:space="preserve">) a suterénom s garáží a technickými zázemím, vybrané okolité komunikácie a spevnené plochy, park a zeleň vnútrobloku a vybraných okolitých plôch. Celková kapacita je 85 bytov, </w:t>
      </w:r>
      <w:r w:rsidR="003B7158" w:rsidRPr="00F22911">
        <w:t>90</w:t>
      </w:r>
      <w:r w:rsidRPr="00F22911">
        <w:t xml:space="preserve"> podzemných </w:t>
      </w:r>
      <w:r w:rsidR="003B7158" w:rsidRPr="00F22911">
        <w:t xml:space="preserve">a 11 povrchových </w:t>
      </w:r>
      <w:r w:rsidRPr="00F22911">
        <w:t>parkovacích stojísk.</w:t>
      </w:r>
    </w:p>
    <w:p w14:paraId="0D9BDF42" w14:textId="77777777" w:rsidR="009C1AC8" w:rsidRPr="00F22911" w:rsidRDefault="009C1AC8" w:rsidP="00511179">
      <w:pPr>
        <w:pStyle w:val="Bezmezer"/>
      </w:pPr>
    </w:p>
    <w:p w14:paraId="2FD09249" w14:textId="77777777" w:rsidR="009C1AC8" w:rsidRPr="00F22911" w:rsidRDefault="009C1AC8" w:rsidP="00A77586">
      <w:pPr>
        <w:pStyle w:val="Nadpis4"/>
        <w:rPr>
          <w:lang w:val="sk-SK"/>
        </w:rPr>
      </w:pPr>
      <w:r w:rsidRPr="00F22911">
        <w:rPr>
          <w:lang w:val="sk-SK"/>
        </w:rPr>
        <w:t>Anotácia:</w:t>
      </w:r>
    </w:p>
    <w:p w14:paraId="6F88D3E8" w14:textId="77777777" w:rsidR="00511179" w:rsidRPr="00F22911" w:rsidRDefault="002711C6" w:rsidP="006E07F9">
      <w:pPr>
        <w:rPr>
          <w:lang w:val="sk-SK"/>
        </w:rPr>
      </w:pPr>
      <w:r w:rsidRPr="00F22911">
        <w:rPr>
          <w:lang w:val="sk-SK"/>
        </w:rPr>
        <w:t xml:space="preserve">Obytný dom pozostáva zo siedmich hlavných </w:t>
      </w:r>
      <w:r w:rsidR="00E76C86" w:rsidRPr="00F22911">
        <w:rPr>
          <w:lang w:val="sk-SK"/>
        </w:rPr>
        <w:t>objemov</w:t>
      </w:r>
      <w:r w:rsidRPr="00F22911">
        <w:rPr>
          <w:lang w:val="sk-SK"/>
        </w:rPr>
        <w:t xml:space="preserve">, rozprestierajúcich sa na trojuholníkovom stavebnom pozemku medzi ulicami Terchovská, </w:t>
      </w:r>
      <w:proofErr w:type="spellStart"/>
      <w:r w:rsidRPr="00F22911">
        <w:rPr>
          <w:lang w:val="sk-SK"/>
        </w:rPr>
        <w:t>Galvniho</w:t>
      </w:r>
      <w:proofErr w:type="spellEnd"/>
      <w:r w:rsidRPr="00F22911">
        <w:rPr>
          <w:lang w:val="sk-SK"/>
        </w:rPr>
        <w:t xml:space="preserve"> a </w:t>
      </w:r>
      <w:proofErr w:type="spellStart"/>
      <w:r w:rsidRPr="00F22911">
        <w:rPr>
          <w:lang w:val="sk-SK"/>
        </w:rPr>
        <w:t>Bánšelova</w:t>
      </w:r>
      <w:proofErr w:type="spellEnd"/>
      <w:r w:rsidRPr="00F22911">
        <w:rPr>
          <w:lang w:val="sk-SK"/>
        </w:rPr>
        <w:t xml:space="preserve">. Vymedzenie smerom ku </w:t>
      </w:r>
      <w:proofErr w:type="spellStart"/>
      <w:r w:rsidRPr="00F22911">
        <w:rPr>
          <w:lang w:val="sk-SK"/>
        </w:rPr>
        <w:t>Galvaniho</w:t>
      </w:r>
      <w:proofErr w:type="spellEnd"/>
      <w:r w:rsidRPr="00F22911">
        <w:rPr>
          <w:lang w:val="sk-SK"/>
        </w:rPr>
        <w:t xml:space="preserve"> ulici zabezpečuje štvorpodlažná pozdĺžna budova pavilónu. Ostatné trojpodlažné poschodové objemy sú skôr bodové a vytvárajú štruktúru parkových poloverejných priestorov medzi nimi. Areál bytového domu je voľne priechodný a nadväzuje naň úprava okolitých verejných priestranstiev</w:t>
      </w:r>
    </w:p>
    <w:p w14:paraId="6F365FDE" w14:textId="77777777" w:rsidR="00CD34CA" w:rsidRPr="00F22911" w:rsidRDefault="00CD34CA" w:rsidP="00CD34CA">
      <w:pPr>
        <w:pStyle w:val="Nadpis2"/>
        <w:rPr>
          <w:lang w:val="sk-SK"/>
        </w:rPr>
      </w:pPr>
      <w:bookmarkStart w:id="3" w:name="_Toc2"/>
      <w:bookmarkStart w:id="4" w:name="_Toc131086177"/>
      <w:r w:rsidRPr="00F22911">
        <w:rPr>
          <w:lang w:val="sk-SK"/>
        </w:rPr>
        <w:t>Údaje o stavebníkovi</w:t>
      </w:r>
      <w:bookmarkEnd w:id="3"/>
      <w:bookmarkEnd w:id="4"/>
    </w:p>
    <w:p w14:paraId="1408B9C4" w14:textId="77777777" w:rsidR="00CD34CA" w:rsidRPr="00F22911" w:rsidRDefault="00CD34CA" w:rsidP="00CD34CA">
      <w:pPr>
        <w:rPr>
          <w:lang w:val="sk-SK"/>
        </w:rPr>
      </w:pPr>
      <w:r w:rsidRPr="00F22911">
        <w:rPr>
          <w:rStyle w:val="Siln"/>
          <w:lang w:val="sk-SK"/>
        </w:rPr>
        <w:t>Stavebník:</w:t>
      </w:r>
      <w:r w:rsidRPr="00F22911">
        <w:rPr>
          <w:lang w:val="sk-SK"/>
        </w:rPr>
        <w:t xml:space="preserve"> Hlavné mesto Slovenskej republiky Bratislava</w:t>
      </w:r>
    </w:p>
    <w:p w14:paraId="2DCB6042" w14:textId="77777777" w:rsidR="00CD34CA" w:rsidRPr="00F22911" w:rsidRDefault="00CD34CA" w:rsidP="00CD34CA">
      <w:pPr>
        <w:pStyle w:val="Bezmezer"/>
      </w:pPr>
      <w:r w:rsidRPr="00F22911">
        <w:t xml:space="preserve">Sídlo: Primaciálne nám. 1, 814 99 Bratislava </w:t>
      </w:r>
    </w:p>
    <w:p w14:paraId="6E388576" w14:textId="77777777" w:rsidR="00CD34CA" w:rsidRPr="00F22911" w:rsidRDefault="00CD34CA" w:rsidP="00CD34CA">
      <w:pPr>
        <w:pStyle w:val="Bezmezer"/>
      </w:pPr>
      <w:r w:rsidRPr="00F22911">
        <w:t xml:space="preserve">Zastúpené: Ing. Tatiana Kratochvílová, námestníčka primátora na základe rozhodnutia č. 35/2015 primátora hlavného mesta Slovenskej republiky Bratislavy o podpisovaní písomností a právnych dokumentov v znení neskorších predpisov </w:t>
      </w:r>
    </w:p>
    <w:p w14:paraId="0964F6A2" w14:textId="77777777" w:rsidR="00CD34CA" w:rsidRPr="00F22911" w:rsidRDefault="00CD34CA" w:rsidP="00CD34CA">
      <w:pPr>
        <w:pStyle w:val="Bezmezer"/>
      </w:pPr>
      <w:r w:rsidRPr="00F22911">
        <w:t xml:space="preserve">Osoby oprávnené konať </w:t>
      </w:r>
    </w:p>
    <w:p w14:paraId="01565496" w14:textId="77777777" w:rsidR="00CD34CA" w:rsidRPr="00F22911" w:rsidRDefault="00CD34CA" w:rsidP="00CD34CA">
      <w:pPr>
        <w:pStyle w:val="Bezmezer"/>
      </w:pPr>
      <w:r w:rsidRPr="00F22911">
        <w:t xml:space="preserve">− vo veciach zmluvných: Ing. arch. Jozef Nemec </w:t>
      </w:r>
    </w:p>
    <w:p w14:paraId="67F7A6A7" w14:textId="77777777" w:rsidR="00CD34CA" w:rsidRPr="00F22911" w:rsidRDefault="00CD34CA" w:rsidP="00CD34CA">
      <w:pPr>
        <w:pStyle w:val="Bezmezer"/>
      </w:pPr>
      <w:r w:rsidRPr="00F22911">
        <w:t xml:space="preserve">− vo veciach technických: Ing. Tomáš </w:t>
      </w:r>
      <w:proofErr w:type="spellStart"/>
      <w:r w:rsidRPr="00F22911">
        <w:t>Sekerec</w:t>
      </w:r>
      <w:proofErr w:type="spellEnd"/>
      <w:r w:rsidRPr="00F22911">
        <w:t xml:space="preserve"> </w:t>
      </w:r>
    </w:p>
    <w:p w14:paraId="22C13C4C" w14:textId="77777777" w:rsidR="00CD34CA" w:rsidRPr="00F22911" w:rsidRDefault="00CD34CA" w:rsidP="00CD34CA">
      <w:pPr>
        <w:pStyle w:val="Bezmezer"/>
        <w:rPr>
          <w:rStyle w:val="Siln"/>
        </w:rPr>
      </w:pPr>
    </w:p>
    <w:p w14:paraId="6A32F690" w14:textId="77777777" w:rsidR="00CD34CA" w:rsidRPr="00F22911" w:rsidRDefault="00CD34CA" w:rsidP="00CD34CA">
      <w:pPr>
        <w:pStyle w:val="Bezmezer"/>
      </w:pPr>
      <w:r w:rsidRPr="00F22911">
        <w:rPr>
          <w:rStyle w:val="Siln"/>
        </w:rPr>
        <w:t>Staviteľa zastupuje:</w:t>
      </w:r>
      <w:r w:rsidRPr="00F22911">
        <w:t xml:space="preserve"> METRO Bratislava </w:t>
      </w:r>
      <w:proofErr w:type="spellStart"/>
      <w:r w:rsidRPr="00F22911">
        <w:t>a.s</w:t>
      </w:r>
      <w:proofErr w:type="spellEnd"/>
      <w:r w:rsidRPr="00F22911">
        <w:t>.</w:t>
      </w:r>
    </w:p>
    <w:p w14:paraId="4029F30A" w14:textId="77777777" w:rsidR="00CD34CA" w:rsidRPr="00F22911" w:rsidRDefault="00CD34CA" w:rsidP="00CD34CA">
      <w:pPr>
        <w:pStyle w:val="Bezmezer"/>
      </w:pPr>
      <w:r w:rsidRPr="00F22911">
        <w:t>Sídlo: Primaciálne námestie 1, 811 01 Bratislava</w:t>
      </w:r>
    </w:p>
    <w:p w14:paraId="245DA2B9" w14:textId="77777777" w:rsidR="00CD34CA" w:rsidRPr="00F22911" w:rsidRDefault="00CD34CA" w:rsidP="00CD34CA">
      <w:pPr>
        <w:pStyle w:val="Bezmezer"/>
      </w:pPr>
      <w:r w:rsidRPr="00F22911">
        <w:t>Osoby oprávnené konať:</w:t>
      </w:r>
    </w:p>
    <w:p w14:paraId="37384FC0" w14:textId="77777777" w:rsidR="00CD34CA" w:rsidRPr="00F22911" w:rsidRDefault="00CD34CA" w:rsidP="00CD34CA">
      <w:pPr>
        <w:pStyle w:val="Bezmezer"/>
      </w:pPr>
      <w:r w:rsidRPr="00F22911">
        <w:t xml:space="preserve">- vo veciach technických: Ing. arch. </w:t>
      </w:r>
      <w:proofErr w:type="spellStart"/>
      <w:r w:rsidRPr="00F22911">
        <w:t>Drahan</w:t>
      </w:r>
      <w:proofErr w:type="spellEnd"/>
      <w:r w:rsidRPr="00F22911">
        <w:t xml:space="preserve"> Petrovič a Ing. Matúš </w:t>
      </w:r>
      <w:proofErr w:type="spellStart"/>
      <w:r w:rsidRPr="00F22911">
        <w:t>Močáry</w:t>
      </w:r>
      <w:proofErr w:type="spellEnd"/>
    </w:p>
    <w:p w14:paraId="0658499A" w14:textId="77777777" w:rsidR="00CD34CA" w:rsidRPr="00F22911" w:rsidRDefault="00CD34CA" w:rsidP="006E07F9">
      <w:pPr>
        <w:rPr>
          <w:lang w:val="sk-SK"/>
        </w:rPr>
      </w:pPr>
    </w:p>
    <w:p w14:paraId="040C4C0D" w14:textId="77777777" w:rsidR="00CD34CA" w:rsidRPr="00F22911" w:rsidRDefault="00CD34CA" w:rsidP="00CD34CA">
      <w:pPr>
        <w:pStyle w:val="Nadpis2"/>
        <w:rPr>
          <w:lang w:val="sk-SK"/>
        </w:rPr>
      </w:pPr>
      <w:bookmarkStart w:id="5" w:name="_Toc3"/>
      <w:bookmarkStart w:id="6" w:name="_Toc131086178"/>
      <w:r w:rsidRPr="00F22911">
        <w:rPr>
          <w:lang w:val="sk-SK"/>
        </w:rPr>
        <w:lastRenderedPageBreak/>
        <w:t>Údaje o spracovateľovi projektu</w:t>
      </w:r>
      <w:bookmarkEnd w:id="5"/>
      <w:bookmarkEnd w:id="6"/>
    </w:p>
    <w:p w14:paraId="66CE3D8D" w14:textId="77777777" w:rsidR="00CD34CA" w:rsidRPr="00F22911" w:rsidRDefault="00CD34CA" w:rsidP="00CD34CA">
      <w:pPr>
        <w:rPr>
          <w:lang w:val="sk-SK"/>
        </w:rPr>
      </w:pPr>
      <w:r w:rsidRPr="00F22911">
        <w:rPr>
          <w:rStyle w:val="Siln"/>
          <w:lang w:val="sk-SK"/>
        </w:rPr>
        <w:t xml:space="preserve">Spracovateľ projektu, generálny projektant: </w:t>
      </w:r>
      <w:proofErr w:type="spellStart"/>
      <w:r w:rsidRPr="00F22911">
        <w:rPr>
          <w:lang w:val="sk-SK"/>
        </w:rPr>
        <w:t>The</w:t>
      </w:r>
      <w:proofErr w:type="spellEnd"/>
      <w:r w:rsidRPr="00F22911">
        <w:rPr>
          <w:lang w:val="sk-SK"/>
        </w:rPr>
        <w:t xml:space="preserve"> </w:t>
      </w:r>
      <w:proofErr w:type="spellStart"/>
      <w:r w:rsidRPr="00F22911">
        <w:rPr>
          <w:rStyle w:val="Siln"/>
          <w:lang w:val="sk-SK"/>
        </w:rPr>
        <w:t>Büro</w:t>
      </w:r>
      <w:proofErr w:type="spellEnd"/>
      <w:r w:rsidRPr="00F22911">
        <w:rPr>
          <w:lang w:val="sk-SK"/>
        </w:rPr>
        <w:t xml:space="preserve">, </w:t>
      </w:r>
      <w:proofErr w:type="spellStart"/>
      <w:r w:rsidRPr="00F22911">
        <w:rPr>
          <w:lang w:val="sk-SK"/>
        </w:rPr>
        <w:t>s.r.o</w:t>
      </w:r>
      <w:proofErr w:type="spellEnd"/>
      <w:r w:rsidRPr="00F22911">
        <w:rPr>
          <w:lang w:val="sk-SK"/>
        </w:rPr>
        <w:t>.</w:t>
      </w:r>
    </w:p>
    <w:p w14:paraId="111C3838" w14:textId="77777777" w:rsidR="00CD34CA" w:rsidRPr="00F22911" w:rsidRDefault="00CD34CA" w:rsidP="00CD34CA">
      <w:pPr>
        <w:pStyle w:val="Bezmezer"/>
      </w:pPr>
      <w:r w:rsidRPr="00F22911">
        <w:t>Sídlo:</w:t>
      </w:r>
      <w:r w:rsidRPr="00F22911">
        <w:tab/>
        <w:t xml:space="preserve">Tučkova 917/24a, </w:t>
      </w:r>
      <w:proofErr w:type="spellStart"/>
      <w:r w:rsidRPr="00F22911">
        <w:t>Veveří</w:t>
      </w:r>
      <w:proofErr w:type="spellEnd"/>
      <w:r w:rsidRPr="00F22911">
        <w:t>, 602 00 Brno, Česká republika</w:t>
      </w:r>
    </w:p>
    <w:p w14:paraId="02A588B3" w14:textId="77777777" w:rsidR="00CD34CA" w:rsidRPr="00F22911" w:rsidRDefault="00CD34CA" w:rsidP="00CD34CA">
      <w:pPr>
        <w:pStyle w:val="Bezmezer"/>
      </w:pPr>
      <w:r w:rsidRPr="00F22911">
        <w:t>Právna forma: spoločnosť s ručením obmedzeným</w:t>
      </w:r>
    </w:p>
    <w:p w14:paraId="2379F207" w14:textId="77777777" w:rsidR="00CD34CA" w:rsidRPr="00F22911" w:rsidRDefault="00CD34CA" w:rsidP="00CD34CA">
      <w:pPr>
        <w:pStyle w:val="Bezmezer"/>
      </w:pPr>
      <w:r w:rsidRPr="00F22911">
        <w:t>Zapísaná: v Obchodnom registri Krajského súdu v Brne, oddiel: C, vložka č. 109900</w:t>
      </w:r>
    </w:p>
    <w:p w14:paraId="1846B676" w14:textId="77777777" w:rsidR="00CD34CA" w:rsidRPr="00F22911" w:rsidRDefault="00CD34CA" w:rsidP="00CD34CA">
      <w:pPr>
        <w:pStyle w:val="Bezmezer"/>
      </w:pPr>
      <w:r w:rsidRPr="00F22911">
        <w:t xml:space="preserve">Osoby oprávnené konať </w:t>
      </w:r>
    </w:p>
    <w:p w14:paraId="6BD29505" w14:textId="77777777" w:rsidR="00CD34CA" w:rsidRPr="00F22911" w:rsidRDefault="00CD34CA" w:rsidP="00CD34CA">
      <w:pPr>
        <w:pStyle w:val="Bezmezer"/>
      </w:pPr>
      <w:r w:rsidRPr="00F22911">
        <w:t xml:space="preserve">− vo veciach zmluvných: Ing. et Ing. arch. Jan Vrbka, Ing. arch. Roman </w:t>
      </w:r>
      <w:proofErr w:type="spellStart"/>
      <w:r w:rsidRPr="00F22911">
        <w:t>Strnad</w:t>
      </w:r>
      <w:proofErr w:type="spellEnd"/>
      <w:r w:rsidRPr="00F22911">
        <w:t xml:space="preserve"> </w:t>
      </w:r>
    </w:p>
    <w:p w14:paraId="08ABDDF3" w14:textId="77777777" w:rsidR="00CD34CA" w:rsidRPr="00F22911" w:rsidRDefault="00CD34CA" w:rsidP="00CD34CA">
      <w:pPr>
        <w:pStyle w:val="Bezmezer"/>
      </w:pPr>
      <w:r w:rsidRPr="00F22911">
        <w:t xml:space="preserve">− vo veciach technických: Ing. et Ing. arch. Jan Vrbka, Ing. arch. Roman </w:t>
      </w:r>
      <w:proofErr w:type="spellStart"/>
      <w:r w:rsidRPr="00F22911">
        <w:t>Strnad</w:t>
      </w:r>
      <w:proofErr w:type="spellEnd"/>
    </w:p>
    <w:p w14:paraId="446E73F1" w14:textId="77777777" w:rsidR="00CD34CA" w:rsidRPr="00F22911" w:rsidRDefault="00CD34CA" w:rsidP="00CD34CA">
      <w:pPr>
        <w:pStyle w:val="Bezmezer"/>
      </w:pPr>
    </w:p>
    <w:p w14:paraId="5C62B506" w14:textId="77777777" w:rsidR="00CD34CA" w:rsidRPr="00F22911" w:rsidRDefault="00CD34CA" w:rsidP="00CD34CA">
      <w:pPr>
        <w:pStyle w:val="Bezmezer"/>
      </w:pPr>
      <w:r w:rsidRPr="00F22911">
        <w:t xml:space="preserve">Autori architektonického návrhu: </w:t>
      </w:r>
    </w:p>
    <w:p w14:paraId="51C7842A" w14:textId="77777777" w:rsidR="00CD34CA" w:rsidRPr="00F22911" w:rsidRDefault="00CD34CA" w:rsidP="00CD34CA">
      <w:pPr>
        <w:pStyle w:val="Bezmezer"/>
      </w:pPr>
      <w:r w:rsidRPr="00F22911">
        <w:t xml:space="preserve">Ing. arch. Ivo </w:t>
      </w:r>
      <w:proofErr w:type="spellStart"/>
      <w:r w:rsidRPr="00F22911">
        <w:t>Stejskal</w:t>
      </w:r>
      <w:proofErr w:type="spellEnd"/>
      <w:r w:rsidRPr="00F22911">
        <w:t xml:space="preserve">, Ing. arch. Jan </w:t>
      </w:r>
      <w:proofErr w:type="spellStart"/>
      <w:r w:rsidRPr="00F22911">
        <w:t>Rolinc</w:t>
      </w:r>
      <w:proofErr w:type="spellEnd"/>
      <w:r w:rsidRPr="00F22911">
        <w:t xml:space="preserve">, Ing. arch. Iva </w:t>
      </w:r>
      <w:proofErr w:type="spellStart"/>
      <w:r w:rsidRPr="00F22911">
        <w:t>Mrázková</w:t>
      </w:r>
      <w:proofErr w:type="spellEnd"/>
      <w:r w:rsidRPr="00F22911">
        <w:t>, Ing. et Ing. arch. Jan Vrbka</w:t>
      </w:r>
    </w:p>
    <w:p w14:paraId="6E26290E" w14:textId="77777777" w:rsidR="00CD34CA" w:rsidRPr="00F22911" w:rsidRDefault="00CD34CA" w:rsidP="00CD34CA">
      <w:pPr>
        <w:pStyle w:val="Bezmezer"/>
      </w:pPr>
    </w:p>
    <w:p w14:paraId="4901EA35" w14:textId="488D97E2" w:rsidR="00CD34CA" w:rsidRPr="00F22911" w:rsidRDefault="00CD34CA" w:rsidP="00CD34CA">
      <w:pPr>
        <w:pStyle w:val="Bezmezer"/>
      </w:pPr>
      <w:r w:rsidRPr="00F22911">
        <w:t xml:space="preserve">Hlavný projektant DUR, zodpovedný projektant </w:t>
      </w:r>
      <w:proofErr w:type="spellStart"/>
      <w:r w:rsidRPr="00F22911">
        <w:t>arch.stav</w:t>
      </w:r>
      <w:proofErr w:type="spellEnd"/>
      <w:r w:rsidRPr="00F22911">
        <w:t xml:space="preserve">. riešenia: </w:t>
      </w:r>
    </w:p>
    <w:p w14:paraId="6982D149" w14:textId="042519DC" w:rsidR="00CD34CA" w:rsidRPr="00F22911" w:rsidRDefault="00CD34CA" w:rsidP="00CD34CA">
      <w:pPr>
        <w:pStyle w:val="Bezmezer"/>
      </w:pPr>
      <w:r w:rsidRPr="00F22911">
        <w:t xml:space="preserve">Ing. et Ing. arch. Jan Vrbka (autorizovaný architekt ČKA 4783, </w:t>
      </w:r>
      <w:r w:rsidR="001167A5" w:rsidRPr="00F22911">
        <w:t xml:space="preserve">hosťujúci </w:t>
      </w:r>
      <w:r w:rsidRPr="00F22911">
        <w:t>architekt SKA</w:t>
      </w:r>
      <w:r w:rsidR="0044729C" w:rsidRPr="00F22911">
        <w:t xml:space="preserve"> </w:t>
      </w:r>
      <w:r w:rsidR="001167A5" w:rsidRPr="00F22911">
        <w:t>0</w:t>
      </w:r>
      <w:r w:rsidR="00310C78">
        <w:t xml:space="preserve">263 </w:t>
      </w:r>
      <w:r w:rsidR="001167A5" w:rsidRPr="00F22911">
        <w:t>HA</w:t>
      </w:r>
      <w:r w:rsidRPr="00F22911">
        <w:t>)</w:t>
      </w:r>
    </w:p>
    <w:p w14:paraId="5AA3DC26" w14:textId="77777777" w:rsidR="00CD34CA" w:rsidRPr="00F22911" w:rsidRDefault="00CD34CA" w:rsidP="00CD34CA">
      <w:pPr>
        <w:rPr>
          <w:lang w:val="sk-SK"/>
        </w:rPr>
      </w:pPr>
    </w:p>
    <w:p w14:paraId="5B417698" w14:textId="77777777" w:rsidR="00CD34CA" w:rsidRPr="00F22911" w:rsidRDefault="00CD34CA" w:rsidP="00CD34CA">
      <w:pPr>
        <w:rPr>
          <w:lang w:val="sk-SK"/>
        </w:rPr>
      </w:pPr>
      <w:r w:rsidRPr="00F22911">
        <w:rPr>
          <w:rStyle w:val="Siln"/>
          <w:lang w:val="sk-SK"/>
        </w:rPr>
        <w:t>Koordinátor technických profesií:</w:t>
      </w:r>
      <w:r w:rsidRPr="00F22911">
        <w:rPr>
          <w:lang w:val="sk-SK"/>
        </w:rPr>
        <w:t xml:space="preserve"> OBERMEYER HELIKA </w:t>
      </w:r>
      <w:proofErr w:type="spellStart"/>
      <w:r w:rsidRPr="00F22911">
        <w:rPr>
          <w:lang w:val="sk-SK"/>
        </w:rPr>
        <w:t>s.r.o</w:t>
      </w:r>
      <w:proofErr w:type="spellEnd"/>
      <w:r w:rsidRPr="00F22911">
        <w:rPr>
          <w:lang w:val="sk-SK"/>
        </w:rPr>
        <w:t>.</w:t>
      </w:r>
    </w:p>
    <w:p w14:paraId="796F886C" w14:textId="77777777" w:rsidR="00CD34CA" w:rsidRPr="00F22911" w:rsidRDefault="00CD34CA" w:rsidP="00CD34CA">
      <w:pPr>
        <w:pStyle w:val="Bezmezer"/>
      </w:pPr>
      <w:r w:rsidRPr="00F22911">
        <w:t xml:space="preserve">Se sídlom: Lamačská cesta 3B, 841 04 Bratislava 4, SK </w:t>
      </w:r>
    </w:p>
    <w:p w14:paraId="46D183F5" w14:textId="77777777" w:rsidR="00CD34CA" w:rsidRPr="00F22911" w:rsidRDefault="00CD34CA" w:rsidP="00CD34CA">
      <w:pPr>
        <w:pStyle w:val="Bezmezer"/>
      </w:pPr>
      <w:r w:rsidRPr="00F22911">
        <w:t>Právna forma: spoločnosť s ručením obmedzeným</w:t>
      </w:r>
    </w:p>
    <w:p w14:paraId="6EC0170E" w14:textId="77777777" w:rsidR="00CD34CA" w:rsidRPr="00F22911" w:rsidRDefault="00CD34CA" w:rsidP="00CD34CA">
      <w:pPr>
        <w:pStyle w:val="Bezmezer"/>
      </w:pPr>
      <w:r w:rsidRPr="00F22911">
        <w:t xml:space="preserve">Zapísaná: v Obchodnom registru vedenom Okresnom súdom Bratislava I, oddiel </w:t>
      </w:r>
      <w:proofErr w:type="spellStart"/>
      <w:r w:rsidRPr="00F22911">
        <w:t>Sro</w:t>
      </w:r>
      <w:proofErr w:type="spellEnd"/>
      <w:r w:rsidRPr="00F22911">
        <w:t>, vložka č. 31042/B; Slovenská republika, IČ: 35879271, DIČ: SK2021795149 .</w:t>
      </w:r>
    </w:p>
    <w:p w14:paraId="5A41781C" w14:textId="77777777" w:rsidR="00CD34CA" w:rsidRPr="00F22911" w:rsidRDefault="00CD34CA" w:rsidP="00CD34CA">
      <w:pPr>
        <w:pStyle w:val="Bezmezer"/>
      </w:pPr>
    </w:p>
    <w:p w14:paraId="44A8FB56" w14:textId="77777777" w:rsidR="001167A5" w:rsidRPr="00F22911" w:rsidRDefault="00CD34CA" w:rsidP="00CD34CA">
      <w:pPr>
        <w:pStyle w:val="Bezmezer"/>
      </w:pPr>
      <w:r w:rsidRPr="00F22911">
        <w:t xml:space="preserve">Konzultácie stavebného riešenie a koordinácia: </w:t>
      </w:r>
    </w:p>
    <w:p w14:paraId="1CA9A61D" w14:textId="21BEF4A0" w:rsidR="00CD34CA" w:rsidRPr="00F22911" w:rsidRDefault="00CD34CA" w:rsidP="00CD34CA">
      <w:pPr>
        <w:pStyle w:val="Bezmezer"/>
      </w:pPr>
      <w:bookmarkStart w:id="7" w:name="_Hlk91078186"/>
      <w:r w:rsidRPr="00F22911">
        <w:t>Ing. Vladimír Valent, autorizovaný inžinier SKSI 5868</w:t>
      </w:r>
    </w:p>
    <w:p w14:paraId="35BB648F" w14:textId="114FF338" w:rsidR="001167A5" w:rsidRPr="00F22911" w:rsidRDefault="001167A5" w:rsidP="00CD34CA">
      <w:pPr>
        <w:pStyle w:val="Bezmezer"/>
      </w:pPr>
      <w:bookmarkStart w:id="8" w:name="_Hlk96342577"/>
      <w:r w:rsidRPr="00F22911">
        <w:t>Ing. Zuzana Kuchtová, autorizovaná inžinierka SKSI 6763</w:t>
      </w:r>
    </w:p>
    <w:p w14:paraId="43327141" w14:textId="35D3811E" w:rsidR="002528D9" w:rsidRPr="00F22911" w:rsidRDefault="002528D9" w:rsidP="00CD34CA">
      <w:pPr>
        <w:pStyle w:val="Bezmezer"/>
      </w:pPr>
      <w:bookmarkStart w:id="9" w:name="_Hlk96342572"/>
      <w:bookmarkEnd w:id="8"/>
      <w:r w:rsidRPr="00F22911">
        <w:t xml:space="preserve">Ing. Matúš </w:t>
      </w:r>
      <w:proofErr w:type="spellStart"/>
      <w:r w:rsidRPr="00F22911">
        <w:t>Šavel</w:t>
      </w:r>
      <w:proofErr w:type="spellEnd"/>
      <w:r w:rsidRPr="00F22911">
        <w:t>, autorizovaný inžinier SKSI 4879</w:t>
      </w:r>
    </w:p>
    <w:bookmarkEnd w:id="7"/>
    <w:bookmarkEnd w:id="9"/>
    <w:p w14:paraId="33565524" w14:textId="77777777" w:rsidR="009C1AC8" w:rsidRPr="00F22911" w:rsidRDefault="009C1AC8" w:rsidP="00CD34CA">
      <w:pPr>
        <w:pStyle w:val="Bezmezer"/>
      </w:pPr>
    </w:p>
    <w:p w14:paraId="120D1F2C" w14:textId="77777777" w:rsidR="00CD34CA" w:rsidRPr="00F22911" w:rsidRDefault="009C1AC8" w:rsidP="00CD34CA">
      <w:pPr>
        <w:rPr>
          <w:lang w:val="sk-SK"/>
        </w:rPr>
      </w:pPr>
      <w:r w:rsidRPr="00F22911">
        <w:rPr>
          <w:rStyle w:val="Siln"/>
          <w:lang w:val="sk-SK"/>
        </w:rPr>
        <w:t>Zodpovední projektanti pre jednotlivé profesie</w:t>
      </w:r>
      <w:r w:rsidR="00CD34CA" w:rsidRPr="00F22911">
        <w:rPr>
          <w:lang w:val="sk-SK"/>
        </w:rPr>
        <w:t xml:space="preserve"> (autorizovaný stavebný inžinier za každú profesiu):</w:t>
      </w:r>
    </w:p>
    <w:p w14:paraId="1C718D57" w14:textId="77777777" w:rsidR="00DF289F" w:rsidRPr="00F22911" w:rsidRDefault="00DF289F" w:rsidP="00DF289F">
      <w:pPr>
        <w:pStyle w:val="Bezmezer"/>
        <w:jc w:val="left"/>
      </w:pPr>
    </w:p>
    <w:p w14:paraId="4B47F87B" w14:textId="2FCA9345" w:rsidR="00DF289F" w:rsidRPr="00F22911" w:rsidRDefault="00DF289F" w:rsidP="00DF289F">
      <w:pPr>
        <w:pStyle w:val="Bezmezer"/>
        <w:jc w:val="left"/>
      </w:pPr>
      <w:r w:rsidRPr="00F22911">
        <w:t>Statické riešenie: Ing. Ond</w:t>
      </w:r>
      <w:r w:rsidR="00EA43D0" w:rsidRPr="00F22911">
        <w:t>r</w:t>
      </w:r>
      <w:r w:rsidRPr="00F22911">
        <w:t xml:space="preserve">ej Mikuš, autorizovaný inžinier SKSI 6786, </w:t>
      </w:r>
      <w:hyperlink r:id="rId8" w:history="1">
        <w:r w:rsidRPr="00F22911">
          <w:rPr>
            <w:rStyle w:val="Hypertextovodkaz"/>
          </w:rPr>
          <w:t>Ondrej.Mikus@obermeyer.sk</w:t>
        </w:r>
      </w:hyperlink>
      <w:r w:rsidRPr="00F22911">
        <w:t>, 00421 915 543 551</w:t>
      </w:r>
    </w:p>
    <w:p w14:paraId="2314512A" w14:textId="77777777" w:rsidR="00DF289F" w:rsidRPr="00F22911" w:rsidRDefault="00DF289F" w:rsidP="00DF289F">
      <w:pPr>
        <w:pStyle w:val="Bezmezer"/>
        <w:jc w:val="left"/>
      </w:pPr>
    </w:p>
    <w:p w14:paraId="5D7A80DD" w14:textId="77777777" w:rsidR="00DF289F" w:rsidRPr="00F22911" w:rsidRDefault="00DF289F" w:rsidP="00DF289F">
      <w:pPr>
        <w:pStyle w:val="Bezmezer"/>
        <w:jc w:val="left"/>
      </w:pPr>
      <w:r w:rsidRPr="00F22911">
        <w:t xml:space="preserve">Dopravní riešenie: Ing. Stanislav </w:t>
      </w:r>
      <w:proofErr w:type="spellStart"/>
      <w:r w:rsidRPr="00F22911">
        <w:t>Majerčák</w:t>
      </w:r>
      <w:proofErr w:type="spellEnd"/>
      <w:r w:rsidRPr="00F22911">
        <w:t xml:space="preserve">, autorizovaný inžinier SKSI 5177, </w:t>
      </w:r>
      <w:hyperlink r:id="rId9" w:history="1">
        <w:r w:rsidRPr="00F22911">
          <w:rPr>
            <w:rStyle w:val="Hypertextovodkaz"/>
          </w:rPr>
          <w:t>stanislav.majercak@obermeyer.sk</w:t>
        </w:r>
      </w:hyperlink>
      <w:r w:rsidRPr="00F22911">
        <w:t>, 00421 949 757 861</w:t>
      </w:r>
    </w:p>
    <w:p w14:paraId="3FAE7880" w14:textId="77777777" w:rsidR="00DF289F" w:rsidRPr="00F22911" w:rsidRDefault="00DF289F" w:rsidP="00DF289F">
      <w:pPr>
        <w:pStyle w:val="Bezmezer"/>
        <w:jc w:val="left"/>
      </w:pPr>
    </w:p>
    <w:p w14:paraId="235194A7" w14:textId="77777777" w:rsidR="00DF289F" w:rsidRPr="00F22911" w:rsidRDefault="00DF289F" w:rsidP="00DF289F">
      <w:pPr>
        <w:jc w:val="left"/>
        <w:rPr>
          <w:rFonts w:ascii="Times New Roman" w:hAnsi="Times New Roman"/>
          <w:sz w:val="24"/>
          <w:szCs w:val="24"/>
          <w:lang w:val="sk-SK" w:eastAsia="cs-CZ"/>
        </w:rPr>
      </w:pPr>
      <w:r w:rsidRPr="00F22911">
        <w:rPr>
          <w:lang w:val="sk-SK"/>
        </w:rPr>
        <w:t xml:space="preserve">Požiarne- bezpečnostné riešenie: Ing. Milan Kašuba, PhD., autorizovaný inžinier SKSI 5528, </w:t>
      </w:r>
      <w:hyperlink r:id="rId10" w:history="1">
        <w:r w:rsidRPr="00F22911">
          <w:rPr>
            <w:lang w:val="sk-SK"/>
          </w:rPr>
          <w:t>kasuba.tn@gmail.com</w:t>
        </w:r>
      </w:hyperlink>
      <w:r w:rsidRPr="00F22911">
        <w:rPr>
          <w:lang w:val="sk-SK"/>
        </w:rPr>
        <w:t>, 00421 908 846 357</w:t>
      </w:r>
    </w:p>
    <w:p w14:paraId="0BC08F75" w14:textId="77777777" w:rsidR="00DF289F" w:rsidRPr="00F22911" w:rsidRDefault="00DF289F" w:rsidP="0044729C">
      <w:pPr>
        <w:rPr>
          <w:rFonts w:ascii="Times New Roman" w:hAnsi="Times New Roman"/>
          <w:lang w:val="sk-SK" w:eastAsia="cs-CZ"/>
        </w:rPr>
      </w:pPr>
      <w:r w:rsidRPr="00F22911">
        <w:rPr>
          <w:lang w:val="sk-SK"/>
        </w:rPr>
        <w:t xml:space="preserve">Rozpočet: Ing. Slavomír </w:t>
      </w:r>
      <w:proofErr w:type="spellStart"/>
      <w:r w:rsidRPr="00F22911">
        <w:rPr>
          <w:lang w:val="sk-SK"/>
        </w:rPr>
        <w:t>Ferenc</w:t>
      </w:r>
      <w:proofErr w:type="spellEnd"/>
      <w:r w:rsidRPr="00F22911">
        <w:rPr>
          <w:lang w:val="sk-SK"/>
        </w:rPr>
        <w:t xml:space="preserve">, akreditácie CENKROS 2020, </w:t>
      </w:r>
      <w:hyperlink r:id="rId11" w:history="1">
        <w:r w:rsidRPr="00F22911">
          <w:rPr>
            <w:rStyle w:val="Hypertextovodkaz"/>
            <w:lang w:val="sk-SK"/>
          </w:rPr>
          <w:t>slavo.ferenc@gmail.com</w:t>
        </w:r>
      </w:hyperlink>
      <w:r w:rsidRPr="00F22911">
        <w:rPr>
          <w:lang w:val="sk-SK"/>
        </w:rPr>
        <w:t xml:space="preserve">, </w:t>
      </w:r>
      <w:r w:rsidR="0044729C" w:rsidRPr="00F22911">
        <w:rPr>
          <w:lang w:val="sk-SK"/>
        </w:rPr>
        <w:t xml:space="preserve">00421 </w:t>
      </w:r>
      <w:r w:rsidRPr="00F22911">
        <w:rPr>
          <w:rFonts w:cs="Arial"/>
          <w:color w:val="222222"/>
          <w:shd w:val="clear" w:color="auto" w:fill="FFFFFF"/>
          <w:lang w:val="sk-SK" w:eastAsia="cs-CZ"/>
        </w:rPr>
        <w:t>905 738 406</w:t>
      </w:r>
    </w:p>
    <w:p w14:paraId="754C253C" w14:textId="77777777" w:rsidR="00DF289F" w:rsidRPr="00F22911" w:rsidRDefault="00DF289F" w:rsidP="00DF289F">
      <w:pPr>
        <w:spacing w:after="0"/>
        <w:jc w:val="left"/>
        <w:rPr>
          <w:lang w:val="sk-SK"/>
        </w:rPr>
      </w:pPr>
      <w:proofErr w:type="spellStart"/>
      <w:r w:rsidRPr="00F22911">
        <w:rPr>
          <w:lang w:val="sk-SK"/>
        </w:rPr>
        <w:t>Zdravotnotechnické</w:t>
      </w:r>
      <w:proofErr w:type="spellEnd"/>
      <w:r w:rsidRPr="00F22911">
        <w:rPr>
          <w:lang w:val="sk-SK"/>
        </w:rPr>
        <w:t xml:space="preserve"> zariadenia a inštalácie: Ing. Beáta Horňáková, autorizovaný inžinier SKSI 6892, </w:t>
      </w:r>
      <w:hyperlink r:id="rId12" w:tgtFrame="_blank" w:history="1">
        <w:r w:rsidRPr="00F22911">
          <w:rPr>
            <w:lang w:val="sk-SK"/>
          </w:rPr>
          <w:t>beata.hornakova@obermeyer.sk</w:t>
        </w:r>
      </w:hyperlink>
      <w:r w:rsidRPr="00F22911">
        <w:rPr>
          <w:lang w:val="sk-SK"/>
        </w:rPr>
        <w:t>, 00421 915 543</w:t>
      </w:r>
      <w:r w:rsidR="002711C6" w:rsidRPr="00F22911">
        <w:rPr>
          <w:lang w:val="sk-SK"/>
        </w:rPr>
        <w:t> </w:t>
      </w:r>
      <w:r w:rsidRPr="00F22911">
        <w:rPr>
          <w:lang w:val="sk-SK"/>
        </w:rPr>
        <w:t>415</w:t>
      </w:r>
    </w:p>
    <w:p w14:paraId="053D75AC" w14:textId="77777777" w:rsidR="00DF289F" w:rsidRPr="00F22911" w:rsidRDefault="00DF289F" w:rsidP="00DF289F">
      <w:pPr>
        <w:spacing w:after="0"/>
        <w:jc w:val="left"/>
        <w:rPr>
          <w:lang w:val="sk-SK"/>
        </w:rPr>
      </w:pPr>
    </w:p>
    <w:p w14:paraId="21D7F92A" w14:textId="251133CD" w:rsidR="002711C6" w:rsidRPr="00F22911" w:rsidRDefault="002711C6" w:rsidP="00DF289F">
      <w:pPr>
        <w:spacing w:after="0"/>
        <w:jc w:val="left"/>
        <w:rPr>
          <w:rFonts w:cs="Arial"/>
          <w:color w:val="000000"/>
          <w:sz w:val="20"/>
          <w:szCs w:val="20"/>
          <w:shd w:val="clear" w:color="auto" w:fill="FFFFFF"/>
          <w:lang w:val="sk-SK"/>
        </w:rPr>
      </w:pPr>
      <w:r w:rsidRPr="00F22911">
        <w:rPr>
          <w:lang w:val="sk-SK"/>
        </w:rPr>
        <w:t>Plynová zaria</w:t>
      </w:r>
      <w:r w:rsidR="00EA43D0" w:rsidRPr="00F22911">
        <w:rPr>
          <w:lang w:val="sk-SK"/>
        </w:rPr>
        <w:t>d</w:t>
      </w:r>
      <w:r w:rsidRPr="00F22911">
        <w:rPr>
          <w:lang w:val="sk-SK"/>
        </w:rPr>
        <w:t>enia:</w:t>
      </w:r>
      <w:r w:rsidR="0044729C" w:rsidRPr="00F22911">
        <w:rPr>
          <w:lang w:val="sk-SK"/>
        </w:rPr>
        <w:t xml:space="preserve"> </w:t>
      </w:r>
      <w:proofErr w:type="spellStart"/>
      <w:r w:rsidR="0044729C" w:rsidRPr="00F22911">
        <w:rPr>
          <w:lang w:val="sk-SK"/>
        </w:rPr>
        <w:t>Petr</w:t>
      </w:r>
      <w:proofErr w:type="spellEnd"/>
      <w:r w:rsidR="0044729C" w:rsidRPr="00F22911">
        <w:rPr>
          <w:lang w:val="sk-SK"/>
        </w:rPr>
        <w:t xml:space="preserve"> Balog, </w:t>
      </w:r>
      <w:hyperlink r:id="rId13" w:history="1">
        <w:r w:rsidR="0044729C" w:rsidRPr="00F22911">
          <w:rPr>
            <w:rStyle w:val="Hypertextovodkaz"/>
            <w:lang w:val="sk-SK"/>
          </w:rPr>
          <w:t>petbal@chello.sk</w:t>
        </w:r>
      </w:hyperlink>
      <w:r w:rsidR="0044729C" w:rsidRPr="00F22911">
        <w:rPr>
          <w:lang w:val="sk-SK"/>
        </w:rPr>
        <w:t xml:space="preserve">, </w:t>
      </w:r>
      <w:r w:rsidR="0044729C" w:rsidRPr="00F22911">
        <w:rPr>
          <w:rFonts w:cs="Arial"/>
          <w:color w:val="000000"/>
          <w:sz w:val="20"/>
          <w:szCs w:val="20"/>
          <w:shd w:val="clear" w:color="auto" w:fill="FFFFFF"/>
          <w:lang w:val="sk-SK"/>
        </w:rPr>
        <w:t>00421 905 279 126</w:t>
      </w:r>
    </w:p>
    <w:p w14:paraId="757E8424" w14:textId="77777777" w:rsidR="0044729C" w:rsidRPr="00F22911" w:rsidRDefault="0044729C" w:rsidP="00DF289F">
      <w:pPr>
        <w:spacing w:after="0"/>
        <w:jc w:val="left"/>
        <w:rPr>
          <w:lang w:val="sk-SK"/>
        </w:rPr>
      </w:pPr>
    </w:p>
    <w:p w14:paraId="11A048A6" w14:textId="77777777" w:rsidR="00DF289F" w:rsidRPr="00F22911" w:rsidRDefault="00DF289F" w:rsidP="00DF289F">
      <w:pPr>
        <w:spacing w:after="0"/>
        <w:jc w:val="left"/>
        <w:rPr>
          <w:lang w:val="sk-SK"/>
        </w:rPr>
      </w:pPr>
      <w:r w:rsidRPr="00F22911">
        <w:rPr>
          <w:lang w:val="sk-SK"/>
        </w:rPr>
        <w:t xml:space="preserve">Vykurovacie a klimatizačné zariadenia: Ing. Peter Jurík, autorizovaný inžinier SKSI 5766, </w:t>
      </w:r>
      <w:hyperlink r:id="rId14" w:tgtFrame="_blank" w:history="1">
        <w:r w:rsidRPr="00F22911">
          <w:rPr>
            <w:lang w:val="sk-SK"/>
          </w:rPr>
          <w:t>peter.jurik@obermeyer.sk</w:t>
        </w:r>
      </w:hyperlink>
      <w:r w:rsidRPr="00F22911">
        <w:rPr>
          <w:lang w:val="sk-SK"/>
        </w:rPr>
        <w:t>, 00421 905 543 467</w:t>
      </w:r>
    </w:p>
    <w:p w14:paraId="4D0FCD9D" w14:textId="77777777" w:rsidR="00DF289F" w:rsidRPr="00F22911" w:rsidRDefault="00DF289F" w:rsidP="00DF289F">
      <w:pPr>
        <w:spacing w:after="0"/>
        <w:jc w:val="left"/>
        <w:rPr>
          <w:lang w:val="sk-SK"/>
        </w:rPr>
      </w:pPr>
    </w:p>
    <w:p w14:paraId="724FDA8C" w14:textId="77777777" w:rsidR="00DF289F" w:rsidRPr="00F22911" w:rsidRDefault="009F554A" w:rsidP="00DF289F">
      <w:pPr>
        <w:jc w:val="left"/>
        <w:rPr>
          <w:lang w:val="sk-SK"/>
        </w:rPr>
      </w:pPr>
      <w:r w:rsidRPr="00F22911">
        <w:rPr>
          <w:lang w:val="sk-SK"/>
        </w:rPr>
        <w:t>Vzduchotechnika a chladenie:</w:t>
      </w:r>
      <w:r w:rsidR="00DF289F" w:rsidRPr="00F22911">
        <w:rPr>
          <w:lang w:val="sk-SK"/>
        </w:rPr>
        <w:t xml:space="preserve"> </w:t>
      </w:r>
      <w:r w:rsidRPr="00F22911">
        <w:rPr>
          <w:lang w:val="sk-SK"/>
        </w:rPr>
        <w:t>Ing.</w:t>
      </w:r>
      <w:r w:rsidR="00DF289F" w:rsidRPr="00F22911">
        <w:rPr>
          <w:lang w:val="sk-SK"/>
        </w:rPr>
        <w:t xml:space="preserve"> Aleš </w:t>
      </w:r>
      <w:proofErr w:type="spellStart"/>
      <w:r w:rsidR="00DF289F" w:rsidRPr="00F22911">
        <w:rPr>
          <w:lang w:val="sk-SK"/>
        </w:rPr>
        <w:t>Menc</w:t>
      </w:r>
      <w:proofErr w:type="spellEnd"/>
      <w:r w:rsidR="00DF289F" w:rsidRPr="00F22911">
        <w:rPr>
          <w:lang w:val="sk-SK"/>
        </w:rPr>
        <w:t xml:space="preserve">, </w:t>
      </w:r>
      <w:hyperlink r:id="rId15" w:tgtFrame="_blank" w:tooltip="blocked::mailto:menc@klimakom.cz" w:history="1">
        <w:r w:rsidR="00DF289F" w:rsidRPr="00F22911">
          <w:rPr>
            <w:lang w:val="sk-SK"/>
          </w:rPr>
          <w:t>menc@klimakom.cz</w:t>
        </w:r>
      </w:hyperlink>
      <w:r w:rsidR="00DF289F" w:rsidRPr="00F22911">
        <w:rPr>
          <w:lang w:val="sk-SK"/>
        </w:rPr>
        <w:t>, 00421 904 270 825, 00420 723 249 802</w:t>
      </w:r>
    </w:p>
    <w:p w14:paraId="7C8016E1" w14:textId="48068EAC" w:rsidR="00DF7BEC" w:rsidRPr="00F22911" w:rsidRDefault="00DF289F" w:rsidP="00DF289F">
      <w:pPr>
        <w:jc w:val="left"/>
        <w:rPr>
          <w:lang w:val="sk-SK"/>
        </w:rPr>
      </w:pPr>
      <w:r w:rsidRPr="00F22911">
        <w:rPr>
          <w:lang w:val="sk-SK"/>
        </w:rPr>
        <w:t>Silnoprúdové a slabop</w:t>
      </w:r>
      <w:r w:rsidR="00EA43D0" w:rsidRPr="00F22911">
        <w:rPr>
          <w:lang w:val="sk-SK"/>
        </w:rPr>
        <w:t>r</w:t>
      </w:r>
      <w:r w:rsidRPr="00F22911">
        <w:rPr>
          <w:lang w:val="sk-SK"/>
        </w:rPr>
        <w:t xml:space="preserve">údové rozvody: </w:t>
      </w:r>
      <w:r w:rsidR="0044729C" w:rsidRPr="00F22911">
        <w:rPr>
          <w:lang w:val="sk-SK"/>
        </w:rPr>
        <w:t xml:space="preserve">Ing. Peter </w:t>
      </w:r>
      <w:proofErr w:type="spellStart"/>
      <w:r w:rsidR="0044729C" w:rsidRPr="00F22911">
        <w:rPr>
          <w:lang w:val="sk-SK"/>
        </w:rPr>
        <w:t>Jašš</w:t>
      </w:r>
      <w:proofErr w:type="spellEnd"/>
      <w:r w:rsidR="0044729C" w:rsidRPr="00F22911">
        <w:rPr>
          <w:lang w:val="sk-SK"/>
        </w:rPr>
        <w:t xml:space="preserve">, +421 911 400 429, </w:t>
      </w:r>
      <w:hyperlink r:id="rId16" w:history="1">
        <w:r w:rsidR="0044729C" w:rsidRPr="00F22911">
          <w:rPr>
            <w:rStyle w:val="Hypertextovodkaz"/>
            <w:lang w:val="sk-SK"/>
          </w:rPr>
          <w:t>jass@pareli.sk</w:t>
        </w:r>
      </w:hyperlink>
      <w:r w:rsidRPr="00F22911">
        <w:rPr>
          <w:lang w:val="sk-SK"/>
        </w:rPr>
        <w:t xml:space="preserve">, </w:t>
      </w:r>
    </w:p>
    <w:p w14:paraId="58FAB6D7" w14:textId="77777777" w:rsidR="00DF289F" w:rsidRPr="00F22911" w:rsidRDefault="00DF289F" w:rsidP="00CD34CA">
      <w:pPr>
        <w:pStyle w:val="Bezmezer"/>
        <w:rPr>
          <w:rFonts w:eastAsia="Arial" w:cs="Arial"/>
        </w:rPr>
      </w:pPr>
    </w:p>
    <w:p w14:paraId="25452EBF" w14:textId="77777777" w:rsidR="0065272A" w:rsidRPr="00F22911" w:rsidRDefault="0065272A" w:rsidP="0065272A">
      <w:pPr>
        <w:pStyle w:val="Nadpis2"/>
        <w:rPr>
          <w:lang w:val="sk-SK"/>
        </w:rPr>
      </w:pPr>
      <w:bookmarkStart w:id="10" w:name="_Toc131086179"/>
      <w:r w:rsidRPr="00F22911">
        <w:rPr>
          <w:lang w:val="sk-SK"/>
        </w:rPr>
        <w:lastRenderedPageBreak/>
        <w:t>Použité podklady:</w:t>
      </w:r>
      <w:bookmarkEnd w:id="10"/>
    </w:p>
    <w:p w14:paraId="6A1F2AA7" w14:textId="77777777" w:rsidR="00031730" w:rsidRPr="00F22911" w:rsidRDefault="00031730" w:rsidP="009C1AC8">
      <w:pPr>
        <w:pStyle w:val="Nadpis3"/>
        <w:rPr>
          <w:lang w:val="sk-SK"/>
        </w:rPr>
      </w:pPr>
      <w:bookmarkStart w:id="11" w:name="_Toc131086180"/>
      <w:r w:rsidRPr="00F22911">
        <w:rPr>
          <w:lang w:val="sk-SK"/>
        </w:rPr>
        <w:t>Štúdie:</w:t>
      </w:r>
      <w:bookmarkEnd w:id="11"/>
    </w:p>
    <w:p w14:paraId="48B43DA1" w14:textId="77777777" w:rsidR="00031730" w:rsidRPr="00F22911" w:rsidRDefault="00031730" w:rsidP="00031730">
      <w:pPr>
        <w:pStyle w:val="Bezmezer"/>
      </w:pPr>
      <w:r w:rsidRPr="00F22911">
        <w:t>-</w:t>
      </w:r>
      <w:r w:rsidRPr="00F22911">
        <w:tab/>
        <w:t xml:space="preserve">BST Bytový súbor Terchovská – architektonická štúdie, </w:t>
      </w:r>
      <w:proofErr w:type="spellStart"/>
      <w:r w:rsidRPr="00F22911">
        <w:t>The</w:t>
      </w:r>
      <w:r w:rsidRPr="00F22911">
        <w:rPr>
          <w:b/>
          <w:bCs/>
        </w:rPr>
        <w:t>Büro</w:t>
      </w:r>
      <w:proofErr w:type="spellEnd"/>
      <w:r w:rsidRPr="00F22911">
        <w:rPr>
          <w:b/>
          <w:bCs/>
        </w:rPr>
        <w:t>,</w:t>
      </w:r>
      <w:r w:rsidRPr="00F22911">
        <w:t xml:space="preserve"> </w:t>
      </w:r>
      <w:proofErr w:type="spellStart"/>
      <w:r w:rsidRPr="00F22911">
        <w:t>s.r.o</w:t>
      </w:r>
      <w:proofErr w:type="spellEnd"/>
      <w:r w:rsidRPr="00F22911">
        <w:t>., 05/2021</w:t>
      </w:r>
    </w:p>
    <w:p w14:paraId="45AD3815" w14:textId="77777777" w:rsidR="00031730" w:rsidRPr="00F22911" w:rsidRDefault="00031730" w:rsidP="00031730">
      <w:pPr>
        <w:pStyle w:val="Bezmezer"/>
      </w:pPr>
      <w:r w:rsidRPr="00F22911">
        <w:t>-</w:t>
      </w:r>
      <w:r w:rsidRPr="00F22911">
        <w:tab/>
      </w:r>
      <w:proofErr w:type="spellStart"/>
      <w:r w:rsidRPr="00F22911">
        <w:t>Technicko</w:t>
      </w:r>
      <w:proofErr w:type="spellEnd"/>
      <w:r w:rsidRPr="00F22911">
        <w:t xml:space="preserve"> ekonomická analýza zdroje </w:t>
      </w:r>
      <w:proofErr w:type="spellStart"/>
      <w:r w:rsidRPr="00F22911">
        <w:t>vytápění</w:t>
      </w:r>
      <w:proofErr w:type="spellEnd"/>
      <w:r w:rsidRPr="00F22911">
        <w:t xml:space="preserve"> - Klima –Teplo </w:t>
      </w:r>
      <w:proofErr w:type="spellStart"/>
      <w:r w:rsidRPr="00F22911">
        <w:t>designing,s.r.o</w:t>
      </w:r>
      <w:proofErr w:type="spellEnd"/>
      <w:r w:rsidRPr="00F22911">
        <w:t>. 09/2020</w:t>
      </w:r>
    </w:p>
    <w:p w14:paraId="0353E6ED" w14:textId="77777777" w:rsidR="00BC7BA4" w:rsidRPr="00F22911" w:rsidRDefault="00BC7BA4" w:rsidP="00BC7BA4">
      <w:pPr>
        <w:pStyle w:val="Bezmezer"/>
      </w:pPr>
      <w:r w:rsidRPr="00F22911">
        <w:rPr>
          <w:rStyle w:val="Hyperlink3"/>
        </w:rPr>
        <w:t>-</w:t>
      </w:r>
      <w:r w:rsidRPr="00F22911">
        <w:rPr>
          <w:rStyle w:val="Hyperlink3"/>
        </w:rPr>
        <w:tab/>
        <w:t xml:space="preserve">Imisno-prenosová štúdia - Bytový súbor Terchovská, Bratislava, </w:t>
      </w:r>
      <w:proofErr w:type="spellStart"/>
      <w:r w:rsidRPr="00F22911">
        <w:rPr>
          <w:rStyle w:val="Hyperlink3"/>
        </w:rPr>
        <w:t>Valeron</w:t>
      </w:r>
      <w:proofErr w:type="spellEnd"/>
      <w:r w:rsidRPr="00F22911">
        <w:rPr>
          <w:rStyle w:val="Hyperlink3"/>
        </w:rPr>
        <w:t xml:space="preserve"> </w:t>
      </w:r>
      <w:proofErr w:type="spellStart"/>
      <w:r w:rsidRPr="00F22911">
        <w:rPr>
          <w:rStyle w:val="Hyperlink3"/>
        </w:rPr>
        <w:t>Enviro</w:t>
      </w:r>
      <w:proofErr w:type="spellEnd"/>
      <w:r w:rsidRPr="00F22911">
        <w:rPr>
          <w:rStyle w:val="Hyperlink3"/>
        </w:rPr>
        <w:t xml:space="preserve"> </w:t>
      </w:r>
      <w:proofErr w:type="spellStart"/>
      <w:r w:rsidRPr="00F22911">
        <w:rPr>
          <w:rStyle w:val="Hyperlink3"/>
        </w:rPr>
        <w:t>Consulting</w:t>
      </w:r>
      <w:proofErr w:type="spellEnd"/>
      <w:r w:rsidRPr="00F22911">
        <w:rPr>
          <w:rStyle w:val="Hyperlink3"/>
        </w:rPr>
        <w:t xml:space="preserve"> s. r. o., 01/2022 </w:t>
      </w:r>
    </w:p>
    <w:p w14:paraId="44CECEA4" w14:textId="77777777" w:rsidR="00BC7BA4" w:rsidRPr="00F22911" w:rsidRDefault="00BC7BA4" w:rsidP="00BC7BA4">
      <w:pPr>
        <w:pStyle w:val="Bezmezer"/>
      </w:pPr>
      <w:r w:rsidRPr="00F22911">
        <w:rPr>
          <w:rStyle w:val="Hyperlink3"/>
        </w:rPr>
        <w:t>-</w:t>
      </w:r>
      <w:r w:rsidRPr="00F22911">
        <w:rPr>
          <w:rStyle w:val="Hyperlink3"/>
        </w:rPr>
        <w:tab/>
        <w:t xml:space="preserve">Akustická štúdia - Bytový súbor Terchovská, Bratislava, </w:t>
      </w:r>
      <w:proofErr w:type="spellStart"/>
      <w:r w:rsidRPr="00F22911">
        <w:rPr>
          <w:rStyle w:val="Hyperlink3"/>
        </w:rPr>
        <w:t>Valeron</w:t>
      </w:r>
      <w:proofErr w:type="spellEnd"/>
      <w:r w:rsidRPr="00F22911">
        <w:rPr>
          <w:rStyle w:val="Hyperlink3"/>
        </w:rPr>
        <w:t xml:space="preserve"> </w:t>
      </w:r>
      <w:proofErr w:type="spellStart"/>
      <w:r w:rsidRPr="00F22911">
        <w:rPr>
          <w:rStyle w:val="Hyperlink3"/>
        </w:rPr>
        <w:t>Enviro</w:t>
      </w:r>
      <w:proofErr w:type="spellEnd"/>
      <w:r w:rsidRPr="00F22911">
        <w:rPr>
          <w:rStyle w:val="Hyperlink3"/>
        </w:rPr>
        <w:t xml:space="preserve"> </w:t>
      </w:r>
      <w:proofErr w:type="spellStart"/>
      <w:r w:rsidRPr="00F22911">
        <w:rPr>
          <w:rStyle w:val="Hyperlink3"/>
        </w:rPr>
        <w:t>Consulting</w:t>
      </w:r>
      <w:proofErr w:type="spellEnd"/>
      <w:r w:rsidRPr="00F22911">
        <w:rPr>
          <w:rStyle w:val="Hyperlink3"/>
        </w:rPr>
        <w:t xml:space="preserve"> s. r. o., 01/2022</w:t>
      </w:r>
    </w:p>
    <w:p w14:paraId="15F75469" w14:textId="77777777" w:rsidR="0065272A" w:rsidRPr="00F22911" w:rsidRDefault="0065272A" w:rsidP="0065272A">
      <w:pPr>
        <w:rPr>
          <w:lang w:val="sk-SK"/>
        </w:rPr>
      </w:pPr>
    </w:p>
    <w:p w14:paraId="4C6DFB7D" w14:textId="77777777" w:rsidR="00031730" w:rsidRPr="00F22911" w:rsidRDefault="00031730" w:rsidP="009C1AC8">
      <w:pPr>
        <w:pStyle w:val="Nadpis3"/>
        <w:rPr>
          <w:lang w:val="sk-SK"/>
        </w:rPr>
      </w:pPr>
      <w:bookmarkStart w:id="12" w:name="_Toc131086181"/>
      <w:r w:rsidRPr="00F22911">
        <w:rPr>
          <w:lang w:val="sk-SK"/>
        </w:rPr>
        <w:t>Vyhlásenia správcov siete o existencii sieti:</w:t>
      </w:r>
      <w:bookmarkEnd w:id="12"/>
    </w:p>
    <w:p w14:paraId="3255BEDB" w14:textId="77777777" w:rsidR="0065272A" w:rsidRPr="00F22911" w:rsidRDefault="0065272A" w:rsidP="00031730">
      <w:pPr>
        <w:pStyle w:val="Bezmezer"/>
      </w:pPr>
      <w:r w:rsidRPr="00F22911">
        <w:t>-</w:t>
      </w:r>
      <w:r w:rsidRPr="00F22911">
        <w:tab/>
      </w:r>
      <w:r w:rsidR="00031730" w:rsidRPr="00F22911">
        <w:t xml:space="preserve">Verejný vodovod a verejná kanalizácia </w:t>
      </w:r>
      <w:r w:rsidRPr="00F22911">
        <w:t>BVS – Bratislavská vodárenská s</w:t>
      </w:r>
      <w:r w:rsidR="00031730" w:rsidRPr="00F22911">
        <w:t>poločnosť</w:t>
      </w:r>
      <w:r w:rsidRPr="00F22911">
        <w:t>, 10/2020</w:t>
      </w:r>
    </w:p>
    <w:p w14:paraId="1E87A63C" w14:textId="77777777" w:rsidR="0065272A" w:rsidRPr="00F22911" w:rsidRDefault="0065272A" w:rsidP="00031730">
      <w:pPr>
        <w:pStyle w:val="Bezmezer"/>
      </w:pPr>
      <w:r w:rsidRPr="00F22911">
        <w:t>-</w:t>
      </w:r>
      <w:r w:rsidRPr="00F22911">
        <w:tab/>
        <w:t xml:space="preserve">VO a CSS – Magistrát hlavného mesta SR Bratislavy, Oddelenie správy </w:t>
      </w:r>
      <w:proofErr w:type="spellStart"/>
      <w:r w:rsidRPr="00F22911">
        <w:t>komunikací</w:t>
      </w:r>
      <w:proofErr w:type="spellEnd"/>
      <w:r w:rsidRPr="00F22911">
        <w:t xml:space="preserve"> 10/2020</w:t>
      </w:r>
    </w:p>
    <w:p w14:paraId="55011AFF" w14:textId="77777777" w:rsidR="0065272A" w:rsidRPr="00F22911" w:rsidRDefault="0065272A" w:rsidP="00031730">
      <w:pPr>
        <w:pStyle w:val="Bezmezer"/>
      </w:pPr>
      <w:r w:rsidRPr="00F22911">
        <w:t>-</w:t>
      </w:r>
      <w:r w:rsidRPr="00F22911">
        <w:tab/>
        <w:t xml:space="preserve">Plynárenské zariadení - SPP - </w:t>
      </w:r>
      <w:proofErr w:type="spellStart"/>
      <w:r w:rsidRPr="00F22911">
        <w:t>distribúcia</w:t>
      </w:r>
      <w:proofErr w:type="spellEnd"/>
      <w:r w:rsidRPr="00F22911">
        <w:t>, a. s., 10/2020</w:t>
      </w:r>
    </w:p>
    <w:p w14:paraId="26758241" w14:textId="77777777" w:rsidR="0065272A" w:rsidRPr="00F22911" w:rsidRDefault="0065272A" w:rsidP="00031730">
      <w:pPr>
        <w:pStyle w:val="Bezmezer"/>
      </w:pPr>
      <w:r w:rsidRPr="00F22911">
        <w:t>-</w:t>
      </w:r>
      <w:r w:rsidRPr="00F22911">
        <w:tab/>
        <w:t xml:space="preserve">T-COM – Slovak Telekom </w:t>
      </w:r>
      <w:proofErr w:type="spellStart"/>
      <w:r w:rsidRPr="00F22911">
        <w:t>a.s</w:t>
      </w:r>
      <w:proofErr w:type="spellEnd"/>
      <w:r w:rsidRPr="00F22911">
        <w:t>., 10/2020</w:t>
      </w:r>
    </w:p>
    <w:p w14:paraId="0512B462" w14:textId="77777777" w:rsidR="0065272A" w:rsidRPr="00F22911" w:rsidRDefault="0065272A" w:rsidP="00031730">
      <w:pPr>
        <w:pStyle w:val="Bezmezer"/>
      </w:pPr>
      <w:r w:rsidRPr="00F22911">
        <w:t>-</w:t>
      </w:r>
      <w:r w:rsidRPr="00F22911">
        <w:tab/>
        <w:t xml:space="preserve">NN, VN, VVN - </w:t>
      </w:r>
      <w:proofErr w:type="spellStart"/>
      <w:r w:rsidRPr="00F22911">
        <w:t>Západoslovenska</w:t>
      </w:r>
      <w:proofErr w:type="spellEnd"/>
      <w:r w:rsidRPr="00F22911">
        <w:t xml:space="preserve">́ </w:t>
      </w:r>
      <w:proofErr w:type="spellStart"/>
      <w:r w:rsidRPr="00F22911">
        <w:t>distribučna</w:t>
      </w:r>
      <w:proofErr w:type="spellEnd"/>
      <w:r w:rsidRPr="00F22911">
        <w:t>́, a. s. 10/2020</w:t>
      </w:r>
    </w:p>
    <w:p w14:paraId="399ED2FE" w14:textId="77777777" w:rsidR="000C511D" w:rsidRPr="00F22911" w:rsidRDefault="000C511D" w:rsidP="00031730">
      <w:pPr>
        <w:pStyle w:val="Bezmezer"/>
      </w:pPr>
    </w:p>
    <w:p w14:paraId="36206431" w14:textId="77777777" w:rsidR="0065272A" w:rsidRPr="00F22911" w:rsidRDefault="00031730" w:rsidP="009C1AC8">
      <w:pPr>
        <w:pStyle w:val="Nadpis3"/>
        <w:rPr>
          <w:lang w:val="sk-SK"/>
        </w:rPr>
      </w:pPr>
      <w:bookmarkStart w:id="13" w:name="_Toc131086182"/>
      <w:r w:rsidRPr="00F22911">
        <w:rPr>
          <w:lang w:val="sk-SK"/>
        </w:rPr>
        <w:t>Prieskumy</w:t>
      </w:r>
      <w:r w:rsidR="0065272A" w:rsidRPr="00F22911">
        <w:rPr>
          <w:lang w:val="sk-SK"/>
        </w:rPr>
        <w:t>:</w:t>
      </w:r>
      <w:bookmarkEnd w:id="13"/>
      <w:r w:rsidR="0065272A" w:rsidRPr="00F22911">
        <w:rPr>
          <w:lang w:val="sk-SK"/>
        </w:rPr>
        <w:t xml:space="preserve"> </w:t>
      </w:r>
    </w:p>
    <w:p w14:paraId="13B08F3C" w14:textId="77777777" w:rsidR="0065272A" w:rsidRPr="00F22911" w:rsidRDefault="0065272A" w:rsidP="00031730">
      <w:pPr>
        <w:pStyle w:val="Bezmezer"/>
      </w:pPr>
      <w:r w:rsidRPr="00F22911">
        <w:t>-</w:t>
      </w:r>
      <w:r w:rsidRPr="00F22911">
        <w:tab/>
      </w:r>
      <w:r w:rsidR="00031730" w:rsidRPr="00F22911">
        <w:t>Stanovenie</w:t>
      </w:r>
      <w:r w:rsidRPr="00F22911">
        <w:t xml:space="preserve">́ objemovej aktivity </w:t>
      </w:r>
      <w:proofErr w:type="spellStart"/>
      <w:r w:rsidRPr="00F22911">
        <w:t>radónu</w:t>
      </w:r>
      <w:proofErr w:type="spellEnd"/>
      <w:r w:rsidRPr="00F22911">
        <w:t xml:space="preserve"> v </w:t>
      </w:r>
      <w:proofErr w:type="spellStart"/>
      <w:r w:rsidRPr="00F22911">
        <w:t>pôdnom</w:t>
      </w:r>
      <w:proofErr w:type="spellEnd"/>
      <w:r w:rsidRPr="00F22911">
        <w:t xml:space="preserve"> vzduchu a </w:t>
      </w:r>
      <w:proofErr w:type="spellStart"/>
      <w:r w:rsidRPr="00F22911">
        <w:t>kategórii</w:t>
      </w:r>
      <w:proofErr w:type="spellEnd"/>
      <w:r w:rsidRPr="00F22911">
        <w:t xml:space="preserve"> </w:t>
      </w:r>
      <w:proofErr w:type="spellStart"/>
      <w:r w:rsidRPr="00F22911">
        <w:t>radónového</w:t>
      </w:r>
      <w:proofErr w:type="spellEnd"/>
      <w:r w:rsidRPr="00F22911">
        <w:t xml:space="preserve"> rizika - AG&amp;E </w:t>
      </w:r>
      <w:proofErr w:type="spellStart"/>
      <w:r w:rsidRPr="00F22911">
        <w:t>s.r.o</w:t>
      </w:r>
      <w:proofErr w:type="spellEnd"/>
      <w:r w:rsidRPr="00F22911">
        <w:t>., 12/2020 - 02/2021</w:t>
      </w:r>
    </w:p>
    <w:p w14:paraId="7773A5B1" w14:textId="77777777" w:rsidR="0065272A" w:rsidRPr="00F22911" w:rsidRDefault="0065272A" w:rsidP="00031730">
      <w:pPr>
        <w:pStyle w:val="Bezmezer"/>
      </w:pPr>
      <w:r w:rsidRPr="00F22911">
        <w:t>-</w:t>
      </w:r>
      <w:r w:rsidRPr="00F22911">
        <w:tab/>
      </w:r>
      <w:r w:rsidR="00031730" w:rsidRPr="00F22911">
        <w:t>Korózny</w:t>
      </w:r>
      <w:r w:rsidRPr="00F22911">
        <w:t xml:space="preserve"> a </w:t>
      </w:r>
      <w:proofErr w:type="spellStart"/>
      <w:r w:rsidRPr="00F22911">
        <w:t>geoelektricky</w:t>
      </w:r>
      <w:proofErr w:type="spellEnd"/>
      <w:r w:rsidRPr="00F22911">
        <w:t xml:space="preserve">́ prieskum - AG&amp;E </w:t>
      </w:r>
      <w:proofErr w:type="spellStart"/>
      <w:r w:rsidRPr="00F22911">
        <w:t>s.r.o</w:t>
      </w:r>
      <w:proofErr w:type="spellEnd"/>
      <w:r w:rsidRPr="00F22911">
        <w:t>., 02/2021</w:t>
      </w:r>
    </w:p>
    <w:p w14:paraId="2AA880A5" w14:textId="77777777" w:rsidR="0065272A" w:rsidRPr="00F22911" w:rsidRDefault="0065272A" w:rsidP="00031730">
      <w:pPr>
        <w:pStyle w:val="Bezmezer"/>
      </w:pPr>
      <w:r w:rsidRPr="00F22911">
        <w:t>-</w:t>
      </w:r>
      <w:r w:rsidRPr="00F22911">
        <w:tab/>
        <w:t xml:space="preserve">Podrobný </w:t>
      </w:r>
      <w:proofErr w:type="spellStart"/>
      <w:r w:rsidRPr="00F22911">
        <w:t>inžinierskogeologicky</w:t>
      </w:r>
      <w:proofErr w:type="spellEnd"/>
      <w:r w:rsidRPr="00F22911">
        <w:t xml:space="preserve">́ prieskum - AG audit, </w:t>
      </w:r>
      <w:proofErr w:type="spellStart"/>
      <w:r w:rsidRPr="00F22911">
        <w:t>s.r.o</w:t>
      </w:r>
      <w:proofErr w:type="spellEnd"/>
      <w:r w:rsidRPr="00F22911">
        <w:t>., 02/2021</w:t>
      </w:r>
    </w:p>
    <w:p w14:paraId="1D5C11D6" w14:textId="77777777" w:rsidR="0065272A" w:rsidRPr="00F22911" w:rsidRDefault="0065272A" w:rsidP="00031730">
      <w:pPr>
        <w:pStyle w:val="Bezmezer"/>
      </w:pPr>
      <w:r w:rsidRPr="00F22911">
        <w:t>-</w:t>
      </w:r>
      <w:r w:rsidRPr="00F22911">
        <w:tab/>
      </w:r>
      <w:proofErr w:type="spellStart"/>
      <w:r w:rsidRPr="00F22911">
        <w:t>Podrobny</w:t>
      </w:r>
      <w:proofErr w:type="spellEnd"/>
      <w:r w:rsidRPr="00F22911">
        <w:t xml:space="preserve">́ hydrogeologický prieskum k studni - AG audit, </w:t>
      </w:r>
      <w:proofErr w:type="spellStart"/>
      <w:r w:rsidRPr="00F22911">
        <w:t>s.r.o</w:t>
      </w:r>
      <w:proofErr w:type="spellEnd"/>
      <w:r w:rsidRPr="00F22911">
        <w:t>., 02/2021</w:t>
      </w:r>
    </w:p>
    <w:p w14:paraId="7024F4B0" w14:textId="77777777" w:rsidR="0065272A" w:rsidRPr="00F22911" w:rsidRDefault="0065272A" w:rsidP="00031730">
      <w:pPr>
        <w:pStyle w:val="Bezmezer"/>
      </w:pPr>
      <w:r w:rsidRPr="00F22911">
        <w:t>-</w:t>
      </w:r>
      <w:r w:rsidRPr="00F22911">
        <w:tab/>
      </w:r>
      <w:proofErr w:type="spellStart"/>
      <w:r w:rsidRPr="00F22911">
        <w:t>Podrobny</w:t>
      </w:r>
      <w:proofErr w:type="spellEnd"/>
      <w:r w:rsidRPr="00F22911">
        <w:t xml:space="preserve">́ geologický prieskum </w:t>
      </w:r>
      <w:proofErr w:type="spellStart"/>
      <w:r w:rsidRPr="00F22911">
        <w:t>životného</w:t>
      </w:r>
      <w:proofErr w:type="spellEnd"/>
      <w:r w:rsidRPr="00F22911">
        <w:t xml:space="preserve"> prostredia - AG audit, </w:t>
      </w:r>
      <w:proofErr w:type="spellStart"/>
      <w:r w:rsidRPr="00F22911">
        <w:t>s.r.o</w:t>
      </w:r>
      <w:proofErr w:type="spellEnd"/>
      <w:r w:rsidRPr="00F22911">
        <w:t>., 02/2021</w:t>
      </w:r>
    </w:p>
    <w:p w14:paraId="54CBFBBF" w14:textId="77777777" w:rsidR="0065272A" w:rsidRPr="00F22911" w:rsidRDefault="0065272A" w:rsidP="00031730">
      <w:pPr>
        <w:pStyle w:val="Bezmezer"/>
      </w:pPr>
      <w:r w:rsidRPr="00F22911">
        <w:t>-</w:t>
      </w:r>
      <w:r w:rsidRPr="00F22911">
        <w:tab/>
        <w:t xml:space="preserve">Geodetické </w:t>
      </w:r>
      <w:proofErr w:type="spellStart"/>
      <w:r w:rsidRPr="00F22911">
        <w:t>zaměření</w:t>
      </w:r>
      <w:proofErr w:type="spellEnd"/>
      <w:r w:rsidRPr="00F22911">
        <w:t xml:space="preserve"> – Ing. Zoltán Horváth, 07/2019</w:t>
      </w:r>
    </w:p>
    <w:p w14:paraId="3085B950" w14:textId="5F1D7565" w:rsidR="00031730" w:rsidRPr="00F22911" w:rsidRDefault="00031730" w:rsidP="00031730">
      <w:pPr>
        <w:pStyle w:val="Bezmezer"/>
      </w:pPr>
      <w:r w:rsidRPr="00F22911">
        <w:t>-</w:t>
      </w:r>
      <w:r w:rsidRPr="00F22911">
        <w:tab/>
        <w:t>Dendrologický p</w:t>
      </w:r>
      <w:r w:rsidR="00DB19B9" w:rsidRPr="00F22911">
        <w:t xml:space="preserve">osudok, </w:t>
      </w:r>
      <w:proofErr w:type="spellStart"/>
      <w:r w:rsidR="00DB19B9" w:rsidRPr="00F22911">
        <w:t>Envilution</w:t>
      </w:r>
      <w:proofErr w:type="spellEnd"/>
      <w:r w:rsidR="00DB19B9" w:rsidRPr="00F22911">
        <w:t xml:space="preserve">, </w:t>
      </w:r>
      <w:proofErr w:type="spellStart"/>
      <w:r w:rsidR="00DB19B9" w:rsidRPr="00F22911">
        <w:t>s.r.o</w:t>
      </w:r>
      <w:proofErr w:type="spellEnd"/>
      <w:r w:rsidR="00DB19B9" w:rsidRPr="00F22911">
        <w:t xml:space="preserve">., </w:t>
      </w:r>
      <w:r w:rsidR="00836784">
        <w:t>01</w:t>
      </w:r>
      <w:r w:rsidR="00DB19B9" w:rsidRPr="00F22911">
        <w:t>/202</w:t>
      </w:r>
      <w:r w:rsidR="00836784">
        <w:t>2</w:t>
      </w:r>
    </w:p>
    <w:p w14:paraId="2F8BDE95" w14:textId="77777777" w:rsidR="00BC7BA4" w:rsidRPr="00F22911" w:rsidRDefault="00BC7BA4" w:rsidP="00BC7BA4">
      <w:pPr>
        <w:pStyle w:val="Bezmezer"/>
      </w:pPr>
      <w:r w:rsidRPr="00F22911">
        <w:rPr>
          <w:rStyle w:val="dn"/>
        </w:rPr>
        <w:t xml:space="preserve">- </w:t>
      </w:r>
      <w:r w:rsidRPr="00F22911">
        <w:rPr>
          <w:rStyle w:val="dn"/>
        </w:rPr>
        <w:tab/>
      </w:r>
      <w:proofErr w:type="spellStart"/>
      <w:r w:rsidRPr="00F22911">
        <w:rPr>
          <w:rStyle w:val="dn"/>
        </w:rPr>
        <w:t>Svetlotechnick</w:t>
      </w:r>
      <w:r w:rsidRPr="00F22911">
        <w:rPr>
          <w:rStyle w:val="Hyperlink3"/>
        </w:rPr>
        <w:t>ý</w:t>
      </w:r>
      <w:proofErr w:type="spellEnd"/>
      <w:r w:rsidRPr="00F22911">
        <w:rPr>
          <w:rStyle w:val="Hyperlink3"/>
        </w:rPr>
        <w:t xml:space="preserve"> posudok vplyvu plánovanej výstavby, </w:t>
      </w:r>
      <w:proofErr w:type="spellStart"/>
      <w:r w:rsidRPr="00F22911">
        <w:rPr>
          <w:rStyle w:val="Hyperlink3"/>
        </w:rPr>
        <w:t>Anua</w:t>
      </w:r>
      <w:proofErr w:type="spellEnd"/>
      <w:r w:rsidRPr="00F22911">
        <w:rPr>
          <w:rStyle w:val="Hyperlink3"/>
        </w:rPr>
        <w:t xml:space="preserve"> </w:t>
      </w:r>
      <w:proofErr w:type="spellStart"/>
      <w:r w:rsidRPr="00F22911">
        <w:rPr>
          <w:rStyle w:val="Hyperlink3"/>
        </w:rPr>
        <w:t>s.r.o</w:t>
      </w:r>
      <w:proofErr w:type="spellEnd"/>
      <w:r w:rsidRPr="00F22911">
        <w:rPr>
          <w:rStyle w:val="Hyperlink3"/>
        </w:rPr>
        <w:t>., 09/2021</w:t>
      </w:r>
    </w:p>
    <w:p w14:paraId="1522ED42" w14:textId="77777777" w:rsidR="00DB19B9" w:rsidRPr="00F22911" w:rsidRDefault="00DB19B9" w:rsidP="00031730">
      <w:pPr>
        <w:pStyle w:val="Bezmezer"/>
      </w:pPr>
    </w:p>
    <w:p w14:paraId="77F4C37B" w14:textId="77777777" w:rsidR="00031730" w:rsidRPr="00F22911" w:rsidRDefault="00031730" w:rsidP="00031730">
      <w:pPr>
        <w:pStyle w:val="Bezmezer"/>
      </w:pPr>
    </w:p>
    <w:p w14:paraId="03FC42F8" w14:textId="77777777" w:rsidR="00031730" w:rsidRPr="00F22911" w:rsidRDefault="00031730" w:rsidP="009C1AC8">
      <w:pPr>
        <w:pStyle w:val="Nadpis3"/>
        <w:rPr>
          <w:lang w:val="sk-SK"/>
        </w:rPr>
      </w:pPr>
      <w:bookmarkStart w:id="14" w:name="_Toc131086183"/>
      <w:r w:rsidRPr="00F22911">
        <w:rPr>
          <w:lang w:val="sk-SK"/>
        </w:rPr>
        <w:t>Ostatné podklady:</w:t>
      </w:r>
      <w:bookmarkEnd w:id="14"/>
    </w:p>
    <w:p w14:paraId="7FA1CC2D" w14:textId="77777777" w:rsidR="0065272A" w:rsidRPr="00F22911" w:rsidRDefault="0065272A" w:rsidP="00031730">
      <w:pPr>
        <w:pStyle w:val="Bezmezer"/>
      </w:pPr>
      <w:r w:rsidRPr="00F22911">
        <w:t>-</w:t>
      </w:r>
      <w:r w:rsidRPr="00F22911">
        <w:tab/>
        <w:t>Technická mapa m</w:t>
      </w:r>
      <w:r w:rsidR="00031730" w:rsidRPr="00F22911">
        <w:t>e</w:t>
      </w:r>
      <w:r w:rsidRPr="00F22911">
        <w:t>sta Bratislavy</w:t>
      </w:r>
    </w:p>
    <w:p w14:paraId="7D22E15D" w14:textId="77777777" w:rsidR="0065272A" w:rsidRPr="00F22911" w:rsidRDefault="0065272A" w:rsidP="00031730">
      <w:pPr>
        <w:pStyle w:val="Bezmezer"/>
      </w:pPr>
      <w:r w:rsidRPr="00F22911">
        <w:t xml:space="preserve">- </w:t>
      </w:r>
      <w:r w:rsidR="00031730" w:rsidRPr="00F22911">
        <w:tab/>
      </w:r>
      <w:r w:rsidRPr="00F22911">
        <w:t>Územný plán Bratislavy schválený 31. 5. 2007 uznesením Mestského zastupiteľstva hlavného</w:t>
      </w:r>
    </w:p>
    <w:p w14:paraId="3E2CB947" w14:textId="77777777" w:rsidR="0065272A" w:rsidRPr="00F22911" w:rsidRDefault="0065272A" w:rsidP="00031730">
      <w:pPr>
        <w:pStyle w:val="Bezmezer"/>
      </w:pPr>
      <w:r w:rsidRPr="00F22911">
        <w:t>mesta SR Bratislavy č. 123/2007</w:t>
      </w:r>
    </w:p>
    <w:p w14:paraId="54CCA272" w14:textId="7D82D878" w:rsidR="0065272A" w:rsidRPr="00F22911" w:rsidRDefault="0065272A" w:rsidP="00031730">
      <w:pPr>
        <w:pStyle w:val="Bezmezer"/>
      </w:pPr>
      <w:r w:rsidRPr="00F22911">
        <w:t xml:space="preserve">- </w:t>
      </w:r>
      <w:r w:rsidR="00031730" w:rsidRPr="00F22911">
        <w:tab/>
      </w:r>
      <w:r w:rsidRPr="00F22911">
        <w:t>Územný plán Bratislavy, zmeny a doplnky 02 schválene 15.12.2011 uznesením Mestského zastupiteľstva</w:t>
      </w:r>
      <w:r w:rsidR="00031730" w:rsidRPr="00F22911">
        <w:t xml:space="preserve"> </w:t>
      </w:r>
      <w:r w:rsidRPr="00F22911">
        <w:t>hlavného mesta SR Bratislavy č. 400/2011</w:t>
      </w:r>
    </w:p>
    <w:p w14:paraId="1FB75EE5" w14:textId="3DCF55AE" w:rsidR="00AE5C7B" w:rsidRPr="00F22911" w:rsidRDefault="00AE5C7B" w:rsidP="00031730">
      <w:pPr>
        <w:pStyle w:val="Bezmezer"/>
      </w:pPr>
      <w:r w:rsidRPr="00F22911">
        <w:t>-</w:t>
      </w:r>
      <w:r w:rsidRPr="00F22911">
        <w:tab/>
        <w:t xml:space="preserve">Projekt </w:t>
      </w:r>
      <w:r w:rsidR="0003105D" w:rsidRPr="00F22911">
        <w:t xml:space="preserve">Plánovaný projekt výrubu drevín a náhradnej výsadby stromov, riešené územie – </w:t>
      </w:r>
      <w:proofErr w:type="spellStart"/>
      <w:r w:rsidR="0003105D" w:rsidRPr="00F22911">
        <w:t>Atelier</w:t>
      </w:r>
      <w:proofErr w:type="spellEnd"/>
      <w:r w:rsidR="0003105D" w:rsidRPr="00F22911">
        <w:t xml:space="preserve"> Divo, </w:t>
      </w:r>
      <w:proofErr w:type="spellStart"/>
      <w:r w:rsidR="0003105D" w:rsidRPr="00F22911">
        <w:t>s.r.o</w:t>
      </w:r>
      <w:proofErr w:type="spellEnd"/>
    </w:p>
    <w:p w14:paraId="18ED6525" w14:textId="017972EB" w:rsidR="00BC7BA4" w:rsidRDefault="00BC7BA4" w:rsidP="00BC7BA4">
      <w:pPr>
        <w:pStyle w:val="Bezmezer"/>
        <w:rPr>
          <w:rStyle w:val="Hyperlink2"/>
          <w:lang w:val="sk-SK"/>
        </w:rPr>
      </w:pPr>
      <w:r w:rsidRPr="00F22911">
        <w:rPr>
          <w:rStyle w:val="Hyperlink3"/>
        </w:rPr>
        <w:t>-</w:t>
      </w:r>
      <w:r w:rsidRPr="00F22911">
        <w:rPr>
          <w:rStyle w:val="Hyperlink3"/>
        </w:rPr>
        <w:tab/>
        <w:t xml:space="preserve">Bytový dom Terchovská - zámer pre zisťovacie konanie podľa Zákona č. 24/2006 </w:t>
      </w:r>
      <w:proofErr w:type="spellStart"/>
      <w:r w:rsidRPr="00F22911">
        <w:rPr>
          <w:rStyle w:val="Hyperlink3"/>
        </w:rPr>
        <w:t>Z.z.o</w:t>
      </w:r>
      <w:proofErr w:type="spellEnd"/>
      <w:r w:rsidRPr="00F22911">
        <w:rPr>
          <w:rStyle w:val="Hyperlink3"/>
        </w:rPr>
        <w:t xml:space="preserve"> posudzovaní vplyvov na životn</w:t>
      </w:r>
      <w:r w:rsidRPr="00F22911">
        <w:rPr>
          <w:rStyle w:val="dn"/>
        </w:rPr>
        <w:t xml:space="preserve">é </w:t>
      </w:r>
      <w:r w:rsidRPr="00F22911">
        <w:rPr>
          <w:rStyle w:val="Hyperlink2"/>
          <w:lang w:val="sk-SK"/>
        </w:rPr>
        <w:t xml:space="preserve">prostredie, IVAO, </w:t>
      </w:r>
      <w:proofErr w:type="spellStart"/>
      <w:r w:rsidRPr="00F22911">
        <w:rPr>
          <w:rStyle w:val="Hyperlink2"/>
          <w:lang w:val="sk-SK"/>
        </w:rPr>
        <w:t>s.r.o</w:t>
      </w:r>
      <w:proofErr w:type="spellEnd"/>
      <w:r w:rsidRPr="00F22911">
        <w:rPr>
          <w:rStyle w:val="Hyperlink2"/>
          <w:lang w:val="sk-SK"/>
        </w:rPr>
        <w:t>., 02/2022</w:t>
      </w:r>
    </w:p>
    <w:p w14:paraId="2B3A5F1D" w14:textId="77777777" w:rsidR="00F22911" w:rsidRPr="00F22911" w:rsidRDefault="00F22911" w:rsidP="00BC7BA4">
      <w:pPr>
        <w:pStyle w:val="Bezmezer"/>
        <w:rPr>
          <w:rStyle w:val="Hyperlink2"/>
          <w:lang w:val="sk-SK"/>
        </w:rPr>
      </w:pPr>
    </w:p>
    <w:p w14:paraId="65DB16C6" w14:textId="47FA3456" w:rsidR="00F22911" w:rsidRPr="00F22911" w:rsidRDefault="00F22911" w:rsidP="00F22911">
      <w:pPr>
        <w:pStyle w:val="Nadpis3"/>
        <w:rPr>
          <w:lang w:val="sk-SK"/>
        </w:rPr>
      </w:pPr>
      <w:bookmarkStart w:id="15" w:name="_Toc131086184"/>
      <w:r>
        <w:rPr>
          <w:lang w:val="sk-SK"/>
        </w:rPr>
        <w:t xml:space="preserve">Vybrané stanoviska </w:t>
      </w:r>
      <w:r w:rsidR="005C5B6C">
        <w:rPr>
          <w:lang w:val="sk-SK"/>
        </w:rPr>
        <w:t xml:space="preserve">a rozhodnutie </w:t>
      </w:r>
      <w:r>
        <w:rPr>
          <w:lang w:val="sk-SK"/>
        </w:rPr>
        <w:t>DOSS</w:t>
      </w:r>
      <w:r w:rsidRPr="00F22911">
        <w:rPr>
          <w:lang w:val="sk-SK"/>
        </w:rPr>
        <w:t>:</w:t>
      </w:r>
      <w:bookmarkEnd w:id="15"/>
    </w:p>
    <w:p w14:paraId="008D9B8A" w14:textId="1718F88E" w:rsidR="00F22911" w:rsidRDefault="00F22911" w:rsidP="00BC7BA4">
      <w:pPr>
        <w:pStyle w:val="Bezmezer"/>
      </w:pPr>
      <w:r>
        <w:t>-</w:t>
      </w:r>
      <w:r>
        <w:tab/>
      </w:r>
      <w:r w:rsidR="005C5B6C">
        <w:t>Záväzne stanovisko hlavného mesta SR Bratislavy k investičnej činnosti , 01/2022</w:t>
      </w:r>
    </w:p>
    <w:p w14:paraId="7EAC4EEC" w14:textId="77777777" w:rsidR="00A9478E" w:rsidRPr="00F22911" w:rsidRDefault="00A9478E" w:rsidP="00A9478E">
      <w:pPr>
        <w:pStyle w:val="Bezmezer"/>
      </w:pPr>
      <w:r>
        <w:t>-</w:t>
      </w:r>
      <w:r>
        <w:tab/>
        <w:t>Rozhodnutie vydané vo zisťovacím konaní „Bytový dom Terchovská“, Okresný úrad Bratislava – odbor životného prostredie, 02/2023, nebytie právne moci 20.3.2022</w:t>
      </w:r>
    </w:p>
    <w:p w14:paraId="33F5FB09" w14:textId="77777777" w:rsidR="00A9478E" w:rsidRPr="00F22911" w:rsidRDefault="00A9478E" w:rsidP="00BC7BA4">
      <w:pPr>
        <w:pStyle w:val="Bezmezer"/>
      </w:pPr>
    </w:p>
    <w:p w14:paraId="4980DE75" w14:textId="77777777" w:rsidR="0065272A" w:rsidRPr="00F22911" w:rsidRDefault="0065272A" w:rsidP="0065272A">
      <w:pPr>
        <w:rPr>
          <w:lang w:val="sk-SK"/>
        </w:rPr>
      </w:pPr>
    </w:p>
    <w:p w14:paraId="6FE30FAF" w14:textId="77777777" w:rsidR="00CD34CA" w:rsidRPr="00F22911" w:rsidRDefault="009B12DE" w:rsidP="00CD34CA">
      <w:pPr>
        <w:pStyle w:val="Nadpis2"/>
        <w:rPr>
          <w:lang w:val="sk-SK"/>
        </w:rPr>
      </w:pPr>
      <w:bookmarkStart w:id="16" w:name="_Toc131086185"/>
      <w:r w:rsidRPr="00F22911">
        <w:rPr>
          <w:lang w:val="sk-SK"/>
        </w:rPr>
        <w:t>Prehľad stavebnej kapacity, p</w:t>
      </w:r>
      <w:r w:rsidR="00CD34CA" w:rsidRPr="00F22911">
        <w:rPr>
          <w:lang w:val="sk-SK"/>
        </w:rPr>
        <w:t>lošná a priestorová bilancia:</w:t>
      </w:r>
      <w:bookmarkEnd w:id="16"/>
    </w:p>
    <w:p w14:paraId="74DD9CF7" w14:textId="77777777" w:rsidR="009B12DE" w:rsidRPr="00F22911" w:rsidRDefault="009B12DE" w:rsidP="009B12DE">
      <w:pPr>
        <w:pStyle w:val="Nadpis3"/>
        <w:rPr>
          <w:lang w:val="sk-SK"/>
        </w:rPr>
      </w:pPr>
      <w:bookmarkStart w:id="17" w:name="_Toc131086186"/>
      <w:bookmarkStart w:id="18" w:name="_Hlk85392873"/>
      <w:r w:rsidRPr="00F22911">
        <w:rPr>
          <w:lang w:val="sk-SK"/>
        </w:rPr>
        <w:t>Prehľad stavebnej kapacity</w:t>
      </w:r>
      <w:bookmarkEnd w:id="17"/>
      <w:r w:rsidRPr="00F22911">
        <w:rPr>
          <w:lang w:val="sk-SK"/>
        </w:rPr>
        <w:t xml:space="preserve"> </w:t>
      </w:r>
    </w:p>
    <w:p w14:paraId="74DB9B40" w14:textId="77777777" w:rsidR="009B12DE" w:rsidRPr="00F22911" w:rsidRDefault="009B12DE" w:rsidP="009B12DE">
      <w:pPr>
        <w:pStyle w:val="Bezmezer"/>
      </w:pPr>
      <w:r w:rsidRPr="00F22911">
        <w:t>Počet bytov: 85</w:t>
      </w:r>
    </w:p>
    <w:p w14:paraId="27DFD944" w14:textId="77777777" w:rsidR="009B12DE" w:rsidRPr="00F22911" w:rsidRDefault="009B12DE" w:rsidP="009B12DE">
      <w:pPr>
        <w:pStyle w:val="Bezmezer"/>
      </w:pPr>
      <w:r w:rsidRPr="00F22911">
        <w:t>Počet obyvateľov: 2</w:t>
      </w:r>
      <w:r w:rsidR="00D64EDE" w:rsidRPr="00F22911">
        <w:t>99</w:t>
      </w:r>
    </w:p>
    <w:p w14:paraId="519ED8A6" w14:textId="321D87F5" w:rsidR="009B12DE" w:rsidRPr="00F22911" w:rsidRDefault="009B12DE" w:rsidP="009B12DE">
      <w:pPr>
        <w:pStyle w:val="Bezmezer"/>
      </w:pPr>
      <w:r w:rsidRPr="00F22911">
        <w:t xml:space="preserve">Počet parkovacích miest: </w:t>
      </w:r>
      <w:r w:rsidR="00337C6C" w:rsidRPr="00F22911">
        <w:t>101</w:t>
      </w:r>
      <w:r w:rsidR="001F7A62" w:rsidRPr="00F22911">
        <w:t xml:space="preserve"> </w:t>
      </w:r>
      <w:bookmarkStart w:id="19" w:name="_Hlk91078281"/>
      <w:r w:rsidR="001F7A62" w:rsidRPr="00F22911">
        <w:t>(</w:t>
      </w:r>
      <w:r w:rsidR="00337C6C" w:rsidRPr="00F22911">
        <w:t>90</w:t>
      </w:r>
      <w:r w:rsidR="001F7A62" w:rsidRPr="00F22911">
        <w:t xml:space="preserve"> garáž, 11 povrch)</w:t>
      </w:r>
      <w:bookmarkEnd w:id="19"/>
    </w:p>
    <w:p w14:paraId="55EA3511" w14:textId="77777777" w:rsidR="009B12DE" w:rsidRPr="00F22911" w:rsidRDefault="009B12DE" w:rsidP="009B12DE">
      <w:pPr>
        <w:pStyle w:val="Bezmezer"/>
      </w:pPr>
      <w:r w:rsidRPr="00F22911">
        <w:t xml:space="preserve">Počet </w:t>
      </w:r>
      <w:r w:rsidR="00AD33BE" w:rsidRPr="00F22911">
        <w:t>komerčných</w:t>
      </w:r>
      <w:r w:rsidRPr="00F22911">
        <w:t xml:space="preserve"> jednotiek: 2</w:t>
      </w:r>
    </w:p>
    <w:p w14:paraId="1502A213" w14:textId="77777777" w:rsidR="009B12DE" w:rsidRPr="00F22911" w:rsidRDefault="009B12DE" w:rsidP="009B12DE">
      <w:pPr>
        <w:pStyle w:val="Bezmezer"/>
      </w:pPr>
      <w:r w:rsidRPr="00F22911">
        <w:lastRenderedPageBreak/>
        <w:t>Počet komunitných priestorov: 1</w:t>
      </w:r>
    </w:p>
    <w:p w14:paraId="21105EAA" w14:textId="77777777" w:rsidR="009B12DE" w:rsidRPr="00F22911" w:rsidRDefault="009B12DE" w:rsidP="009B12DE">
      <w:pPr>
        <w:pStyle w:val="Bezmezer"/>
      </w:pPr>
      <w:r w:rsidRPr="00F22911">
        <w:t>Počet spoločných strešných terás: 1</w:t>
      </w:r>
    </w:p>
    <w:p w14:paraId="0C0C563C" w14:textId="77777777" w:rsidR="009B12DE" w:rsidRPr="00F22911" w:rsidRDefault="009B12DE" w:rsidP="00031730">
      <w:pPr>
        <w:pStyle w:val="Bezmezer"/>
        <w:rPr>
          <w:highlight w:val="yellow"/>
        </w:rPr>
      </w:pPr>
    </w:p>
    <w:p w14:paraId="5054F14C" w14:textId="77777777" w:rsidR="009B12DE" w:rsidRPr="00F22911" w:rsidRDefault="009B12DE" w:rsidP="009B12DE">
      <w:pPr>
        <w:pStyle w:val="Nadpis3"/>
        <w:rPr>
          <w:lang w:val="sk-SK"/>
        </w:rPr>
      </w:pPr>
      <w:bookmarkStart w:id="20" w:name="_Toc131086187"/>
      <w:r w:rsidRPr="00F22911">
        <w:rPr>
          <w:lang w:val="sk-SK"/>
        </w:rPr>
        <w:t>Plošná a priestorová bilancia:</w:t>
      </w:r>
      <w:bookmarkEnd w:id="20"/>
    </w:p>
    <w:bookmarkEnd w:id="18"/>
    <w:p w14:paraId="77B4BDEF" w14:textId="77777777" w:rsidR="00655AE8" w:rsidRPr="00F22911" w:rsidRDefault="00655AE8" w:rsidP="00655AE8">
      <w:pPr>
        <w:pStyle w:val="Vchoz"/>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line="240" w:lineRule="auto"/>
        <w:jc w:val="both"/>
        <w:rPr>
          <w:rFonts w:ascii="Arial" w:eastAsia="Arial" w:hAnsi="Arial" w:cs="Arial"/>
          <w:sz w:val="22"/>
          <w:szCs w:val="22"/>
          <w:u w:color="000000"/>
          <w:lang w:val="sk-SK"/>
        </w:rPr>
      </w:pPr>
      <w:r w:rsidRPr="00F22911">
        <w:rPr>
          <w:rFonts w:ascii="Arial" w:hAnsi="Arial"/>
          <w:sz w:val="22"/>
          <w:szCs w:val="22"/>
          <w:u w:color="000000"/>
          <w:lang w:val="sk-SK"/>
        </w:rPr>
        <w:t>Obstavaný priestor podzemnej časti: 11 069 m3</w:t>
      </w:r>
    </w:p>
    <w:p w14:paraId="6BE7746F" w14:textId="77777777" w:rsidR="00655AE8" w:rsidRPr="00F22911" w:rsidRDefault="00655AE8" w:rsidP="00655AE8">
      <w:pPr>
        <w:pStyle w:val="Vchoz"/>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line="240" w:lineRule="auto"/>
        <w:jc w:val="both"/>
        <w:rPr>
          <w:rFonts w:ascii="Arial" w:eastAsia="Arial" w:hAnsi="Arial" w:cs="Arial"/>
          <w:sz w:val="22"/>
          <w:szCs w:val="22"/>
          <w:u w:color="000000"/>
          <w:lang w:val="sk-SK"/>
        </w:rPr>
      </w:pPr>
      <w:r w:rsidRPr="00F22911">
        <w:rPr>
          <w:rFonts w:ascii="Arial" w:hAnsi="Arial"/>
          <w:sz w:val="22"/>
          <w:szCs w:val="22"/>
          <w:u w:color="000000"/>
          <w:lang w:val="sk-SK"/>
        </w:rPr>
        <w:t>Obstavaný nadzemný vykurovaný priestor: 18 410 m3</w:t>
      </w:r>
    </w:p>
    <w:p w14:paraId="296AADF4" w14:textId="77777777" w:rsidR="00655AE8" w:rsidRPr="00F22911" w:rsidRDefault="00655AE8" w:rsidP="00655AE8">
      <w:pPr>
        <w:pStyle w:val="Vchoz"/>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line="240" w:lineRule="auto"/>
        <w:jc w:val="both"/>
        <w:rPr>
          <w:rFonts w:ascii="Arial" w:eastAsia="Arial" w:hAnsi="Arial" w:cs="Arial"/>
          <w:sz w:val="22"/>
          <w:szCs w:val="22"/>
          <w:u w:color="000000"/>
          <w:lang w:val="sk-SK"/>
        </w:rPr>
      </w:pPr>
      <w:r w:rsidRPr="00F22911">
        <w:rPr>
          <w:rFonts w:ascii="Arial" w:hAnsi="Arial"/>
          <w:sz w:val="22"/>
          <w:szCs w:val="22"/>
          <w:u w:color="000000"/>
          <w:lang w:val="sk-SK"/>
        </w:rPr>
        <w:t>Hrubá podzemná podlahová plocha: 3 256 m2</w:t>
      </w:r>
    </w:p>
    <w:p w14:paraId="7CA02535" w14:textId="77777777" w:rsidR="00655AE8" w:rsidRPr="00F22911" w:rsidRDefault="00655AE8" w:rsidP="00655AE8">
      <w:pPr>
        <w:pStyle w:val="Vchoz"/>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line="240" w:lineRule="auto"/>
        <w:jc w:val="both"/>
        <w:rPr>
          <w:rFonts w:ascii="Arial" w:eastAsia="Arial" w:hAnsi="Arial" w:cs="Arial"/>
          <w:sz w:val="22"/>
          <w:szCs w:val="22"/>
          <w:u w:color="000000"/>
          <w:lang w:val="sk-SK"/>
        </w:rPr>
      </w:pPr>
      <w:r w:rsidRPr="00F22911">
        <w:rPr>
          <w:rFonts w:ascii="Arial" w:hAnsi="Arial"/>
          <w:sz w:val="22"/>
          <w:szCs w:val="22"/>
          <w:u w:color="000000"/>
          <w:lang w:val="sk-SK"/>
        </w:rPr>
        <w:t>Hrubá podlahová plocha vykurovaných priestorov nad zemou: 5 630 m2</w:t>
      </w:r>
    </w:p>
    <w:p w14:paraId="26C04B9B" w14:textId="77777777" w:rsidR="00655AE8" w:rsidRPr="00F22911" w:rsidRDefault="00655AE8" w:rsidP="00655AE8">
      <w:pPr>
        <w:pStyle w:val="Vchoz"/>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line="240" w:lineRule="auto"/>
        <w:jc w:val="both"/>
        <w:rPr>
          <w:rFonts w:ascii="Arial" w:eastAsia="Arial" w:hAnsi="Arial" w:cs="Arial"/>
          <w:sz w:val="22"/>
          <w:szCs w:val="22"/>
          <w:u w:color="000000"/>
          <w:lang w:val="sk-SK"/>
        </w:rPr>
      </w:pPr>
      <w:r w:rsidRPr="00F22911">
        <w:rPr>
          <w:rFonts w:ascii="Arial" w:hAnsi="Arial"/>
          <w:sz w:val="22"/>
          <w:szCs w:val="22"/>
          <w:u w:color="000000"/>
          <w:lang w:val="sk-SK"/>
        </w:rPr>
        <w:t>Hrubá podlahová plocha pivničných skladov nad zemou: 108 m2</w:t>
      </w:r>
    </w:p>
    <w:p w14:paraId="3A213BC5" w14:textId="77777777" w:rsidR="00655AE8" w:rsidRPr="00F22911" w:rsidRDefault="00655AE8" w:rsidP="00655AE8">
      <w:pPr>
        <w:pStyle w:val="Vchoz"/>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line="240" w:lineRule="auto"/>
        <w:jc w:val="both"/>
        <w:rPr>
          <w:rFonts w:ascii="Arial" w:eastAsia="Arial" w:hAnsi="Arial" w:cs="Arial"/>
          <w:sz w:val="22"/>
          <w:szCs w:val="22"/>
          <w:u w:color="000000"/>
          <w:lang w:val="sk-SK"/>
        </w:rPr>
      </w:pPr>
      <w:r w:rsidRPr="00F22911">
        <w:rPr>
          <w:rFonts w:ascii="Arial" w:hAnsi="Arial"/>
          <w:sz w:val="22"/>
          <w:szCs w:val="22"/>
          <w:u w:color="000000"/>
          <w:lang w:val="sk-SK"/>
        </w:rPr>
        <w:t>Hrubá podlahová plocha pavlačí: 789 m2</w:t>
      </w:r>
    </w:p>
    <w:p w14:paraId="27FED2D4" w14:textId="77777777" w:rsidR="00655AE8" w:rsidRPr="00F22911" w:rsidRDefault="00655AE8" w:rsidP="00655AE8">
      <w:pPr>
        <w:pStyle w:val="Vchoz"/>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line="240" w:lineRule="auto"/>
        <w:jc w:val="both"/>
        <w:rPr>
          <w:rFonts w:ascii="Arial" w:eastAsia="Arial" w:hAnsi="Arial" w:cs="Arial"/>
          <w:sz w:val="22"/>
          <w:szCs w:val="22"/>
          <w:u w:color="000000"/>
          <w:lang w:val="sk-SK"/>
        </w:rPr>
      </w:pPr>
      <w:r w:rsidRPr="00F22911">
        <w:rPr>
          <w:rFonts w:ascii="Arial" w:hAnsi="Arial"/>
          <w:sz w:val="22"/>
          <w:szCs w:val="22"/>
          <w:u w:color="000000"/>
          <w:lang w:val="sk-SK"/>
        </w:rPr>
        <w:t xml:space="preserve">Hrubá nadzemná podlahová plocha bez </w:t>
      </w:r>
      <w:proofErr w:type="spellStart"/>
      <w:r w:rsidRPr="00F22911">
        <w:rPr>
          <w:rFonts w:ascii="Arial" w:hAnsi="Arial"/>
          <w:sz w:val="22"/>
          <w:szCs w:val="22"/>
          <w:u w:color="000000"/>
          <w:lang w:val="sk-SK"/>
        </w:rPr>
        <w:t>balkonov</w:t>
      </w:r>
      <w:proofErr w:type="spellEnd"/>
      <w:r w:rsidRPr="00F22911">
        <w:rPr>
          <w:rFonts w:ascii="Arial" w:hAnsi="Arial"/>
          <w:sz w:val="22"/>
          <w:szCs w:val="22"/>
          <w:u w:color="000000"/>
          <w:lang w:val="sk-SK"/>
        </w:rPr>
        <w:t>: 6 816 m2</w:t>
      </w:r>
    </w:p>
    <w:p w14:paraId="75EAD5D2" w14:textId="77777777" w:rsidR="00655AE8" w:rsidRPr="00F22911" w:rsidRDefault="00655AE8" w:rsidP="00655AE8">
      <w:pPr>
        <w:pStyle w:val="Vchoz"/>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line="240" w:lineRule="auto"/>
        <w:jc w:val="both"/>
        <w:rPr>
          <w:rFonts w:ascii="Arial" w:eastAsia="Arial" w:hAnsi="Arial" w:cs="Arial"/>
          <w:sz w:val="22"/>
          <w:szCs w:val="22"/>
          <w:u w:color="000000"/>
          <w:lang w:val="sk-SK"/>
        </w:rPr>
      </w:pPr>
      <w:r w:rsidRPr="00F22911">
        <w:rPr>
          <w:rFonts w:ascii="Arial" w:hAnsi="Arial"/>
          <w:sz w:val="22"/>
          <w:szCs w:val="22"/>
          <w:u w:color="000000"/>
          <w:lang w:val="sk-SK"/>
        </w:rPr>
        <w:t>Hrubá podlahová plocha balkónov: 533 m2</w:t>
      </w:r>
    </w:p>
    <w:p w14:paraId="4D19CC14" w14:textId="77777777" w:rsidR="00655AE8" w:rsidRPr="00F22911" w:rsidRDefault="00655AE8" w:rsidP="00655AE8">
      <w:pPr>
        <w:pStyle w:val="Vchoz"/>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line="240" w:lineRule="auto"/>
        <w:jc w:val="both"/>
        <w:rPr>
          <w:rFonts w:ascii="Arial" w:eastAsia="Arial" w:hAnsi="Arial" w:cs="Arial"/>
          <w:sz w:val="22"/>
          <w:szCs w:val="22"/>
          <w:u w:color="000000"/>
          <w:lang w:val="sk-SK"/>
        </w:rPr>
      </w:pPr>
      <w:r w:rsidRPr="00F22911">
        <w:rPr>
          <w:rFonts w:ascii="Arial" w:hAnsi="Arial"/>
          <w:sz w:val="22"/>
          <w:szCs w:val="22"/>
          <w:u w:color="000000"/>
          <w:lang w:val="sk-SK"/>
        </w:rPr>
        <w:t xml:space="preserve">Hrubá nadzemná podlahová plocha vrátane </w:t>
      </w:r>
      <w:proofErr w:type="spellStart"/>
      <w:r w:rsidRPr="00F22911">
        <w:rPr>
          <w:rFonts w:ascii="Arial" w:hAnsi="Arial"/>
          <w:sz w:val="22"/>
          <w:szCs w:val="22"/>
          <w:u w:color="000000"/>
          <w:lang w:val="sk-SK"/>
        </w:rPr>
        <w:t>balkonov</w:t>
      </w:r>
      <w:proofErr w:type="spellEnd"/>
      <w:r w:rsidRPr="00F22911">
        <w:rPr>
          <w:rFonts w:ascii="Arial" w:hAnsi="Arial"/>
          <w:sz w:val="22"/>
          <w:szCs w:val="22"/>
          <w:u w:color="000000"/>
          <w:lang w:val="sk-SK"/>
        </w:rPr>
        <w:t>: 7080 m2</w:t>
      </w:r>
    </w:p>
    <w:p w14:paraId="71B6FF98" w14:textId="68085DB4" w:rsidR="00655AE8" w:rsidRPr="00F22911" w:rsidRDefault="00655AE8" w:rsidP="00655AE8">
      <w:pPr>
        <w:pStyle w:val="Vchoz"/>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line="240" w:lineRule="auto"/>
        <w:jc w:val="both"/>
        <w:rPr>
          <w:rFonts w:ascii="Arial" w:eastAsia="Arial" w:hAnsi="Arial" w:cs="Arial"/>
          <w:sz w:val="22"/>
          <w:szCs w:val="22"/>
          <w:u w:color="000000"/>
          <w:lang w:val="sk-SK"/>
        </w:rPr>
      </w:pPr>
      <w:r w:rsidRPr="00F22911">
        <w:rPr>
          <w:rFonts w:ascii="Arial" w:hAnsi="Arial"/>
          <w:sz w:val="22"/>
          <w:szCs w:val="22"/>
          <w:u w:color="000000"/>
          <w:lang w:val="sk-SK"/>
        </w:rPr>
        <w:t xml:space="preserve">Počet parkovacích miest: </w:t>
      </w:r>
      <w:r w:rsidR="009A45C2" w:rsidRPr="00F22911">
        <w:rPr>
          <w:rFonts w:ascii="Arial" w:hAnsi="Arial"/>
          <w:sz w:val="22"/>
          <w:szCs w:val="22"/>
          <w:u w:color="000000"/>
          <w:lang w:val="sk-SK"/>
        </w:rPr>
        <w:t>101</w:t>
      </w:r>
      <w:r w:rsidRPr="00F22911">
        <w:rPr>
          <w:rFonts w:ascii="Arial" w:hAnsi="Arial"/>
          <w:sz w:val="22"/>
          <w:szCs w:val="22"/>
          <w:u w:color="000000"/>
          <w:lang w:val="sk-SK"/>
        </w:rPr>
        <w:t xml:space="preserve"> (</w:t>
      </w:r>
      <w:r w:rsidR="009A45C2" w:rsidRPr="00F22911">
        <w:rPr>
          <w:rFonts w:ascii="Arial" w:hAnsi="Arial"/>
          <w:sz w:val="22"/>
          <w:szCs w:val="22"/>
          <w:u w:color="000000"/>
          <w:lang w:val="sk-SK"/>
        </w:rPr>
        <w:t>90</w:t>
      </w:r>
      <w:r w:rsidRPr="00F22911">
        <w:rPr>
          <w:rFonts w:ascii="Arial" w:hAnsi="Arial"/>
          <w:sz w:val="22"/>
          <w:szCs w:val="22"/>
          <w:u w:color="000000"/>
          <w:lang w:val="sk-SK"/>
        </w:rPr>
        <w:t xml:space="preserve"> garáž,11 povrch).</w:t>
      </w:r>
    </w:p>
    <w:p w14:paraId="14784C61" w14:textId="77777777" w:rsidR="00655AE8" w:rsidRPr="00F22911" w:rsidRDefault="00655AE8" w:rsidP="00655AE8">
      <w:pPr>
        <w:pStyle w:val="Vchoz"/>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line="240" w:lineRule="auto"/>
        <w:jc w:val="both"/>
        <w:rPr>
          <w:rFonts w:ascii="Arial" w:eastAsia="Arial" w:hAnsi="Arial" w:cs="Arial"/>
          <w:sz w:val="22"/>
          <w:szCs w:val="22"/>
          <w:u w:color="000000"/>
          <w:shd w:val="clear" w:color="auto" w:fill="FFFF00"/>
          <w:lang w:val="sk-SK"/>
        </w:rPr>
      </w:pPr>
    </w:p>
    <w:p w14:paraId="6616D6EA" w14:textId="77777777" w:rsidR="00655AE8" w:rsidRPr="00F22911" w:rsidRDefault="00655AE8" w:rsidP="00655AE8">
      <w:pPr>
        <w:pStyle w:val="Vchoz"/>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line="240" w:lineRule="auto"/>
        <w:jc w:val="both"/>
        <w:rPr>
          <w:rFonts w:ascii="Arial" w:eastAsia="Arial" w:hAnsi="Arial" w:cs="Arial"/>
          <w:sz w:val="22"/>
          <w:szCs w:val="22"/>
          <w:u w:color="000000"/>
          <w:lang w:val="sk-SK"/>
        </w:rPr>
      </w:pPr>
      <w:r w:rsidRPr="00F22911">
        <w:rPr>
          <w:rFonts w:ascii="Arial" w:hAnsi="Arial"/>
          <w:sz w:val="22"/>
          <w:szCs w:val="22"/>
          <w:u w:color="000000"/>
          <w:lang w:val="sk-SK"/>
        </w:rPr>
        <w:t>Čistá podlahová plocha bytov: 4 083 m2 (bez balkónov a terás)</w:t>
      </w:r>
    </w:p>
    <w:p w14:paraId="153FB942" w14:textId="77777777" w:rsidR="00655AE8" w:rsidRPr="00F22911" w:rsidRDefault="00655AE8" w:rsidP="00655AE8">
      <w:pPr>
        <w:pStyle w:val="Vchoz"/>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line="240" w:lineRule="auto"/>
        <w:jc w:val="both"/>
        <w:rPr>
          <w:rFonts w:ascii="Arial" w:eastAsia="Arial" w:hAnsi="Arial" w:cs="Arial"/>
          <w:sz w:val="22"/>
          <w:szCs w:val="22"/>
          <w:u w:color="000000"/>
          <w:lang w:val="sk-SK"/>
        </w:rPr>
      </w:pPr>
      <w:r w:rsidRPr="00F22911">
        <w:rPr>
          <w:rFonts w:ascii="Arial" w:hAnsi="Arial"/>
          <w:sz w:val="22"/>
          <w:szCs w:val="22"/>
          <w:u w:color="000000"/>
          <w:lang w:val="sk-SK"/>
        </w:rPr>
        <w:t>Čistá podlahová plocha podľa dotácie ŠFRB: 5 099 m2 (vrátane balkónov a terás)</w:t>
      </w:r>
    </w:p>
    <w:p w14:paraId="48B2E22E" w14:textId="77777777" w:rsidR="00655AE8" w:rsidRPr="00F22911" w:rsidRDefault="00655AE8" w:rsidP="00655AE8">
      <w:pPr>
        <w:pStyle w:val="Vchoz"/>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line="240" w:lineRule="auto"/>
        <w:jc w:val="both"/>
        <w:rPr>
          <w:rFonts w:ascii="Arial" w:eastAsia="Arial" w:hAnsi="Arial" w:cs="Arial"/>
          <w:sz w:val="22"/>
          <w:szCs w:val="22"/>
          <w:u w:color="000000"/>
          <w:lang w:val="sk-SK"/>
        </w:rPr>
      </w:pPr>
      <w:r w:rsidRPr="00F22911">
        <w:rPr>
          <w:rFonts w:ascii="Arial" w:hAnsi="Arial"/>
          <w:sz w:val="22"/>
          <w:szCs w:val="22"/>
          <w:u w:color="000000"/>
          <w:lang w:val="sk-SK"/>
        </w:rPr>
        <w:t>Priemerná veľkosť bytov podľa dotácie ŠFRB: 59,99 m2</w:t>
      </w:r>
    </w:p>
    <w:p w14:paraId="119BEA50" w14:textId="77777777" w:rsidR="00655AE8" w:rsidRPr="00F22911" w:rsidRDefault="00655AE8" w:rsidP="00655AE8">
      <w:pPr>
        <w:pStyle w:val="Vchoz"/>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line="240" w:lineRule="auto"/>
        <w:jc w:val="both"/>
        <w:rPr>
          <w:rFonts w:ascii="Arial" w:eastAsia="Arial" w:hAnsi="Arial" w:cs="Arial"/>
          <w:sz w:val="22"/>
          <w:szCs w:val="22"/>
          <w:u w:color="000000"/>
          <w:lang w:val="sk-SK"/>
        </w:rPr>
      </w:pPr>
      <w:r w:rsidRPr="00F22911">
        <w:rPr>
          <w:rFonts w:ascii="Arial" w:hAnsi="Arial"/>
          <w:sz w:val="22"/>
          <w:szCs w:val="22"/>
          <w:u w:color="000000"/>
          <w:lang w:val="sk-SK"/>
        </w:rPr>
        <w:t>Čistá podlahová plocha komerčných a komunitných priestor: 357 m2</w:t>
      </w:r>
    </w:p>
    <w:p w14:paraId="2578AC3F" w14:textId="77777777" w:rsidR="00655AE8" w:rsidRPr="00F22911" w:rsidRDefault="00655AE8" w:rsidP="00655AE8">
      <w:pPr>
        <w:pStyle w:val="Vchoz"/>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line="240" w:lineRule="auto"/>
        <w:jc w:val="both"/>
        <w:rPr>
          <w:rFonts w:ascii="Arial" w:eastAsia="Arial" w:hAnsi="Arial" w:cs="Arial"/>
          <w:sz w:val="22"/>
          <w:szCs w:val="22"/>
          <w:u w:color="000000"/>
          <w:lang w:val="sk-SK"/>
        </w:rPr>
      </w:pPr>
      <w:r w:rsidRPr="00F22911">
        <w:rPr>
          <w:rFonts w:ascii="Arial" w:hAnsi="Arial"/>
          <w:sz w:val="22"/>
          <w:szCs w:val="22"/>
          <w:u w:color="000000"/>
          <w:lang w:val="sk-SK"/>
        </w:rPr>
        <w:t>Čistá podlahová plocha nebytových priestorov: 3 083 m2 (vrátane komercii, komunitných priestorov, pivničných skladov a garáží)</w:t>
      </w:r>
    </w:p>
    <w:p w14:paraId="2174B4AC" w14:textId="77777777" w:rsidR="00655AE8" w:rsidRPr="00F22911" w:rsidRDefault="00655AE8" w:rsidP="00655AE8">
      <w:pPr>
        <w:pStyle w:val="Vchoz"/>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line="240" w:lineRule="auto"/>
        <w:jc w:val="both"/>
        <w:rPr>
          <w:rFonts w:ascii="Arial" w:eastAsia="Arial" w:hAnsi="Arial" w:cs="Arial"/>
          <w:sz w:val="22"/>
          <w:szCs w:val="22"/>
          <w:u w:color="000000"/>
          <w:shd w:val="clear" w:color="auto" w:fill="FFFF00"/>
          <w:lang w:val="sk-SK"/>
        </w:rPr>
      </w:pPr>
    </w:p>
    <w:p w14:paraId="1543DE6A" w14:textId="77777777" w:rsidR="00655AE8" w:rsidRPr="00F22911" w:rsidRDefault="00655AE8" w:rsidP="00655AE8">
      <w:pPr>
        <w:pStyle w:val="Vchoz"/>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line="240" w:lineRule="auto"/>
        <w:jc w:val="both"/>
        <w:rPr>
          <w:rFonts w:ascii="Arial" w:eastAsia="Arial" w:hAnsi="Arial" w:cs="Arial"/>
          <w:sz w:val="22"/>
          <w:szCs w:val="22"/>
          <w:u w:color="000000"/>
          <w:lang w:val="sk-SK"/>
        </w:rPr>
      </w:pPr>
      <w:r w:rsidRPr="00F22911">
        <w:rPr>
          <w:rFonts w:ascii="Arial" w:hAnsi="Arial"/>
          <w:sz w:val="22"/>
          <w:szCs w:val="22"/>
          <w:u w:color="000000"/>
          <w:lang w:val="sk-SK"/>
        </w:rPr>
        <w:t>Podiel vlastníctva bytov: 4 083 / (4 083 + 3 083) = 0,57</w:t>
      </w:r>
    </w:p>
    <w:p w14:paraId="67B83743" w14:textId="77777777" w:rsidR="00655AE8" w:rsidRPr="00F22911" w:rsidRDefault="00655AE8" w:rsidP="00655AE8">
      <w:pPr>
        <w:pStyle w:val="Vchoz"/>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line="240" w:lineRule="auto"/>
        <w:jc w:val="both"/>
        <w:rPr>
          <w:rFonts w:ascii="Arial" w:eastAsia="Arial" w:hAnsi="Arial" w:cs="Arial"/>
          <w:sz w:val="22"/>
          <w:szCs w:val="22"/>
          <w:u w:color="000000"/>
          <w:lang w:val="sk-SK"/>
        </w:rPr>
      </w:pPr>
      <w:r w:rsidRPr="00F22911">
        <w:rPr>
          <w:rFonts w:ascii="Arial" w:hAnsi="Arial"/>
          <w:sz w:val="22"/>
          <w:szCs w:val="22"/>
          <w:u w:color="000000"/>
          <w:lang w:val="sk-SK"/>
        </w:rPr>
        <w:t>Podiel vlastníctva nebytových priestorov: 3 083 / (4 083 + 3 083) = 0,43</w:t>
      </w:r>
    </w:p>
    <w:p w14:paraId="212CEC5E" w14:textId="77777777" w:rsidR="00655AE8" w:rsidRPr="00F22911" w:rsidRDefault="00655AE8" w:rsidP="00655AE8">
      <w:pPr>
        <w:pStyle w:val="Vchoz"/>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line="240" w:lineRule="auto"/>
        <w:jc w:val="both"/>
        <w:rPr>
          <w:rFonts w:ascii="Arial" w:eastAsia="Arial" w:hAnsi="Arial" w:cs="Arial"/>
          <w:sz w:val="22"/>
          <w:szCs w:val="22"/>
          <w:u w:color="000000"/>
          <w:shd w:val="clear" w:color="auto" w:fill="FFFF00"/>
          <w:lang w:val="sk-SK"/>
        </w:rPr>
      </w:pPr>
    </w:p>
    <w:p w14:paraId="5374A29F" w14:textId="77777777" w:rsidR="00655AE8" w:rsidRPr="00F22911" w:rsidRDefault="00655AE8" w:rsidP="00655AE8">
      <w:pPr>
        <w:pStyle w:val="Vchoz"/>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line="240" w:lineRule="auto"/>
        <w:jc w:val="both"/>
        <w:rPr>
          <w:rFonts w:ascii="Arial" w:eastAsia="Arial" w:hAnsi="Arial" w:cs="Arial"/>
          <w:sz w:val="22"/>
          <w:szCs w:val="22"/>
          <w:u w:color="000000"/>
          <w:lang w:val="sk-SK"/>
        </w:rPr>
      </w:pPr>
      <w:r w:rsidRPr="00F22911">
        <w:rPr>
          <w:rFonts w:ascii="Arial" w:hAnsi="Arial"/>
          <w:sz w:val="22"/>
          <w:szCs w:val="22"/>
          <w:u w:color="000000"/>
          <w:lang w:val="sk-SK"/>
        </w:rPr>
        <w:t>Limit obstarávacích nákladov na m2 podlahovej plochy podľa ŠFRB vrátane DPH: 1350 Eur</w:t>
      </w:r>
    </w:p>
    <w:p w14:paraId="3C8F8AC0" w14:textId="77777777" w:rsidR="00655AE8" w:rsidRPr="00F22911" w:rsidRDefault="00655AE8" w:rsidP="00655AE8">
      <w:pPr>
        <w:pStyle w:val="Vchoz"/>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line="240" w:lineRule="auto"/>
        <w:jc w:val="both"/>
        <w:rPr>
          <w:rFonts w:ascii="Arial" w:hAnsi="Arial"/>
          <w:sz w:val="22"/>
          <w:szCs w:val="22"/>
          <w:u w:color="000000"/>
          <w:lang w:val="sk-SK"/>
        </w:rPr>
      </w:pPr>
      <w:r w:rsidRPr="00F22911">
        <w:rPr>
          <w:rFonts w:ascii="Arial" w:hAnsi="Arial"/>
          <w:sz w:val="22"/>
          <w:szCs w:val="22"/>
          <w:u w:color="000000"/>
          <w:lang w:val="sk-SK"/>
        </w:rPr>
        <w:t>Limit obstarávacích nákladov vrátane DPH: 5 099,99x1350 Eur = 6 884 987 Eur.</w:t>
      </w:r>
    </w:p>
    <w:p w14:paraId="69CAAB2F" w14:textId="77777777" w:rsidR="00655AE8" w:rsidRPr="00F22911" w:rsidRDefault="00655AE8" w:rsidP="00655AE8">
      <w:pPr>
        <w:pStyle w:val="Vchoz"/>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line="240" w:lineRule="auto"/>
        <w:jc w:val="both"/>
        <w:rPr>
          <w:rFonts w:ascii="Arial" w:hAnsi="Arial"/>
          <w:sz w:val="22"/>
          <w:szCs w:val="22"/>
          <w:u w:color="000000"/>
          <w:lang w:val="sk-SK"/>
        </w:rPr>
      </w:pPr>
    </w:p>
    <w:p w14:paraId="1F161633" w14:textId="77777777" w:rsidR="00655AE8" w:rsidRPr="00F22911" w:rsidRDefault="00655AE8" w:rsidP="00655AE8">
      <w:pPr>
        <w:pStyle w:val="Vchoz"/>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line="240" w:lineRule="auto"/>
        <w:jc w:val="both"/>
        <w:rPr>
          <w:rFonts w:ascii="Arial" w:eastAsia="Arial" w:hAnsi="Arial" w:cs="Arial"/>
          <w:sz w:val="22"/>
          <w:szCs w:val="22"/>
          <w:u w:color="000000"/>
          <w:lang w:val="sk-SK"/>
        </w:rPr>
      </w:pPr>
      <w:r w:rsidRPr="00F22911">
        <w:rPr>
          <w:rFonts w:ascii="Arial" w:hAnsi="Arial"/>
          <w:sz w:val="22"/>
          <w:szCs w:val="22"/>
          <w:u w:color="000000"/>
          <w:lang w:val="sk-SK"/>
        </w:rPr>
        <w:t>Bilancie plôch pre územie projektu bytového domu:</w:t>
      </w:r>
    </w:p>
    <w:p w14:paraId="2D5E5A20" w14:textId="77777777" w:rsidR="00655AE8" w:rsidRPr="00F22911" w:rsidRDefault="00655AE8" w:rsidP="00655AE8">
      <w:pPr>
        <w:pStyle w:val="Vchoz"/>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line="240" w:lineRule="auto"/>
        <w:jc w:val="both"/>
        <w:rPr>
          <w:rFonts w:ascii="Arial" w:eastAsia="Arial" w:hAnsi="Arial" w:cs="Arial"/>
          <w:sz w:val="22"/>
          <w:szCs w:val="22"/>
          <w:u w:color="000000"/>
          <w:shd w:val="clear" w:color="auto" w:fill="FFFF00"/>
          <w:lang w:val="sk-SK"/>
        </w:rPr>
      </w:pPr>
    </w:p>
    <w:p w14:paraId="17B44EED" w14:textId="77777777" w:rsidR="00655AE8" w:rsidRPr="00F22911" w:rsidRDefault="00655AE8" w:rsidP="00655AE8">
      <w:pPr>
        <w:pStyle w:val="Vchoz"/>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line="240" w:lineRule="auto"/>
        <w:jc w:val="both"/>
        <w:rPr>
          <w:rFonts w:ascii="Arial" w:eastAsia="Arial" w:hAnsi="Arial" w:cs="Arial"/>
          <w:sz w:val="22"/>
          <w:szCs w:val="22"/>
          <w:u w:color="000000"/>
          <w:lang w:val="sk-SK"/>
        </w:rPr>
      </w:pPr>
      <w:r w:rsidRPr="00F22911">
        <w:rPr>
          <w:rFonts w:ascii="Arial" w:hAnsi="Arial"/>
          <w:sz w:val="22"/>
          <w:szCs w:val="22"/>
          <w:u w:color="000000"/>
          <w:lang w:val="sk-SK"/>
        </w:rPr>
        <w:t>Zastavaná plocha: 2166,4 m</w:t>
      </w:r>
      <w:r w:rsidRPr="00F22911">
        <w:rPr>
          <w:rFonts w:ascii="Arial" w:hAnsi="Arial"/>
          <w:sz w:val="22"/>
          <w:szCs w:val="22"/>
          <w:u w:color="000000"/>
          <w:vertAlign w:val="superscript"/>
          <w:lang w:val="sk-SK"/>
        </w:rPr>
        <w:t>2</w:t>
      </w:r>
    </w:p>
    <w:p w14:paraId="7B4490A4" w14:textId="77777777" w:rsidR="00655AE8" w:rsidRPr="00F22911" w:rsidRDefault="00655AE8" w:rsidP="00655AE8">
      <w:pPr>
        <w:pStyle w:val="Vchoz"/>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line="240" w:lineRule="auto"/>
        <w:jc w:val="both"/>
        <w:rPr>
          <w:rFonts w:ascii="Arial" w:eastAsia="Arial" w:hAnsi="Arial" w:cs="Arial"/>
          <w:sz w:val="22"/>
          <w:szCs w:val="22"/>
          <w:u w:color="000000"/>
          <w:lang w:val="sk-SK"/>
        </w:rPr>
      </w:pPr>
      <w:r w:rsidRPr="00F22911">
        <w:rPr>
          <w:rFonts w:ascii="Arial" w:hAnsi="Arial"/>
          <w:sz w:val="22"/>
          <w:szCs w:val="22"/>
          <w:u w:color="000000"/>
          <w:lang w:val="sk-SK"/>
        </w:rPr>
        <w:t>Komunikácia: 140,9 m</w:t>
      </w:r>
      <w:r w:rsidRPr="00F22911">
        <w:rPr>
          <w:rFonts w:ascii="Arial" w:hAnsi="Arial"/>
          <w:sz w:val="22"/>
          <w:szCs w:val="22"/>
          <w:u w:color="000000"/>
          <w:vertAlign w:val="superscript"/>
          <w:lang w:val="sk-SK"/>
        </w:rPr>
        <w:t>2</w:t>
      </w:r>
    </w:p>
    <w:p w14:paraId="106DECC6" w14:textId="77777777" w:rsidR="00655AE8" w:rsidRPr="00F22911" w:rsidRDefault="00655AE8" w:rsidP="00655AE8">
      <w:pPr>
        <w:pStyle w:val="Vchoz"/>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line="240" w:lineRule="auto"/>
        <w:jc w:val="both"/>
        <w:rPr>
          <w:rFonts w:ascii="Arial" w:eastAsia="Arial" w:hAnsi="Arial" w:cs="Arial"/>
          <w:sz w:val="22"/>
          <w:szCs w:val="22"/>
          <w:u w:color="000000"/>
          <w:lang w:val="sk-SK"/>
        </w:rPr>
      </w:pPr>
      <w:r w:rsidRPr="00F22911">
        <w:rPr>
          <w:rFonts w:ascii="Arial" w:hAnsi="Arial"/>
          <w:sz w:val="22"/>
          <w:szCs w:val="22"/>
          <w:u w:color="000000"/>
          <w:lang w:val="sk-SK"/>
        </w:rPr>
        <w:t>Parkovacie miesto: 161,1 m</w:t>
      </w:r>
      <w:r w:rsidRPr="00F22911">
        <w:rPr>
          <w:rFonts w:ascii="Arial" w:hAnsi="Arial"/>
          <w:sz w:val="22"/>
          <w:szCs w:val="22"/>
          <w:u w:color="000000"/>
          <w:vertAlign w:val="superscript"/>
          <w:lang w:val="sk-SK"/>
        </w:rPr>
        <w:t>2</w:t>
      </w:r>
    </w:p>
    <w:p w14:paraId="642131E2" w14:textId="77777777" w:rsidR="00655AE8" w:rsidRPr="00F22911" w:rsidRDefault="00655AE8" w:rsidP="00655AE8">
      <w:pPr>
        <w:pStyle w:val="Vchoz"/>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line="240" w:lineRule="auto"/>
        <w:jc w:val="both"/>
        <w:rPr>
          <w:rFonts w:ascii="Arial" w:eastAsia="Arial" w:hAnsi="Arial" w:cs="Arial"/>
          <w:sz w:val="22"/>
          <w:szCs w:val="22"/>
          <w:u w:color="000000"/>
          <w:lang w:val="sk-SK"/>
        </w:rPr>
      </w:pPr>
      <w:r w:rsidRPr="00F22911">
        <w:rPr>
          <w:rFonts w:ascii="Arial" w:hAnsi="Arial"/>
          <w:sz w:val="22"/>
          <w:szCs w:val="22"/>
          <w:u w:color="000000"/>
          <w:lang w:val="sk-SK"/>
        </w:rPr>
        <w:t>Pešie a spevnené plochy: 1326,4 m</w:t>
      </w:r>
      <w:r w:rsidRPr="00F22911">
        <w:rPr>
          <w:rFonts w:ascii="Arial" w:hAnsi="Arial"/>
          <w:sz w:val="22"/>
          <w:szCs w:val="22"/>
          <w:u w:color="000000"/>
          <w:vertAlign w:val="superscript"/>
          <w:lang w:val="sk-SK"/>
        </w:rPr>
        <w:t>2</w:t>
      </w:r>
    </w:p>
    <w:p w14:paraId="68838FA7" w14:textId="77777777" w:rsidR="00655AE8" w:rsidRPr="00F22911" w:rsidRDefault="00655AE8" w:rsidP="00655AE8">
      <w:pPr>
        <w:pStyle w:val="Vchoz"/>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line="240" w:lineRule="auto"/>
        <w:jc w:val="both"/>
        <w:rPr>
          <w:rFonts w:ascii="Arial" w:eastAsia="Arial" w:hAnsi="Arial" w:cs="Arial"/>
          <w:sz w:val="22"/>
          <w:szCs w:val="22"/>
          <w:u w:color="000000"/>
          <w:lang w:val="sk-SK"/>
        </w:rPr>
      </w:pPr>
      <w:r w:rsidRPr="00F22911">
        <w:rPr>
          <w:rFonts w:ascii="Arial" w:hAnsi="Arial"/>
          <w:sz w:val="22"/>
          <w:szCs w:val="22"/>
          <w:u w:color="000000"/>
          <w:lang w:val="sk-SK"/>
        </w:rPr>
        <w:t>Zeleň na konštrukcii (nad 0,5m): 790,1 m</w:t>
      </w:r>
      <w:r w:rsidRPr="00F22911">
        <w:rPr>
          <w:rFonts w:ascii="Arial" w:hAnsi="Arial"/>
          <w:sz w:val="22"/>
          <w:szCs w:val="22"/>
          <w:u w:color="000000"/>
          <w:vertAlign w:val="superscript"/>
          <w:lang w:val="sk-SK"/>
        </w:rPr>
        <w:t>2</w:t>
      </w:r>
    </w:p>
    <w:p w14:paraId="1A2AF0BB" w14:textId="77777777" w:rsidR="00655AE8" w:rsidRPr="00F22911" w:rsidRDefault="00655AE8" w:rsidP="00655AE8">
      <w:pPr>
        <w:pStyle w:val="Vchoz"/>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line="240" w:lineRule="auto"/>
        <w:jc w:val="both"/>
        <w:rPr>
          <w:rFonts w:ascii="Arial" w:eastAsia="Arial" w:hAnsi="Arial" w:cs="Arial"/>
          <w:sz w:val="22"/>
          <w:szCs w:val="22"/>
          <w:u w:color="000000"/>
          <w:lang w:val="sk-SK"/>
        </w:rPr>
      </w:pPr>
      <w:r w:rsidRPr="00F22911">
        <w:rPr>
          <w:rFonts w:ascii="Arial" w:hAnsi="Arial"/>
          <w:sz w:val="22"/>
          <w:szCs w:val="22"/>
          <w:u w:color="000000"/>
          <w:lang w:val="sk-SK"/>
        </w:rPr>
        <w:t xml:space="preserve">Zeleň </w:t>
      </w:r>
      <w:proofErr w:type="spellStart"/>
      <w:r w:rsidRPr="00F22911">
        <w:rPr>
          <w:rFonts w:ascii="Arial" w:hAnsi="Arial"/>
          <w:sz w:val="22"/>
          <w:szCs w:val="22"/>
          <w:u w:color="000000"/>
          <w:lang w:val="sk-SK"/>
        </w:rPr>
        <w:t>rastlá</w:t>
      </w:r>
      <w:proofErr w:type="spellEnd"/>
      <w:r w:rsidRPr="00F22911">
        <w:rPr>
          <w:rFonts w:ascii="Arial" w:hAnsi="Arial"/>
          <w:sz w:val="22"/>
          <w:szCs w:val="22"/>
          <w:u w:color="000000"/>
          <w:lang w:val="sk-SK"/>
        </w:rPr>
        <w:t>: 893,7 m</w:t>
      </w:r>
      <w:r w:rsidRPr="00F22911">
        <w:rPr>
          <w:rFonts w:ascii="Arial" w:hAnsi="Arial"/>
          <w:sz w:val="22"/>
          <w:szCs w:val="22"/>
          <w:u w:color="000000"/>
          <w:vertAlign w:val="superscript"/>
          <w:lang w:val="sk-SK"/>
        </w:rPr>
        <w:t>2</w:t>
      </w:r>
    </w:p>
    <w:p w14:paraId="7C620175" w14:textId="77777777" w:rsidR="00655AE8" w:rsidRPr="00F22911" w:rsidRDefault="00655AE8" w:rsidP="00655AE8">
      <w:pPr>
        <w:pStyle w:val="Vchoz"/>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line="240" w:lineRule="auto"/>
        <w:jc w:val="both"/>
        <w:rPr>
          <w:rFonts w:ascii="Arial" w:eastAsia="Arial" w:hAnsi="Arial" w:cs="Arial"/>
          <w:sz w:val="22"/>
          <w:szCs w:val="22"/>
          <w:u w:color="000000"/>
          <w:lang w:val="sk-SK"/>
        </w:rPr>
      </w:pPr>
      <w:r w:rsidRPr="00F22911">
        <w:rPr>
          <w:rFonts w:ascii="Arial" w:hAnsi="Arial"/>
          <w:sz w:val="22"/>
          <w:szCs w:val="22"/>
          <w:u w:color="000000"/>
          <w:lang w:val="sk-SK"/>
        </w:rPr>
        <w:t>Spolu: 5478,6 m</w:t>
      </w:r>
      <w:r w:rsidRPr="00F22911">
        <w:rPr>
          <w:rFonts w:ascii="Arial" w:hAnsi="Arial"/>
          <w:sz w:val="22"/>
          <w:szCs w:val="22"/>
          <w:u w:color="000000"/>
          <w:vertAlign w:val="superscript"/>
          <w:lang w:val="sk-SK"/>
        </w:rPr>
        <w:t>2</w:t>
      </w:r>
    </w:p>
    <w:p w14:paraId="40A91C4B" w14:textId="77777777" w:rsidR="00655AE8" w:rsidRPr="00F22911" w:rsidRDefault="00655AE8" w:rsidP="00655AE8">
      <w:pPr>
        <w:pStyle w:val="Vchoz"/>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line="240" w:lineRule="auto"/>
        <w:jc w:val="both"/>
        <w:rPr>
          <w:rFonts w:ascii="Arial" w:eastAsia="Arial" w:hAnsi="Arial" w:cs="Arial"/>
          <w:sz w:val="22"/>
          <w:szCs w:val="22"/>
          <w:u w:color="000000"/>
          <w:shd w:val="clear" w:color="auto" w:fill="FFFF00"/>
          <w:lang w:val="sk-SK"/>
        </w:rPr>
      </w:pPr>
    </w:p>
    <w:p w14:paraId="32AF439C" w14:textId="77777777" w:rsidR="00655AE8" w:rsidRPr="00F22911" w:rsidRDefault="00655AE8" w:rsidP="00655AE8">
      <w:pPr>
        <w:pStyle w:val="Vchoz"/>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line="240" w:lineRule="auto"/>
        <w:jc w:val="both"/>
        <w:rPr>
          <w:rFonts w:ascii="Arial" w:eastAsia="Arial" w:hAnsi="Arial" w:cs="Arial"/>
          <w:sz w:val="22"/>
          <w:szCs w:val="22"/>
          <w:u w:color="000000"/>
          <w:lang w:val="sk-SK"/>
        </w:rPr>
      </w:pPr>
      <w:r w:rsidRPr="00F22911">
        <w:rPr>
          <w:rFonts w:ascii="Arial" w:hAnsi="Arial"/>
          <w:sz w:val="22"/>
          <w:szCs w:val="22"/>
          <w:u w:color="000000"/>
          <w:lang w:val="sk-SK"/>
        </w:rPr>
        <w:t>Bilancie plôch pre stavebné pozemky 17007/46 a 17007/47 vo vzťahu k územnému plánu :</w:t>
      </w:r>
    </w:p>
    <w:p w14:paraId="08C193C3" w14:textId="77777777" w:rsidR="00655AE8" w:rsidRPr="00F22911" w:rsidRDefault="00655AE8" w:rsidP="00655AE8">
      <w:pPr>
        <w:pStyle w:val="Vchoz"/>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line="240" w:lineRule="auto"/>
        <w:jc w:val="both"/>
        <w:rPr>
          <w:rFonts w:ascii="Arial" w:eastAsia="Arial" w:hAnsi="Arial" w:cs="Arial"/>
          <w:sz w:val="22"/>
          <w:szCs w:val="22"/>
          <w:u w:color="000000"/>
          <w:shd w:val="clear" w:color="auto" w:fill="FFFF00"/>
          <w:lang w:val="sk-SK"/>
        </w:rPr>
      </w:pPr>
    </w:p>
    <w:p w14:paraId="054E5C63" w14:textId="77777777" w:rsidR="00655AE8" w:rsidRPr="00F22911" w:rsidRDefault="00655AE8" w:rsidP="00655AE8">
      <w:pPr>
        <w:pStyle w:val="Vchoz"/>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0" w:line="240" w:lineRule="auto"/>
        <w:rPr>
          <w:rFonts w:ascii="Arial" w:eastAsia="Arial" w:hAnsi="Arial" w:cs="Arial"/>
          <w:sz w:val="17"/>
          <w:szCs w:val="17"/>
          <w:lang w:val="sk-SK"/>
        </w:rPr>
      </w:pPr>
      <w:r w:rsidRPr="00F22911">
        <w:rPr>
          <w:rFonts w:ascii="Arial" w:hAnsi="Arial"/>
          <w:sz w:val="22"/>
          <w:szCs w:val="22"/>
          <w:u w:color="000000"/>
          <w:lang w:val="sk-SK"/>
        </w:rPr>
        <w:t>Zastavaná plocha:</w:t>
      </w:r>
      <w:r w:rsidRPr="00F22911">
        <w:rPr>
          <w:rFonts w:ascii="Arial" w:hAnsi="Arial"/>
          <w:u w:color="000000"/>
          <w:lang w:val="sk-SK"/>
        </w:rPr>
        <w:t xml:space="preserve"> 2166,4 </w:t>
      </w:r>
      <w:r w:rsidRPr="00F22911">
        <w:rPr>
          <w:rFonts w:ascii="Arial" w:hAnsi="Arial"/>
          <w:sz w:val="22"/>
          <w:szCs w:val="22"/>
          <w:u w:color="000000"/>
          <w:lang w:val="sk-SK"/>
        </w:rPr>
        <w:t>m</w:t>
      </w:r>
      <w:r w:rsidRPr="00F22911">
        <w:rPr>
          <w:rFonts w:ascii="Arial" w:hAnsi="Arial"/>
          <w:sz w:val="22"/>
          <w:szCs w:val="22"/>
          <w:u w:color="000000"/>
          <w:vertAlign w:val="superscript"/>
          <w:lang w:val="sk-SK"/>
        </w:rPr>
        <w:t>2</w:t>
      </w:r>
    </w:p>
    <w:p w14:paraId="2A3AEC73" w14:textId="77777777" w:rsidR="00655AE8" w:rsidRPr="00F22911" w:rsidRDefault="00655AE8" w:rsidP="00655AE8">
      <w:pPr>
        <w:pStyle w:val="Vchoz"/>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0" w:line="240" w:lineRule="auto"/>
        <w:rPr>
          <w:rFonts w:ascii="Arial" w:eastAsia="Arial" w:hAnsi="Arial" w:cs="Arial"/>
          <w:sz w:val="17"/>
          <w:szCs w:val="17"/>
          <w:lang w:val="sk-SK"/>
        </w:rPr>
      </w:pPr>
      <w:r w:rsidRPr="00F22911">
        <w:rPr>
          <w:rFonts w:ascii="Arial" w:hAnsi="Arial"/>
          <w:sz w:val="22"/>
          <w:szCs w:val="22"/>
          <w:u w:color="000000"/>
          <w:lang w:val="sk-SK"/>
        </w:rPr>
        <w:t>Komunikácia: 129,2</w:t>
      </w:r>
      <w:r w:rsidRPr="00F22911">
        <w:rPr>
          <w:rFonts w:ascii="Arial" w:hAnsi="Arial"/>
          <w:u w:color="000000"/>
          <w:lang w:val="sk-SK"/>
        </w:rPr>
        <w:t xml:space="preserve"> </w:t>
      </w:r>
      <w:r w:rsidRPr="00F22911">
        <w:rPr>
          <w:rFonts w:ascii="Arial" w:hAnsi="Arial"/>
          <w:sz w:val="22"/>
          <w:szCs w:val="22"/>
          <w:u w:color="000000"/>
          <w:lang w:val="sk-SK"/>
        </w:rPr>
        <w:t>m</w:t>
      </w:r>
      <w:r w:rsidRPr="00F22911">
        <w:rPr>
          <w:rFonts w:ascii="Arial" w:hAnsi="Arial"/>
          <w:sz w:val="22"/>
          <w:szCs w:val="22"/>
          <w:u w:color="000000"/>
          <w:vertAlign w:val="superscript"/>
          <w:lang w:val="sk-SK"/>
        </w:rPr>
        <w:t>2</w:t>
      </w:r>
    </w:p>
    <w:p w14:paraId="318DD13E" w14:textId="77777777" w:rsidR="00655AE8" w:rsidRPr="00F22911" w:rsidRDefault="00655AE8" w:rsidP="00655AE8">
      <w:pPr>
        <w:pStyle w:val="Vchoz"/>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0" w:line="240" w:lineRule="auto"/>
        <w:jc w:val="both"/>
        <w:rPr>
          <w:rFonts w:ascii="Arial" w:eastAsia="Arial" w:hAnsi="Arial" w:cs="Arial"/>
          <w:sz w:val="17"/>
          <w:szCs w:val="17"/>
          <w:lang w:val="sk-SK"/>
        </w:rPr>
      </w:pPr>
      <w:r w:rsidRPr="00F22911">
        <w:rPr>
          <w:rFonts w:ascii="Arial" w:hAnsi="Arial"/>
          <w:sz w:val="22"/>
          <w:szCs w:val="22"/>
          <w:u w:color="000000"/>
          <w:lang w:val="sk-SK"/>
        </w:rPr>
        <w:t>Pešie a spevnené plochy: 1648,3 m</w:t>
      </w:r>
      <w:r w:rsidRPr="00F22911">
        <w:rPr>
          <w:rFonts w:ascii="Arial" w:hAnsi="Arial"/>
          <w:sz w:val="17"/>
          <w:szCs w:val="17"/>
          <w:u w:color="000000"/>
          <w:vertAlign w:val="superscript"/>
          <w:lang w:val="sk-SK"/>
        </w:rPr>
        <w:t>2</w:t>
      </w:r>
    </w:p>
    <w:p w14:paraId="28A10CB8" w14:textId="77777777" w:rsidR="00655AE8" w:rsidRPr="00F22911" w:rsidRDefault="00655AE8" w:rsidP="00655AE8">
      <w:pPr>
        <w:pStyle w:val="Vchoz"/>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0" w:line="240" w:lineRule="auto"/>
        <w:jc w:val="both"/>
        <w:rPr>
          <w:rFonts w:ascii="Arial" w:eastAsia="Arial" w:hAnsi="Arial" w:cs="Arial"/>
          <w:sz w:val="17"/>
          <w:szCs w:val="17"/>
          <w:lang w:val="sk-SK"/>
        </w:rPr>
      </w:pPr>
      <w:r w:rsidRPr="00F22911">
        <w:rPr>
          <w:rFonts w:ascii="Arial" w:hAnsi="Arial"/>
          <w:sz w:val="22"/>
          <w:szCs w:val="22"/>
          <w:u w:color="000000"/>
          <w:lang w:val="sk-SK"/>
        </w:rPr>
        <w:t>Zeleň na konštrukcii (nad 0,5m): 746,1 x 0,3 = 223,8 m</w:t>
      </w:r>
      <w:r w:rsidRPr="00F22911">
        <w:rPr>
          <w:rFonts w:ascii="Arial" w:hAnsi="Arial"/>
          <w:sz w:val="17"/>
          <w:szCs w:val="17"/>
          <w:u w:color="000000"/>
          <w:vertAlign w:val="superscript"/>
          <w:lang w:val="sk-SK"/>
        </w:rPr>
        <w:t>2</w:t>
      </w:r>
    </w:p>
    <w:p w14:paraId="4571B67A" w14:textId="77777777" w:rsidR="00655AE8" w:rsidRPr="00F22911" w:rsidRDefault="00655AE8" w:rsidP="00655AE8">
      <w:pPr>
        <w:pStyle w:val="Vchoz"/>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0" w:line="240" w:lineRule="auto"/>
        <w:jc w:val="both"/>
        <w:rPr>
          <w:rFonts w:ascii="Arial" w:eastAsia="Arial" w:hAnsi="Arial" w:cs="Arial"/>
          <w:sz w:val="17"/>
          <w:szCs w:val="17"/>
          <w:lang w:val="sk-SK"/>
        </w:rPr>
      </w:pPr>
      <w:r w:rsidRPr="00F22911">
        <w:rPr>
          <w:rFonts w:ascii="Arial" w:hAnsi="Arial"/>
          <w:sz w:val="22"/>
          <w:szCs w:val="22"/>
          <w:u w:color="000000"/>
          <w:lang w:val="sk-SK"/>
        </w:rPr>
        <w:t xml:space="preserve">Zeleň </w:t>
      </w:r>
      <w:proofErr w:type="spellStart"/>
      <w:r w:rsidRPr="00F22911">
        <w:rPr>
          <w:rFonts w:ascii="Arial" w:hAnsi="Arial"/>
          <w:sz w:val="22"/>
          <w:szCs w:val="22"/>
          <w:u w:color="000000"/>
          <w:lang w:val="sk-SK"/>
        </w:rPr>
        <w:t>rastlá</w:t>
      </w:r>
      <w:proofErr w:type="spellEnd"/>
      <w:r w:rsidRPr="00F22911">
        <w:rPr>
          <w:rFonts w:ascii="Arial" w:hAnsi="Arial"/>
          <w:sz w:val="22"/>
          <w:szCs w:val="22"/>
          <w:u w:color="000000"/>
          <w:lang w:val="sk-SK"/>
        </w:rPr>
        <w:t>: 675,1 m</w:t>
      </w:r>
      <w:r w:rsidRPr="00F22911">
        <w:rPr>
          <w:rFonts w:ascii="Arial" w:hAnsi="Arial"/>
          <w:sz w:val="17"/>
          <w:szCs w:val="17"/>
          <w:u w:color="000000"/>
          <w:vertAlign w:val="superscript"/>
          <w:lang w:val="sk-SK"/>
        </w:rPr>
        <w:t>2</w:t>
      </w:r>
    </w:p>
    <w:p w14:paraId="367232AC" w14:textId="77777777" w:rsidR="00655AE8" w:rsidRPr="00F22911" w:rsidRDefault="00655AE8" w:rsidP="00655AE8">
      <w:pPr>
        <w:pStyle w:val="Vchoz"/>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0" w:line="240" w:lineRule="auto"/>
        <w:jc w:val="both"/>
        <w:rPr>
          <w:rFonts w:ascii="Arial" w:eastAsia="Arial" w:hAnsi="Arial" w:cs="Arial"/>
          <w:sz w:val="17"/>
          <w:szCs w:val="17"/>
          <w:vertAlign w:val="superscript"/>
          <w:lang w:val="sk-SK"/>
        </w:rPr>
      </w:pPr>
      <w:r w:rsidRPr="00F22911">
        <w:rPr>
          <w:rFonts w:ascii="Arial" w:hAnsi="Arial"/>
          <w:sz w:val="22"/>
          <w:szCs w:val="22"/>
          <w:u w:color="000000"/>
          <w:lang w:val="sk-SK"/>
        </w:rPr>
        <w:t>Zeleň súčet: 223,8 + 675,1 = 898,9 m</w:t>
      </w:r>
      <w:r w:rsidRPr="00F22911">
        <w:rPr>
          <w:rFonts w:ascii="Arial" w:hAnsi="Arial"/>
          <w:sz w:val="17"/>
          <w:szCs w:val="17"/>
          <w:u w:color="000000"/>
          <w:vertAlign w:val="superscript"/>
          <w:lang w:val="sk-SK"/>
        </w:rPr>
        <w:t>2</w:t>
      </w:r>
    </w:p>
    <w:p w14:paraId="560ECDD8" w14:textId="77777777" w:rsidR="00655AE8" w:rsidRPr="00F22911" w:rsidRDefault="00655AE8" w:rsidP="00655AE8">
      <w:pPr>
        <w:pStyle w:val="Vchoz"/>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0" w:line="240" w:lineRule="auto"/>
        <w:rPr>
          <w:rFonts w:ascii="Arial" w:eastAsia="Arial" w:hAnsi="Arial" w:cs="Arial"/>
          <w:sz w:val="17"/>
          <w:szCs w:val="17"/>
          <w:lang w:val="sk-SK"/>
        </w:rPr>
      </w:pPr>
      <w:r w:rsidRPr="00F22911">
        <w:rPr>
          <w:rFonts w:ascii="Arial" w:hAnsi="Arial"/>
          <w:sz w:val="22"/>
          <w:szCs w:val="22"/>
          <w:u w:color="000000"/>
          <w:lang w:val="sk-SK"/>
        </w:rPr>
        <w:t>Celková výmera pozemkov podľa LV:</w:t>
      </w:r>
      <w:r w:rsidRPr="00F22911">
        <w:rPr>
          <w:rFonts w:ascii="Arial" w:hAnsi="Arial"/>
          <w:u w:color="000000"/>
          <w:lang w:val="sk-SK"/>
        </w:rPr>
        <w:t xml:space="preserve"> 5365 </w:t>
      </w:r>
      <w:r w:rsidRPr="00F22911">
        <w:rPr>
          <w:rFonts w:ascii="Arial" w:hAnsi="Arial"/>
          <w:sz w:val="22"/>
          <w:szCs w:val="22"/>
          <w:u w:color="000000"/>
          <w:lang w:val="sk-SK"/>
        </w:rPr>
        <w:t>m</w:t>
      </w:r>
      <w:r w:rsidRPr="00F22911">
        <w:rPr>
          <w:rFonts w:ascii="Arial" w:hAnsi="Arial"/>
          <w:sz w:val="22"/>
          <w:szCs w:val="22"/>
          <w:u w:color="000000"/>
          <w:vertAlign w:val="superscript"/>
          <w:lang w:val="sk-SK"/>
        </w:rPr>
        <w:t>2</w:t>
      </w:r>
    </w:p>
    <w:p w14:paraId="4A1DDB19" w14:textId="77777777" w:rsidR="002711C6" w:rsidRPr="00F22911" w:rsidRDefault="002711C6" w:rsidP="00031730">
      <w:pPr>
        <w:pStyle w:val="Bezmezer"/>
      </w:pPr>
    </w:p>
    <w:p w14:paraId="766B39FA" w14:textId="77777777" w:rsidR="002711C6" w:rsidRPr="00F22911" w:rsidRDefault="002711C6" w:rsidP="002711C6">
      <w:pPr>
        <w:pStyle w:val="Nadpis3"/>
        <w:rPr>
          <w:lang w:val="sk-SK"/>
        </w:rPr>
      </w:pPr>
      <w:bookmarkStart w:id="21" w:name="_Toc131086188"/>
      <w:r w:rsidRPr="00F22911">
        <w:rPr>
          <w:lang w:val="sk-SK"/>
        </w:rPr>
        <w:t>rekapitulácia nárokov na zásobovanie vodou a energiami</w:t>
      </w:r>
      <w:bookmarkEnd w:id="21"/>
    </w:p>
    <w:p w14:paraId="0A9C1B3E" w14:textId="77777777" w:rsidR="0044729C" w:rsidRPr="00F22911" w:rsidRDefault="0044729C" w:rsidP="0044729C">
      <w:pPr>
        <w:pStyle w:val="Bezmezer"/>
      </w:pPr>
      <w:r w:rsidRPr="00F22911">
        <w:t>Plyn: Inštalovaná spotreba 40,2  m3/h, ročná spotreba 86 860 m3/rok (z toho leto 26 449 m3).</w:t>
      </w:r>
    </w:p>
    <w:p w14:paraId="21CDD0E6" w14:textId="77777777" w:rsidR="0044729C" w:rsidRPr="00F22911" w:rsidRDefault="0044729C" w:rsidP="0044729C">
      <w:pPr>
        <w:pStyle w:val="Bezmezer"/>
      </w:pPr>
      <w:r w:rsidRPr="00F22911">
        <w:t>Pitná voda: maximálna hodinová potreba 1,265 l/s, ročná spotreba 15 824,58 m3/rok</w:t>
      </w:r>
    </w:p>
    <w:p w14:paraId="6FD3C3F2" w14:textId="77777777" w:rsidR="0044729C" w:rsidRPr="00F22911" w:rsidRDefault="0044729C" w:rsidP="0044729C">
      <w:pPr>
        <w:pStyle w:val="Bezmezer"/>
      </w:pPr>
      <w:r w:rsidRPr="00F22911">
        <w:t>Elektrická energia: Celkový inštalovaný príkon 2 211kW, celkový súčasný príkon 409,8kW.</w:t>
      </w:r>
    </w:p>
    <w:p w14:paraId="2A110431" w14:textId="77777777" w:rsidR="002711C6" w:rsidRPr="00F22911" w:rsidRDefault="002711C6" w:rsidP="00031730">
      <w:pPr>
        <w:pStyle w:val="Bezmezer"/>
      </w:pPr>
    </w:p>
    <w:p w14:paraId="69DA8737" w14:textId="77777777" w:rsidR="009B12DE" w:rsidRPr="00F22911" w:rsidRDefault="009B12DE" w:rsidP="00031730">
      <w:pPr>
        <w:pStyle w:val="Bezmezer"/>
      </w:pPr>
    </w:p>
    <w:p w14:paraId="7F824AC1" w14:textId="77777777" w:rsidR="009B12DE" w:rsidRPr="00F22911" w:rsidRDefault="009B12DE" w:rsidP="009B12DE">
      <w:pPr>
        <w:pStyle w:val="Nadpis3"/>
        <w:rPr>
          <w:lang w:val="sk-SK"/>
        </w:rPr>
      </w:pPr>
      <w:bookmarkStart w:id="22" w:name="_Toc131086189"/>
      <w:r w:rsidRPr="00F22911">
        <w:rPr>
          <w:lang w:val="sk-SK"/>
        </w:rPr>
        <w:lastRenderedPageBreak/>
        <w:t>Odhadovaný časový harmonogram:</w:t>
      </w:r>
      <w:bookmarkEnd w:id="22"/>
    </w:p>
    <w:p w14:paraId="447ABF08" w14:textId="77777777" w:rsidR="009B12DE" w:rsidRPr="00F22911" w:rsidRDefault="009B12DE" w:rsidP="009B12DE">
      <w:pPr>
        <w:pStyle w:val="Bezmezer"/>
      </w:pPr>
      <w:bookmarkStart w:id="23" w:name="_Hlk85287085"/>
      <w:r w:rsidRPr="00F22911">
        <w:t xml:space="preserve">Čas </w:t>
      </w:r>
      <w:r w:rsidR="000F4EE1" w:rsidRPr="00F22911">
        <w:t>procesu projektovania</w:t>
      </w:r>
      <w:r w:rsidRPr="00F22911">
        <w:t>: približne 15 až 18 mesiacov</w:t>
      </w:r>
    </w:p>
    <w:p w14:paraId="33FF658E" w14:textId="77777777" w:rsidR="009B12DE" w:rsidRPr="00F22911" w:rsidRDefault="009B12DE" w:rsidP="009B12DE">
      <w:pPr>
        <w:pStyle w:val="Bezmezer"/>
      </w:pPr>
      <w:r w:rsidRPr="00F22911">
        <w:t>Čas na výber dodávateľa stavby: 4 až 6 mesiacov v roku</w:t>
      </w:r>
    </w:p>
    <w:p w14:paraId="67E7D5A5" w14:textId="77777777" w:rsidR="009B12DE" w:rsidRPr="00F22911" w:rsidRDefault="009B12DE" w:rsidP="009B12DE">
      <w:pPr>
        <w:pStyle w:val="Bezmezer"/>
      </w:pPr>
      <w:r w:rsidRPr="00F22911">
        <w:t>Doba výstavby: približne 24 mesiacov</w:t>
      </w:r>
    </w:p>
    <w:bookmarkEnd w:id="23"/>
    <w:p w14:paraId="43FC0BB5" w14:textId="77777777" w:rsidR="006D0017" w:rsidRPr="00F22911" w:rsidRDefault="006D0017" w:rsidP="006D0017">
      <w:pPr>
        <w:rPr>
          <w:lang w:val="sk-SK"/>
        </w:rPr>
      </w:pPr>
    </w:p>
    <w:p w14:paraId="375A06C1" w14:textId="77777777" w:rsidR="006D0017" w:rsidRPr="00F22911" w:rsidRDefault="006D0017" w:rsidP="006D0017">
      <w:pPr>
        <w:pStyle w:val="Nadpis2"/>
        <w:rPr>
          <w:lang w:val="sk-SK"/>
        </w:rPr>
      </w:pPr>
      <w:bookmarkStart w:id="24" w:name="_Toc131086190"/>
      <w:r w:rsidRPr="00F22911">
        <w:rPr>
          <w:lang w:val="sk-SK"/>
        </w:rPr>
        <w:t>Členenie stavby na stavebné objekty a prevádzkové súbory:</w:t>
      </w:r>
      <w:bookmarkEnd w:id="24"/>
    </w:p>
    <w:p w14:paraId="13C1F873" w14:textId="77777777" w:rsidR="002711C6" w:rsidRPr="00F22911" w:rsidRDefault="002711C6" w:rsidP="002711C6">
      <w:pPr>
        <w:rPr>
          <w:lang w:val="sk-SK"/>
        </w:rPr>
      </w:pPr>
      <w:r w:rsidRPr="00F22911">
        <w:rPr>
          <w:lang w:val="sk-SK"/>
        </w:rPr>
        <w:t xml:space="preserve">Rozpis stavebných objektov je </w:t>
      </w:r>
      <w:r w:rsidR="000C511D" w:rsidRPr="00F22911">
        <w:rPr>
          <w:lang w:val="sk-SK"/>
        </w:rPr>
        <w:t>súčastí správy A</w:t>
      </w:r>
      <w:r w:rsidRPr="00F22911">
        <w:rPr>
          <w:lang w:val="sk-SK"/>
        </w:rPr>
        <w:t>.</w:t>
      </w:r>
    </w:p>
    <w:p w14:paraId="1365218E" w14:textId="77777777" w:rsidR="006D0017" w:rsidRPr="00F22911" w:rsidRDefault="006D0017" w:rsidP="006D0017">
      <w:pPr>
        <w:pStyle w:val="Nadpis2"/>
        <w:rPr>
          <w:lang w:val="sk-SK"/>
        </w:rPr>
      </w:pPr>
      <w:bookmarkStart w:id="25" w:name="_Toc131086191"/>
      <w:r w:rsidRPr="00F22911">
        <w:rPr>
          <w:lang w:val="sk-SK"/>
        </w:rPr>
        <w:t>Účastníci územného konania:</w:t>
      </w:r>
      <w:bookmarkEnd w:id="25"/>
    </w:p>
    <w:p w14:paraId="29C50CE5" w14:textId="77777777" w:rsidR="006D0017" w:rsidRPr="00F22911" w:rsidRDefault="006D0017" w:rsidP="006D0017">
      <w:pPr>
        <w:pStyle w:val="Nadpis3"/>
        <w:rPr>
          <w:lang w:val="sk-SK"/>
        </w:rPr>
      </w:pPr>
      <w:bookmarkStart w:id="26" w:name="_Toc131086192"/>
      <w:r w:rsidRPr="00F22911">
        <w:rPr>
          <w:lang w:val="sk-SK"/>
        </w:rPr>
        <w:t>Parcely vo vlastníctve investora na ktorých sa uskutočňuje výstavba hlavných stavebných objektov:</w:t>
      </w:r>
      <w:bookmarkEnd w:id="26"/>
    </w:p>
    <w:p w14:paraId="078C6B89" w14:textId="77777777" w:rsidR="00C706EE" w:rsidRPr="00F22911" w:rsidRDefault="00C706EE" w:rsidP="00C706EE">
      <w:pPr>
        <w:pStyle w:val="Bezmezer"/>
      </w:pPr>
      <w:bookmarkStart w:id="27" w:name="_Toc85382093"/>
      <w:r w:rsidRPr="00F22911">
        <w:t>Výstavba hlavných stavebných objektov:</w:t>
      </w:r>
    </w:p>
    <w:p w14:paraId="31061F0B" w14:textId="77777777" w:rsidR="00C706EE" w:rsidRPr="00F22911" w:rsidRDefault="00C706EE" w:rsidP="00C706EE">
      <w:pPr>
        <w:pStyle w:val="Bezmezer"/>
      </w:pPr>
      <w:r w:rsidRPr="00F22911">
        <w:t xml:space="preserve">Register C: </w:t>
      </w:r>
      <w:proofErr w:type="spellStart"/>
      <w:r w:rsidRPr="00F22911">
        <w:t>p.č</w:t>
      </w:r>
      <w:proofErr w:type="spellEnd"/>
      <w:r w:rsidRPr="00F22911">
        <w:t xml:space="preserve">. 17007/47, </w:t>
      </w:r>
      <w:proofErr w:type="spellStart"/>
      <w:r w:rsidRPr="00F22911">
        <w:t>p.č</w:t>
      </w:r>
      <w:proofErr w:type="spellEnd"/>
      <w:r w:rsidRPr="00F22911">
        <w:t xml:space="preserve">. 17007/46, </w:t>
      </w:r>
    </w:p>
    <w:p w14:paraId="52E1AC48" w14:textId="77777777" w:rsidR="00C706EE" w:rsidRPr="00F22911" w:rsidRDefault="00C706EE" w:rsidP="00C706EE">
      <w:pPr>
        <w:pStyle w:val="Bezmezer"/>
      </w:pPr>
    </w:p>
    <w:p w14:paraId="369B2458" w14:textId="77777777" w:rsidR="00C706EE" w:rsidRPr="00F22911" w:rsidRDefault="00C706EE" w:rsidP="00C706EE">
      <w:pPr>
        <w:pStyle w:val="Bezmezer"/>
      </w:pPr>
      <w:r w:rsidRPr="00F22911">
        <w:t xml:space="preserve">Výstavba ostatných plôch, </w:t>
      </w:r>
      <w:proofErr w:type="spellStart"/>
      <w:r w:rsidRPr="00F22911">
        <w:t>prípojek</w:t>
      </w:r>
      <w:proofErr w:type="spellEnd"/>
      <w:r w:rsidRPr="00F22911">
        <w:t xml:space="preserve"> a inžinierskych objektov:</w:t>
      </w:r>
    </w:p>
    <w:p w14:paraId="78CE03CE" w14:textId="77777777" w:rsidR="00C706EE" w:rsidRPr="00F22911" w:rsidRDefault="00C706EE" w:rsidP="00C706EE">
      <w:pPr>
        <w:pStyle w:val="Bezmezer"/>
      </w:pPr>
      <w:r w:rsidRPr="00F22911">
        <w:t>Register C:</w:t>
      </w:r>
    </w:p>
    <w:p w14:paraId="30D8EA8F" w14:textId="77777777" w:rsidR="00FD5DCD" w:rsidRPr="00F22911" w:rsidRDefault="00FD5DCD" w:rsidP="00FD5DCD">
      <w:pPr>
        <w:pStyle w:val="Bezmezer"/>
      </w:pPr>
      <w:proofErr w:type="spellStart"/>
      <w:r w:rsidRPr="00F22911">
        <w:t>p.č</w:t>
      </w:r>
      <w:proofErr w:type="spellEnd"/>
      <w:r w:rsidRPr="00F22911">
        <w:t xml:space="preserve">. 17014/2, </w:t>
      </w:r>
      <w:proofErr w:type="spellStart"/>
      <w:r w:rsidRPr="00F22911">
        <w:t>p.č</w:t>
      </w:r>
      <w:proofErr w:type="spellEnd"/>
      <w:r w:rsidRPr="00F22911">
        <w:t xml:space="preserve">. 17016/1, </w:t>
      </w:r>
    </w:p>
    <w:p w14:paraId="0CAB44FF" w14:textId="77777777" w:rsidR="00FD5DCD" w:rsidRPr="00F22911" w:rsidRDefault="00FD5DCD" w:rsidP="00FD5DCD">
      <w:pPr>
        <w:pStyle w:val="Bezmezer"/>
      </w:pPr>
      <w:proofErr w:type="spellStart"/>
      <w:r w:rsidRPr="00F22911">
        <w:t>p.č</w:t>
      </w:r>
      <w:proofErr w:type="spellEnd"/>
      <w:r w:rsidRPr="00F22911">
        <w:t xml:space="preserve">. 14472/1, </w:t>
      </w:r>
      <w:proofErr w:type="spellStart"/>
      <w:r w:rsidRPr="00F22911">
        <w:t>p.č</w:t>
      </w:r>
      <w:proofErr w:type="spellEnd"/>
      <w:r w:rsidRPr="00F22911">
        <w:t>. 14472/53</w:t>
      </w:r>
    </w:p>
    <w:p w14:paraId="2182A455" w14:textId="77777777" w:rsidR="00FD5DCD" w:rsidRPr="00F22911" w:rsidRDefault="00FD5DCD" w:rsidP="00FD5DCD">
      <w:pPr>
        <w:pStyle w:val="Bezmezer"/>
      </w:pPr>
      <w:proofErr w:type="spellStart"/>
      <w:r w:rsidRPr="00F22911">
        <w:t>p.č</w:t>
      </w:r>
      <w:proofErr w:type="spellEnd"/>
      <w:r w:rsidRPr="00F22911">
        <w:t>. 22247/9</w:t>
      </w:r>
    </w:p>
    <w:p w14:paraId="2AAB3F6B" w14:textId="77777777" w:rsidR="00C706EE" w:rsidRPr="00F22911" w:rsidRDefault="00C706EE" w:rsidP="00C706EE">
      <w:pPr>
        <w:pStyle w:val="Bezmezer"/>
      </w:pPr>
    </w:p>
    <w:p w14:paraId="06ACB228" w14:textId="77777777" w:rsidR="00DB6FDF" w:rsidRPr="00F22911" w:rsidRDefault="00C706EE" w:rsidP="00C706EE">
      <w:pPr>
        <w:pStyle w:val="Bezmezer"/>
      </w:pPr>
      <w:r w:rsidRPr="00F22911">
        <w:t>Listy vlastníctva hlavného mesta SR Bratislavy sú zapísané buď priamo v registri C, alebo v registri E, pričom popisujú tie isté pozemky.</w:t>
      </w:r>
    </w:p>
    <w:p w14:paraId="2A3B6A8B" w14:textId="77777777" w:rsidR="00C706EE" w:rsidRPr="00F22911" w:rsidRDefault="00C706EE" w:rsidP="00C706EE">
      <w:pPr>
        <w:pStyle w:val="Bezmezer"/>
      </w:pPr>
    </w:p>
    <w:p w14:paraId="4473314F" w14:textId="77777777" w:rsidR="0058184E" w:rsidRPr="00F22911" w:rsidRDefault="0058184E" w:rsidP="0058184E">
      <w:pPr>
        <w:pStyle w:val="Nadpis3"/>
        <w:rPr>
          <w:lang w:val="sk-SK"/>
        </w:rPr>
      </w:pPr>
      <w:bookmarkStart w:id="28" w:name="_Toc131086193"/>
      <w:r w:rsidRPr="00F22911">
        <w:rPr>
          <w:lang w:val="sk-SK"/>
        </w:rPr>
        <w:t>Parcely mimo vlastníctva investora na ktorých sa uskutočňuje výstavba inžinierskych stavebných objektov:</w:t>
      </w:r>
      <w:bookmarkEnd w:id="27"/>
      <w:bookmarkEnd w:id="28"/>
    </w:p>
    <w:p w14:paraId="1237833C" w14:textId="77777777" w:rsidR="0058184E" w:rsidRPr="00F22911" w:rsidRDefault="0058184E" w:rsidP="0058184E">
      <w:pPr>
        <w:rPr>
          <w:lang w:val="sk-SK"/>
        </w:rPr>
      </w:pPr>
      <w:r w:rsidRPr="00F22911">
        <w:rPr>
          <w:lang w:val="sk-SK"/>
        </w:rPr>
        <w:t>Všetky pozemky sú vo vlastníctve investora.</w:t>
      </w:r>
    </w:p>
    <w:p w14:paraId="76B25EF9" w14:textId="77777777" w:rsidR="0058184E" w:rsidRPr="00F22911" w:rsidRDefault="0058184E" w:rsidP="0058184E">
      <w:pPr>
        <w:pStyle w:val="Nadpis3"/>
        <w:rPr>
          <w:lang w:val="sk-SK"/>
        </w:rPr>
      </w:pPr>
      <w:bookmarkStart w:id="29" w:name="_Toc85382094"/>
      <w:bookmarkStart w:id="30" w:name="_Toc131086194"/>
      <w:r w:rsidRPr="00F22911">
        <w:rPr>
          <w:lang w:val="sk-SK"/>
        </w:rPr>
        <w:t>Dotknuté parcely</w:t>
      </w:r>
      <w:bookmarkEnd w:id="29"/>
      <w:bookmarkEnd w:id="30"/>
      <w:r w:rsidRPr="00F22911">
        <w:rPr>
          <w:lang w:val="sk-SK"/>
        </w:rPr>
        <w:t xml:space="preserve"> </w:t>
      </w:r>
    </w:p>
    <w:p w14:paraId="33F26FEB" w14:textId="77777777" w:rsidR="00A37A52" w:rsidRPr="00F22911" w:rsidRDefault="0058184E" w:rsidP="0058184E">
      <w:pPr>
        <w:rPr>
          <w:lang w:val="sk-SK"/>
        </w:rPr>
      </w:pPr>
      <w:r w:rsidRPr="00F22911">
        <w:rPr>
          <w:lang w:val="sk-SK"/>
        </w:rPr>
        <w:t>Dotknuté parcely sú uvedené v časti A.</w:t>
      </w:r>
    </w:p>
    <w:p w14:paraId="76BC4EC7" w14:textId="77777777" w:rsidR="00A37A52" w:rsidRPr="00F22911" w:rsidRDefault="00A37A52" w:rsidP="00F44DAB">
      <w:pPr>
        <w:rPr>
          <w:lang w:val="sk-SK"/>
        </w:rPr>
      </w:pPr>
    </w:p>
    <w:p w14:paraId="455ACC8B" w14:textId="77777777" w:rsidR="00F91003" w:rsidRPr="00F22911" w:rsidRDefault="00F91003" w:rsidP="00F91003">
      <w:pPr>
        <w:pStyle w:val="Nadpis1"/>
        <w:rPr>
          <w:lang w:val="sk-SK"/>
        </w:rPr>
      </w:pPr>
      <w:bookmarkStart w:id="31" w:name="_Toc84850852"/>
      <w:bookmarkStart w:id="32" w:name="_Toc131086195"/>
      <w:r w:rsidRPr="00F22911">
        <w:rPr>
          <w:lang w:val="sk-SK"/>
        </w:rPr>
        <w:t>Súlad s územnoplánovacou dokumentáciou</w:t>
      </w:r>
      <w:bookmarkEnd w:id="31"/>
      <w:bookmarkEnd w:id="32"/>
    </w:p>
    <w:p w14:paraId="3F4C4991" w14:textId="68E0DDA2" w:rsidR="00F91003" w:rsidRPr="00F22911" w:rsidRDefault="00F91003" w:rsidP="001914E0">
      <w:pPr>
        <w:rPr>
          <w:rStyle w:val="Siln"/>
          <w:lang w:val="sk-SK"/>
        </w:rPr>
      </w:pPr>
      <w:bookmarkStart w:id="33" w:name="_Hlk85207945"/>
      <w:r w:rsidRPr="00F22911">
        <w:rPr>
          <w:lang w:val="sk-SK"/>
        </w:rPr>
        <w:t xml:space="preserve">Súlad </w:t>
      </w:r>
      <w:bookmarkEnd w:id="33"/>
      <w:r w:rsidR="001914E0" w:rsidRPr="00F22911">
        <w:rPr>
          <w:lang w:val="sk-SK"/>
        </w:rPr>
        <w:t>je uvedený v </w:t>
      </w:r>
      <w:proofErr w:type="spellStart"/>
      <w:r w:rsidR="001914E0" w:rsidRPr="00F22911">
        <w:rPr>
          <w:lang w:val="sk-SK"/>
        </w:rPr>
        <w:t>části</w:t>
      </w:r>
      <w:proofErr w:type="spellEnd"/>
      <w:r w:rsidR="001914E0" w:rsidRPr="00F22911">
        <w:rPr>
          <w:lang w:val="sk-SK"/>
        </w:rPr>
        <w:t xml:space="preserve"> A.</w:t>
      </w:r>
    </w:p>
    <w:p w14:paraId="6CAF0A9A" w14:textId="3C9594E2" w:rsidR="000642FA" w:rsidRPr="00F22911" w:rsidRDefault="000642FA" w:rsidP="006D0017">
      <w:pPr>
        <w:rPr>
          <w:rStyle w:val="Siln"/>
          <w:lang w:val="sk-SK"/>
        </w:rPr>
      </w:pPr>
    </w:p>
    <w:p w14:paraId="1236A85D" w14:textId="5A65CEDD" w:rsidR="00ED6E51" w:rsidRPr="00F22911" w:rsidRDefault="00DC6132" w:rsidP="00DC6132">
      <w:pPr>
        <w:pStyle w:val="Nadpis1"/>
        <w:rPr>
          <w:rStyle w:val="Siln"/>
          <w:b/>
          <w:bCs/>
          <w:lang w:val="sk-SK"/>
        </w:rPr>
      </w:pPr>
      <w:bookmarkStart w:id="34" w:name="_Toc131086196"/>
      <w:r w:rsidRPr="00F22911">
        <w:rPr>
          <w:rStyle w:val="Siln"/>
          <w:b/>
          <w:bCs/>
          <w:lang w:val="sk-SK"/>
        </w:rPr>
        <w:t>Charakteristika územia</w:t>
      </w:r>
      <w:bookmarkEnd w:id="34"/>
    </w:p>
    <w:p w14:paraId="55E5B959" w14:textId="77777777" w:rsidR="00DC6132" w:rsidRPr="00F22911" w:rsidRDefault="00DC6132" w:rsidP="00DC6132">
      <w:pPr>
        <w:pStyle w:val="Nadpis2"/>
        <w:rPr>
          <w:rFonts w:eastAsia="Times New Roman"/>
          <w:lang w:val="sk-SK"/>
        </w:rPr>
      </w:pPr>
      <w:bookmarkStart w:id="35" w:name="_Toc131086197"/>
      <w:r w:rsidRPr="00F22911">
        <w:rPr>
          <w:lang w:val="sk-SK"/>
        </w:rPr>
        <w:t>V</w:t>
      </w:r>
      <w:r w:rsidRPr="00F22911">
        <w:rPr>
          <w:rFonts w:eastAsia="Times New Roman"/>
          <w:lang w:val="sk-SK"/>
        </w:rPr>
        <w:t>yhodnotenie územia vrátane hydrologických a geologických pomerov</w:t>
      </w:r>
      <w:bookmarkEnd w:id="35"/>
    </w:p>
    <w:p w14:paraId="690462B2" w14:textId="77777777" w:rsidR="00DB19B9" w:rsidRPr="00F22911" w:rsidRDefault="00DB19B9" w:rsidP="00DB19B9">
      <w:pPr>
        <w:pStyle w:val="Nadpis3"/>
        <w:rPr>
          <w:lang w:val="sk-SK"/>
        </w:rPr>
      </w:pPr>
      <w:bookmarkStart w:id="36" w:name="_Toc131086198"/>
      <w:r w:rsidRPr="00F22911">
        <w:rPr>
          <w:lang w:val="sk-SK"/>
        </w:rPr>
        <w:t>Vyhodnotenie IG a HG prieskumov</w:t>
      </w:r>
      <w:bookmarkEnd w:id="36"/>
    </w:p>
    <w:p w14:paraId="684B3EEC" w14:textId="77777777" w:rsidR="00F904B0" w:rsidRPr="00F22911" w:rsidRDefault="00F904B0" w:rsidP="00F91003">
      <w:pPr>
        <w:rPr>
          <w:lang w:val="sk-SK"/>
        </w:rPr>
      </w:pPr>
      <w:r w:rsidRPr="00F22911">
        <w:rPr>
          <w:lang w:val="sk-SK"/>
        </w:rPr>
        <w:t xml:space="preserve">Na mieste sa vykonalo deväť sond. Na všetkých miestach sa vykonala dynamická penetračná skúška a na šiestich miestach sa vyvŕtala sonda. </w:t>
      </w:r>
    </w:p>
    <w:p w14:paraId="29B9D208" w14:textId="77777777" w:rsidR="00F904B0" w:rsidRPr="00F22911" w:rsidRDefault="00EE6996" w:rsidP="00F91003">
      <w:pPr>
        <w:rPr>
          <w:lang w:val="sk-SK"/>
        </w:rPr>
      </w:pPr>
      <w:r w:rsidRPr="00F22911">
        <w:rPr>
          <w:lang w:val="sk-SK"/>
        </w:rPr>
        <w:t>Geologické podmienky na lokalite sú premenlivé. Pri povrchu prevládajú navážky a jemnozrnné pôdy. V hĺbke základov suterénu približne 3,5 m sa nachádza štrk. Pod štrkovou vrstvou v hĺbke približne 8 m začínajú prevládať íly.</w:t>
      </w:r>
      <w:r w:rsidR="00B24B06" w:rsidRPr="00F22911">
        <w:rPr>
          <w:lang w:val="sk-SK"/>
        </w:rPr>
        <w:t xml:space="preserve"> </w:t>
      </w:r>
    </w:p>
    <w:p w14:paraId="58BB3EC4" w14:textId="77777777" w:rsidR="00EE6996" w:rsidRPr="00F22911" w:rsidRDefault="00EE6996" w:rsidP="00F91003">
      <w:pPr>
        <w:rPr>
          <w:lang w:val="sk-SK"/>
        </w:rPr>
      </w:pPr>
      <w:r w:rsidRPr="00F22911">
        <w:rPr>
          <w:lang w:val="sk-SK"/>
        </w:rPr>
        <w:t>Podzemná voda sa nachádza v hĺbke 3,8 až 4 m pod povrchom. Hydrogeologické pomery umožňujú zriadenie  lokálnych svákov pre potreby vsiaknutie dažďových vôd.</w:t>
      </w:r>
    </w:p>
    <w:p w14:paraId="2263D872" w14:textId="77777777" w:rsidR="00F904B0" w:rsidRPr="00F22911" w:rsidRDefault="00F904B0" w:rsidP="00F91003">
      <w:pPr>
        <w:rPr>
          <w:lang w:val="sk-SK"/>
        </w:rPr>
      </w:pPr>
      <w:r w:rsidRPr="00F22911">
        <w:rPr>
          <w:lang w:val="sk-SK"/>
        </w:rPr>
        <w:t>Vybrané časti záveru prieskumu:</w:t>
      </w:r>
    </w:p>
    <w:p w14:paraId="6B734ED3" w14:textId="77777777" w:rsidR="00300863" w:rsidRPr="00F22911" w:rsidRDefault="00300863" w:rsidP="00300863">
      <w:pPr>
        <w:rPr>
          <w:i/>
          <w:iCs/>
          <w:lang w:val="sk-SK"/>
        </w:rPr>
      </w:pPr>
      <w:r w:rsidRPr="00F22911">
        <w:rPr>
          <w:i/>
          <w:iCs/>
          <w:lang w:val="sk-SK"/>
        </w:rPr>
        <w:lastRenderedPageBreak/>
        <w:t xml:space="preserve">Predpokladáme, že podzemné garáže budú vyžadovať výkopy pre ich založenie v hĺbke cca3,0 - 3,5 m p.t. Rozloženie vrstiev v tejto hĺbke je približne rovnaké tvorené štrkom zle </w:t>
      </w:r>
      <w:proofErr w:type="spellStart"/>
      <w:r w:rsidRPr="00F22911">
        <w:rPr>
          <w:i/>
          <w:iCs/>
          <w:lang w:val="sk-SK"/>
        </w:rPr>
        <w:t>zrneným</w:t>
      </w:r>
      <w:proofErr w:type="spellEnd"/>
      <w:r w:rsidRPr="00F22911">
        <w:rPr>
          <w:i/>
          <w:iCs/>
          <w:lang w:val="sk-SK"/>
        </w:rPr>
        <w:t xml:space="preserve"> G2/GP a štrkom dobre </w:t>
      </w:r>
      <w:proofErr w:type="spellStart"/>
      <w:r w:rsidRPr="00F22911">
        <w:rPr>
          <w:i/>
          <w:iCs/>
          <w:lang w:val="sk-SK"/>
        </w:rPr>
        <w:t>zrneným</w:t>
      </w:r>
      <w:proofErr w:type="spellEnd"/>
      <w:r w:rsidRPr="00F22911">
        <w:rPr>
          <w:i/>
          <w:iCs/>
          <w:lang w:val="sk-SK"/>
        </w:rPr>
        <w:t xml:space="preserve"> G1/GW, s približne rovnakou </w:t>
      </w:r>
      <w:proofErr w:type="spellStart"/>
      <w:r w:rsidRPr="00F22911">
        <w:rPr>
          <w:i/>
          <w:iCs/>
          <w:lang w:val="sk-SK"/>
        </w:rPr>
        <w:t>uľahnutosťou</w:t>
      </w:r>
      <w:proofErr w:type="spellEnd"/>
      <w:r w:rsidRPr="00F22911">
        <w:rPr>
          <w:i/>
          <w:iCs/>
          <w:lang w:val="sk-SK"/>
        </w:rPr>
        <w:t xml:space="preserve"> a geotechnickými vlastnosťami. Podzemná voda do hĺbky 3,8 m p.t. nesťaží zakladanie. Únosnosť štrkov je v tejto hĺbke pre plošný základ dostatočná a riziko nerovnomerného sadania nízke. Pre založenie objektov, ktoré nebudú podpivničené sú základové pomery zložité. K týmto objektom treba pristúpiť individuálne, buď podopretím základov pomocou pilot, alebo výmena podložia.</w:t>
      </w:r>
    </w:p>
    <w:p w14:paraId="41A3E472" w14:textId="77777777" w:rsidR="00300863" w:rsidRPr="00F22911" w:rsidRDefault="00300863" w:rsidP="00300863">
      <w:pPr>
        <w:rPr>
          <w:i/>
          <w:iCs/>
          <w:lang w:val="sk-SK"/>
        </w:rPr>
      </w:pPr>
      <w:r w:rsidRPr="00F22911">
        <w:rPr>
          <w:i/>
          <w:iCs/>
          <w:lang w:val="sk-SK"/>
        </w:rPr>
        <w:t xml:space="preserve">Za </w:t>
      </w:r>
      <w:proofErr w:type="spellStart"/>
      <w:r w:rsidRPr="00F22911">
        <w:rPr>
          <w:i/>
          <w:iCs/>
          <w:lang w:val="sk-SK"/>
        </w:rPr>
        <w:t>nezámrznú</w:t>
      </w:r>
      <w:proofErr w:type="spellEnd"/>
      <w:r w:rsidRPr="00F22911">
        <w:rPr>
          <w:i/>
          <w:iCs/>
          <w:lang w:val="sk-SK"/>
        </w:rPr>
        <w:t xml:space="preserve"> hĺbku považujeme 1,2 m pod upraveným povrchom.</w:t>
      </w:r>
    </w:p>
    <w:p w14:paraId="477FC38D" w14:textId="77777777" w:rsidR="00300863" w:rsidRPr="00F22911" w:rsidRDefault="00300863" w:rsidP="00300863">
      <w:pPr>
        <w:rPr>
          <w:i/>
          <w:iCs/>
          <w:lang w:val="sk-SK"/>
        </w:rPr>
      </w:pPr>
      <w:r w:rsidRPr="00F22911">
        <w:rPr>
          <w:i/>
          <w:iCs/>
          <w:lang w:val="sk-SK"/>
        </w:rPr>
        <w:t xml:space="preserve">Hladina podzemnej vody do hĺbky 3,8 m p.t. nebude sťažovať zakladanie. V čase povodní však môže vystúpiť až na úroveň 129,8 m </w:t>
      </w:r>
      <w:proofErr w:type="spellStart"/>
      <w:r w:rsidRPr="00F22911">
        <w:rPr>
          <w:i/>
          <w:iCs/>
          <w:lang w:val="sk-SK"/>
        </w:rPr>
        <w:t>n.m</w:t>
      </w:r>
      <w:proofErr w:type="spellEnd"/>
      <w:r w:rsidRPr="00F22911">
        <w:rPr>
          <w:i/>
          <w:iCs/>
          <w:lang w:val="sk-SK"/>
        </w:rPr>
        <w:t xml:space="preserve">. </w:t>
      </w:r>
    </w:p>
    <w:p w14:paraId="0B7DE5C5" w14:textId="77777777" w:rsidR="002D2358" w:rsidRPr="00F22911" w:rsidRDefault="002D2358" w:rsidP="00B02904">
      <w:pPr>
        <w:rPr>
          <w:rFonts w:eastAsia="TimesNewRomanPS-BoldMT"/>
          <w:i/>
          <w:iCs/>
          <w:lang w:val="sk-SK" w:eastAsia="en-US"/>
        </w:rPr>
      </w:pPr>
      <w:r w:rsidRPr="00F22911">
        <w:rPr>
          <w:rFonts w:eastAsia="TimesNewRomanPS-BoldMT"/>
          <w:i/>
          <w:iCs/>
          <w:lang w:val="sk-SK" w:eastAsia="en-US"/>
        </w:rPr>
        <w:t xml:space="preserve">Podľa STN EN 1998-1/NA a STN EN 1998-1 zaraďujeme podložie do kategórie B, s hodnotou referenčného špičkového seizmického zrýchlenia </w:t>
      </w:r>
      <w:proofErr w:type="spellStart"/>
      <w:r w:rsidRPr="00F22911">
        <w:rPr>
          <w:rFonts w:eastAsia="TimesNewRomanPS-BoldMT"/>
          <w:i/>
          <w:iCs/>
          <w:lang w:val="sk-SK" w:eastAsia="en-US"/>
        </w:rPr>
        <w:t>a</w:t>
      </w:r>
      <w:r w:rsidRPr="00F22911">
        <w:rPr>
          <w:rFonts w:eastAsia="TimesNewRomanPS-BoldMT"/>
          <w:i/>
          <w:iCs/>
          <w:sz w:val="14"/>
          <w:szCs w:val="14"/>
          <w:lang w:val="sk-SK" w:eastAsia="en-US"/>
        </w:rPr>
        <w:t>gr</w:t>
      </w:r>
      <w:proofErr w:type="spellEnd"/>
      <w:r w:rsidRPr="00F22911">
        <w:rPr>
          <w:rFonts w:eastAsia="TimesNewRomanPS-BoldMT"/>
          <w:i/>
          <w:iCs/>
          <w:sz w:val="14"/>
          <w:szCs w:val="14"/>
          <w:lang w:val="sk-SK" w:eastAsia="en-US"/>
        </w:rPr>
        <w:t xml:space="preserve"> </w:t>
      </w:r>
      <w:r w:rsidRPr="00F22911">
        <w:rPr>
          <w:rFonts w:eastAsia="TimesNewRomanPS-BoldMT"/>
          <w:i/>
          <w:iCs/>
          <w:lang w:val="sk-SK" w:eastAsia="en-US"/>
        </w:rPr>
        <w:t>= 0,63 m.s</w:t>
      </w:r>
      <w:r w:rsidRPr="00F22911">
        <w:rPr>
          <w:rFonts w:eastAsia="TimesNewRomanPS-BoldMT"/>
          <w:i/>
          <w:iCs/>
          <w:sz w:val="14"/>
          <w:szCs w:val="14"/>
          <w:lang w:val="sk-SK" w:eastAsia="en-US"/>
        </w:rPr>
        <w:t>-1</w:t>
      </w:r>
      <w:r w:rsidRPr="00F22911">
        <w:rPr>
          <w:rFonts w:eastAsia="TimesNewRomanPS-BoldMT"/>
          <w:i/>
          <w:iCs/>
          <w:lang w:val="sk-SK" w:eastAsia="en-US"/>
        </w:rPr>
        <w:t xml:space="preserve">, charakterizovaného na podloží A. Seizmické zrýchlenie </w:t>
      </w:r>
      <w:proofErr w:type="spellStart"/>
      <w:r w:rsidRPr="00F22911">
        <w:rPr>
          <w:rFonts w:eastAsia="TimesNewRomanPS-BoldMT"/>
          <w:i/>
          <w:iCs/>
          <w:lang w:val="sk-SK" w:eastAsia="en-US"/>
        </w:rPr>
        <w:t>a</w:t>
      </w:r>
      <w:r w:rsidRPr="00F22911">
        <w:rPr>
          <w:rFonts w:eastAsia="TimesNewRomanPS-BoldMT"/>
          <w:i/>
          <w:iCs/>
          <w:sz w:val="14"/>
          <w:szCs w:val="14"/>
          <w:lang w:val="sk-SK" w:eastAsia="en-US"/>
        </w:rPr>
        <w:t>gr</w:t>
      </w:r>
      <w:proofErr w:type="spellEnd"/>
      <w:r w:rsidRPr="00F22911">
        <w:rPr>
          <w:rFonts w:eastAsia="TimesNewRomanPS-BoldMT"/>
          <w:i/>
          <w:iCs/>
          <w:sz w:val="14"/>
          <w:szCs w:val="14"/>
          <w:lang w:val="sk-SK" w:eastAsia="en-US"/>
        </w:rPr>
        <w:t xml:space="preserve"> </w:t>
      </w:r>
      <w:r w:rsidRPr="00F22911">
        <w:rPr>
          <w:rFonts w:eastAsia="TimesNewRomanPS-BoldMT"/>
          <w:i/>
          <w:iCs/>
          <w:lang w:val="sk-SK" w:eastAsia="en-US"/>
        </w:rPr>
        <w:t>je potrebné upraviť pre kategóriu podložia B.</w:t>
      </w:r>
    </w:p>
    <w:p w14:paraId="77E47F78" w14:textId="77777777" w:rsidR="00300863" w:rsidRPr="00F22911" w:rsidRDefault="00300863" w:rsidP="00300863">
      <w:pPr>
        <w:rPr>
          <w:lang w:val="sk-SK"/>
        </w:rPr>
      </w:pPr>
    </w:p>
    <w:p w14:paraId="13FB14AF" w14:textId="77777777" w:rsidR="00DB19B9" w:rsidRPr="00F22911" w:rsidRDefault="00DB19B9" w:rsidP="00300863">
      <w:pPr>
        <w:pStyle w:val="Nadpis3"/>
        <w:rPr>
          <w:lang w:val="sk-SK"/>
        </w:rPr>
      </w:pPr>
      <w:bookmarkStart w:id="37" w:name="_Toc131086199"/>
      <w:r w:rsidRPr="00F22911">
        <w:rPr>
          <w:lang w:val="sk-SK"/>
        </w:rPr>
        <w:t xml:space="preserve">Vyhodnotenie </w:t>
      </w:r>
      <w:r w:rsidR="003C22F5" w:rsidRPr="00F22911">
        <w:rPr>
          <w:lang w:val="sk-SK"/>
        </w:rPr>
        <w:t>radónového prieskumu</w:t>
      </w:r>
      <w:bookmarkEnd w:id="37"/>
    </w:p>
    <w:p w14:paraId="22553B3E" w14:textId="77777777" w:rsidR="00775322" w:rsidRPr="00F22911" w:rsidRDefault="008E2D5C" w:rsidP="00775322">
      <w:pPr>
        <w:rPr>
          <w:lang w:val="sk-SK"/>
        </w:rPr>
      </w:pPr>
      <w:r w:rsidRPr="00F22911">
        <w:rPr>
          <w:lang w:val="sk-SK"/>
        </w:rPr>
        <w:t>Prieskumom sa zistilo radónové riziko. V oblasti pod suterénom je kategória radónového rizika vysoká, v oblasti pod budovami B1 a B6, ktoré sú založené na úrovni terénu, je kategória rizika stredná. V budove sa navrhnú opatrenia proti radónu: dostatočná hydroizolácia a odvetranie pod podkladovým betónom.</w:t>
      </w:r>
    </w:p>
    <w:p w14:paraId="3ACE7FCF" w14:textId="77777777" w:rsidR="008E2D5C" w:rsidRPr="00F22911" w:rsidRDefault="008E2D5C" w:rsidP="00E6115A">
      <w:pPr>
        <w:pStyle w:val="Nadpis3"/>
        <w:rPr>
          <w:lang w:val="sk-SK"/>
        </w:rPr>
      </w:pPr>
      <w:bookmarkStart w:id="38" w:name="_Toc131086200"/>
      <w:r w:rsidRPr="00F22911">
        <w:rPr>
          <w:lang w:val="sk-SK"/>
        </w:rPr>
        <w:t xml:space="preserve">Vyhodnotenie </w:t>
      </w:r>
      <w:r w:rsidR="00E6115A" w:rsidRPr="00F22911">
        <w:rPr>
          <w:lang w:val="sk-SK"/>
        </w:rPr>
        <w:t>vybudovanie studne</w:t>
      </w:r>
      <w:bookmarkEnd w:id="38"/>
    </w:p>
    <w:p w14:paraId="1F09EA37" w14:textId="77777777" w:rsidR="00E6115A" w:rsidRPr="00F22911" w:rsidRDefault="00E6115A" w:rsidP="00E6115A">
      <w:pPr>
        <w:rPr>
          <w:lang w:val="sk-SK"/>
        </w:rPr>
      </w:pPr>
      <w:r w:rsidRPr="00F22911">
        <w:rPr>
          <w:lang w:val="sk-SK"/>
        </w:rPr>
        <w:t>Prieskumný vrt ukázal bohatý zdroj podzemnej vody s výdatnosťou 0,5 l/s. Voda nie je vhodná na pitie, ale je použiteľná na zavlažovanie a úžitkové účely. Celkový ročný odber nepresiahne 15 000 m3.</w:t>
      </w:r>
    </w:p>
    <w:p w14:paraId="5A6AF46E" w14:textId="77777777" w:rsidR="00E6115A" w:rsidRPr="00F22911" w:rsidRDefault="00A7234F" w:rsidP="00A7234F">
      <w:pPr>
        <w:pStyle w:val="Nadpis3"/>
        <w:rPr>
          <w:lang w:val="sk-SK"/>
        </w:rPr>
      </w:pPr>
      <w:bookmarkStart w:id="39" w:name="_Toc131086201"/>
      <w:r w:rsidRPr="00F22911">
        <w:rPr>
          <w:lang w:val="sk-SK"/>
        </w:rPr>
        <w:t>Vyhodnotenie ekologického prieskumu</w:t>
      </w:r>
      <w:bookmarkEnd w:id="39"/>
    </w:p>
    <w:p w14:paraId="542FFF7E" w14:textId="77777777" w:rsidR="00A7234F" w:rsidRPr="00F22911" w:rsidRDefault="002E360E" w:rsidP="00A7234F">
      <w:pPr>
        <w:rPr>
          <w:lang w:val="sk-SK"/>
        </w:rPr>
      </w:pPr>
      <w:r w:rsidRPr="00F22911">
        <w:rPr>
          <w:lang w:val="sk-SK"/>
        </w:rPr>
        <w:t xml:space="preserve">Ekologický prieskum skúmal čistotu vody a pôdy. Pôdy vykazujú kontamináciu najmä ropnými látkami vo vrstve navážok. Po odbornom odstránení 0,7 m navážky bude možné považovať stav pôdy </w:t>
      </w:r>
      <w:r w:rsidR="00300863" w:rsidRPr="00F22911">
        <w:rPr>
          <w:lang w:val="sk-SK"/>
        </w:rPr>
        <w:t>čoby</w:t>
      </w:r>
      <w:r w:rsidRPr="00F22911">
        <w:rPr>
          <w:lang w:val="sk-SK"/>
        </w:rPr>
        <w:t xml:space="preserve"> bez antropogénneho znečistenia. Voda je znečistená najmä pesticídmi a niektorými ďalšími organickými zlúčeninami. Znečistenie vody sa neodstráni bez sanácie zdroja znečistenia, ktorým je závod CHZJD a závod Mieru. Znečistenie vody nebráni jej využívaniu na zavlažovanie a úžitkové účely.</w:t>
      </w:r>
    </w:p>
    <w:p w14:paraId="50697551" w14:textId="77777777" w:rsidR="00E6115A" w:rsidRPr="00F22911" w:rsidRDefault="002E360E" w:rsidP="002E360E">
      <w:pPr>
        <w:pStyle w:val="Nadpis3"/>
        <w:rPr>
          <w:lang w:val="sk-SK"/>
        </w:rPr>
      </w:pPr>
      <w:bookmarkStart w:id="40" w:name="_Toc131086202"/>
      <w:r w:rsidRPr="00F22911">
        <w:rPr>
          <w:lang w:val="sk-SK"/>
        </w:rPr>
        <w:t>Vyhodnotenie korozívnej agresivity prostredia</w:t>
      </w:r>
      <w:bookmarkEnd w:id="40"/>
    </w:p>
    <w:p w14:paraId="78C67785" w14:textId="77777777" w:rsidR="00F904B0" w:rsidRPr="00F22911" w:rsidRDefault="00300863" w:rsidP="002E360E">
      <w:pPr>
        <w:rPr>
          <w:lang w:val="sk-SK"/>
        </w:rPr>
      </w:pPr>
      <w:r w:rsidRPr="00F22911">
        <w:rPr>
          <w:lang w:val="sk-SK"/>
        </w:rPr>
        <w:t xml:space="preserve">Prieskumom sa určil III. stupeň koróznej agresivity prostredia. </w:t>
      </w:r>
    </w:p>
    <w:p w14:paraId="70E41403" w14:textId="77777777" w:rsidR="00F904B0" w:rsidRPr="00F22911" w:rsidRDefault="00F904B0" w:rsidP="002E360E">
      <w:pPr>
        <w:rPr>
          <w:lang w:val="sk-SK"/>
        </w:rPr>
      </w:pPr>
      <w:r w:rsidRPr="00F22911">
        <w:rPr>
          <w:lang w:val="sk-SK"/>
        </w:rPr>
        <w:t>Vybrané časti záveru prieskumu:</w:t>
      </w:r>
    </w:p>
    <w:p w14:paraId="78E0AA1A" w14:textId="77777777" w:rsidR="002E360E" w:rsidRPr="00F22911" w:rsidRDefault="002E360E" w:rsidP="002E360E">
      <w:pPr>
        <w:rPr>
          <w:i/>
          <w:iCs/>
          <w:lang w:val="sk-SK"/>
        </w:rPr>
      </w:pPr>
      <w:r w:rsidRPr="00F22911">
        <w:rPr>
          <w:i/>
          <w:iCs/>
          <w:lang w:val="sk-SK"/>
        </w:rPr>
        <w:t>Na základe nameraných a vypočítaných hodnôt z hľadiska protikoróznej ochrany odporúčame:</w:t>
      </w:r>
    </w:p>
    <w:p w14:paraId="5DEAA0C1" w14:textId="77777777" w:rsidR="002E360E" w:rsidRPr="00F22911" w:rsidRDefault="002E360E" w:rsidP="002E360E">
      <w:pPr>
        <w:pStyle w:val="Bezmezer"/>
        <w:rPr>
          <w:i/>
          <w:iCs/>
        </w:rPr>
      </w:pPr>
      <w:r w:rsidRPr="00F22911">
        <w:rPr>
          <w:i/>
          <w:iCs/>
        </w:rPr>
        <w:t>- navrhnutý betón realizovať podľa EN 206+A1 a EN 1992-1-1</w:t>
      </w:r>
    </w:p>
    <w:p w14:paraId="0D25E8F4" w14:textId="77777777" w:rsidR="002E360E" w:rsidRPr="00F22911" w:rsidRDefault="002E360E" w:rsidP="002E360E">
      <w:pPr>
        <w:pStyle w:val="Bezmezer"/>
        <w:rPr>
          <w:i/>
          <w:iCs/>
        </w:rPr>
      </w:pPr>
      <w:r w:rsidRPr="00F22911">
        <w:rPr>
          <w:i/>
          <w:iCs/>
        </w:rPr>
        <w:t>- stavba elektrických zariadení, uzemňovacie sústavy a ochranné vodiče v zmysle STN 33 2000 5-54 a</w:t>
      </w:r>
    </w:p>
    <w:p w14:paraId="02668E25" w14:textId="77777777" w:rsidR="002E360E" w:rsidRPr="00F22911" w:rsidRDefault="002E360E" w:rsidP="002E360E">
      <w:pPr>
        <w:pStyle w:val="Bezmezer"/>
        <w:rPr>
          <w:i/>
          <w:iCs/>
        </w:rPr>
      </w:pPr>
      <w:r w:rsidRPr="00F22911">
        <w:rPr>
          <w:i/>
          <w:iCs/>
        </w:rPr>
        <w:t>STN 62305-3</w:t>
      </w:r>
    </w:p>
    <w:p w14:paraId="3367C914" w14:textId="77777777" w:rsidR="002E360E" w:rsidRPr="00F22911" w:rsidRDefault="002E360E" w:rsidP="002E360E">
      <w:pPr>
        <w:pStyle w:val="Bezmezer"/>
        <w:rPr>
          <w:i/>
          <w:iCs/>
        </w:rPr>
      </w:pPr>
      <w:r w:rsidRPr="00F22911">
        <w:rPr>
          <w:i/>
          <w:iCs/>
        </w:rPr>
        <w:t>- nestanovuje sa požiadavka na prevarenie výstuže podľa TP 081 (TP 03/2014)</w:t>
      </w:r>
    </w:p>
    <w:p w14:paraId="2F99E17B" w14:textId="77777777" w:rsidR="002E360E" w:rsidRPr="00F22911" w:rsidRDefault="002E360E" w:rsidP="002E360E">
      <w:pPr>
        <w:pStyle w:val="Bezmezer"/>
        <w:rPr>
          <w:i/>
          <w:iCs/>
        </w:rPr>
      </w:pPr>
      <w:r w:rsidRPr="00F22911">
        <w:rPr>
          <w:i/>
          <w:iCs/>
        </w:rPr>
        <w:t xml:space="preserve">- pre všetky inžinierske rozvody </w:t>
      </w:r>
      <w:proofErr w:type="spellStart"/>
      <w:r w:rsidRPr="00F22911">
        <w:rPr>
          <w:i/>
          <w:iCs/>
        </w:rPr>
        <w:t>doporučujeme</w:t>
      </w:r>
      <w:proofErr w:type="spellEnd"/>
      <w:r w:rsidRPr="00F22911">
        <w:rPr>
          <w:i/>
          <w:iCs/>
        </w:rPr>
        <w:t xml:space="preserve"> nekovové materiály, ( HDPE a pod.), ak sa použijú kovové je potrebné ich uložiť do inertných materiálov. Je dôležité, aby žiadna časť kovového zariadenia nebola uložená v zemi bez doplnkovej sekundárnej izolácie.</w:t>
      </w:r>
    </w:p>
    <w:p w14:paraId="3D6BF4AA" w14:textId="77777777" w:rsidR="002E360E" w:rsidRPr="00F22911" w:rsidRDefault="002E360E" w:rsidP="002E360E">
      <w:pPr>
        <w:pStyle w:val="Bezmezer"/>
        <w:rPr>
          <w:i/>
          <w:iCs/>
        </w:rPr>
      </w:pPr>
    </w:p>
    <w:p w14:paraId="7195F472" w14:textId="3F6AF3F5" w:rsidR="002E360E" w:rsidRDefault="002E360E" w:rsidP="002E360E">
      <w:pPr>
        <w:rPr>
          <w:i/>
          <w:iCs/>
          <w:lang w:val="sk-SK"/>
        </w:rPr>
      </w:pPr>
      <w:r w:rsidRPr="00F22911">
        <w:rPr>
          <w:i/>
          <w:iCs/>
          <w:lang w:val="sk-SK"/>
        </w:rPr>
        <w:t xml:space="preserve">Plynovod – kovové časti použiť doplnkovú sekundárnu izoláciu, vstup do objektu – </w:t>
      </w:r>
      <w:proofErr w:type="spellStart"/>
      <w:r w:rsidRPr="00F22911">
        <w:rPr>
          <w:i/>
          <w:iCs/>
          <w:lang w:val="sk-SK"/>
        </w:rPr>
        <w:t>doporučujeme</w:t>
      </w:r>
      <w:proofErr w:type="spellEnd"/>
      <w:r w:rsidRPr="00F22911">
        <w:rPr>
          <w:i/>
          <w:iCs/>
          <w:lang w:val="sk-SK"/>
        </w:rPr>
        <w:t xml:space="preserve"> použiť HDPE. Vodovod – </w:t>
      </w:r>
      <w:proofErr w:type="spellStart"/>
      <w:r w:rsidRPr="00F22911">
        <w:rPr>
          <w:i/>
          <w:iCs/>
          <w:lang w:val="sk-SK"/>
        </w:rPr>
        <w:t>doporučujeme</w:t>
      </w:r>
      <w:proofErr w:type="spellEnd"/>
      <w:r w:rsidRPr="00F22911">
        <w:rPr>
          <w:i/>
          <w:iCs/>
          <w:lang w:val="sk-SK"/>
        </w:rPr>
        <w:t xml:space="preserve"> HDPE, ak by bola požitá liatina nutnosť </w:t>
      </w:r>
      <w:proofErr w:type="spellStart"/>
      <w:r w:rsidRPr="00F22911">
        <w:rPr>
          <w:i/>
          <w:iCs/>
          <w:lang w:val="sk-SK"/>
        </w:rPr>
        <w:t>zosilenej</w:t>
      </w:r>
      <w:proofErr w:type="spellEnd"/>
      <w:r w:rsidRPr="00F22911">
        <w:rPr>
          <w:i/>
          <w:iCs/>
          <w:lang w:val="sk-SK"/>
        </w:rPr>
        <w:t xml:space="preserve"> izolácie PE</w:t>
      </w:r>
    </w:p>
    <w:p w14:paraId="051DC843" w14:textId="6298660A" w:rsidR="0001334A" w:rsidRDefault="0001334A" w:rsidP="002E360E">
      <w:pPr>
        <w:rPr>
          <w:i/>
          <w:iCs/>
          <w:lang w:val="sk-SK"/>
        </w:rPr>
      </w:pPr>
    </w:p>
    <w:p w14:paraId="2012CD4F" w14:textId="2FF46DDD" w:rsidR="0001334A" w:rsidRPr="0001334A" w:rsidRDefault="0001334A" w:rsidP="0001334A">
      <w:pPr>
        <w:pStyle w:val="Nadpis3"/>
        <w:rPr>
          <w:lang w:val="sk-SK"/>
        </w:rPr>
      </w:pPr>
      <w:bookmarkStart w:id="41" w:name="_Toc131086203"/>
      <w:r w:rsidRPr="0001334A">
        <w:rPr>
          <w:lang w:val="sk-SK"/>
        </w:rPr>
        <w:t>Vyhodnotenie rozptylovej štúdie</w:t>
      </w:r>
      <w:bookmarkEnd w:id="41"/>
    </w:p>
    <w:p w14:paraId="0C5B18E8" w14:textId="77777777" w:rsidR="0001334A" w:rsidRPr="008B75F7" w:rsidRDefault="0001334A" w:rsidP="0001334A">
      <w:pPr>
        <w:rPr>
          <w:lang w:val="sk-SK"/>
        </w:rPr>
      </w:pPr>
      <w:r w:rsidRPr="008B75F7">
        <w:rPr>
          <w:lang w:val="sk-SK"/>
        </w:rPr>
        <w:t>V rozptylovej štúdii sa vyhodnotili imisné limity v oblasti a porovnali sa alternatívy alternatívneho zdroja elektrickej energie. Vybrané časti záveru prieskumu:</w:t>
      </w:r>
    </w:p>
    <w:p w14:paraId="1DD74184" w14:textId="77777777" w:rsidR="0001334A" w:rsidRPr="0001334A" w:rsidRDefault="0001334A" w:rsidP="0001334A">
      <w:pPr>
        <w:rPr>
          <w:i/>
          <w:iCs/>
          <w:lang w:val="sk-SK"/>
        </w:rPr>
      </w:pPr>
      <w:r w:rsidRPr="0001334A">
        <w:rPr>
          <w:i/>
          <w:iCs/>
          <w:lang w:val="sk-SK"/>
        </w:rPr>
        <w:lastRenderedPageBreak/>
        <w:t>Výsledky rozptylovej štúdie preukázali, že najvyššie hodnoty koncentrácií znečisťujúcich látok vzhľadom na dotknuté prostredie pri najnepriaznivejších rozptylových a prevádzkových podmienkach a pri zohľadnení kumulatívnych vplyvov, budú nižšie ako sú legislatívou stanovené limitné hodnoty.</w:t>
      </w:r>
    </w:p>
    <w:p w14:paraId="65F9387F" w14:textId="77777777" w:rsidR="0001334A" w:rsidRPr="0001334A" w:rsidRDefault="0001334A" w:rsidP="0001334A">
      <w:pPr>
        <w:rPr>
          <w:i/>
          <w:iCs/>
          <w:lang w:val="sk-SK"/>
        </w:rPr>
      </w:pPr>
      <w:r w:rsidRPr="0001334A">
        <w:rPr>
          <w:i/>
          <w:iCs/>
          <w:lang w:val="sk-SK"/>
        </w:rPr>
        <w:t>Rozdielnosť variantov stavby na ploche riešeného územia spočíva v riešení náhradného zdroja elektrickej energie:</w:t>
      </w:r>
    </w:p>
    <w:p w14:paraId="24F94E49" w14:textId="77777777" w:rsidR="0001334A" w:rsidRPr="0001334A" w:rsidRDefault="0001334A" w:rsidP="0001334A">
      <w:pPr>
        <w:rPr>
          <w:i/>
          <w:iCs/>
          <w:lang w:val="sk-SK"/>
        </w:rPr>
      </w:pPr>
      <w:r w:rsidRPr="0001334A">
        <w:rPr>
          <w:i/>
          <w:iCs/>
          <w:lang w:val="sk-SK"/>
        </w:rPr>
        <w:t>Variant č.1: Pre zabezpečenie zálohovaného napájania VZT podzemnej garáže bude použitý dieselagregát</w:t>
      </w:r>
    </w:p>
    <w:p w14:paraId="0B3CFA73" w14:textId="77777777" w:rsidR="0001334A" w:rsidRPr="0001334A" w:rsidRDefault="0001334A" w:rsidP="0001334A">
      <w:pPr>
        <w:rPr>
          <w:i/>
          <w:iCs/>
          <w:lang w:val="sk-SK"/>
        </w:rPr>
      </w:pPr>
      <w:r w:rsidRPr="0001334A">
        <w:rPr>
          <w:i/>
          <w:iCs/>
          <w:lang w:val="sk-SK"/>
        </w:rPr>
        <w:t>Variant č.2: Zálohované napájanie VZT podzemnej garáže bude zabezpečovať UPS batériový zdroj</w:t>
      </w:r>
    </w:p>
    <w:p w14:paraId="3D60BC88" w14:textId="77777777" w:rsidR="0001334A" w:rsidRPr="0001334A" w:rsidRDefault="0001334A" w:rsidP="0001334A">
      <w:pPr>
        <w:rPr>
          <w:i/>
          <w:iCs/>
          <w:lang w:val="sk-SK"/>
        </w:rPr>
      </w:pPr>
      <w:r w:rsidRPr="0001334A">
        <w:rPr>
          <w:i/>
          <w:iCs/>
          <w:lang w:val="sk-SK"/>
        </w:rPr>
        <w:t>Umiestnenie výduchu dieselagregátu (Variant1) v súčasnom umiestnení nespĺňa podmienky pre zabezpečenie dostatočného rozptylu v zmysle Vestníka MŽP SR ročník IV 1996 čiastka 5, ktorý pojednáva o umiestňovaní komínov voči posudzovaným bodom do vzdialenosti 100 m. V ďalšom stupni projektovej dokumentácie je preto potrebné navrhnúť technické opatrenia (výber typu, umiestnenie dieselagregátu, atď.) tak, aby boli splnené legislatívne požiadavky v zmysle Vestníka MŽP SR ročník IV 1996 čiastka 5.</w:t>
      </w:r>
    </w:p>
    <w:p w14:paraId="432D946F" w14:textId="77777777" w:rsidR="0001334A" w:rsidRPr="0001334A" w:rsidRDefault="0001334A" w:rsidP="0001334A">
      <w:pPr>
        <w:rPr>
          <w:i/>
          <w:iCs/>
          <w:lang w:val="sk-SK"/>
        </w:rPr>
      </w:pPr>
      <w:r w:rsidRPr="0001334A">
        <w:rPr>
          <w:i/>
          <w:iCs/>
          <w:lang w:val="sk-SK"/>
        </w:rPr>
        <w:t>Z hľadiska vplyvu náhradného zdroja na úroveň znečistenia ovzdušia v riešenej lokalite je výhodnejší Variant 2 - náhradný zdroj energie - UPS batériový zdroj, ktorý nie je zdrojom znečisťovania ovzdušia.</w:t>
      </w:r>
    </w:p>
    <w:p w14:paraId="0B8F7437" w14:textId="636BF2EF" w:rsidR="0001334A" w:rsidRDefault="0001334A" w:rsidP="0001334A">
      <w:pPr>
        <w:rPr>
          <w:i/>
          <w:iCs/>
          <w:lang w:val="sk-SK"/>
        </w:rPr>
      </w:pPr>
      <w:r w:rsidRPr="0001334A">
        <w:rPr>
          <w:i/>
          <w:iCs/>
          <w:lang w:val="sk-SK"/>
        </w:rPr>
        <w:t xml:space="preserve">V zmysle Vyhl. MŽP SR č. 410/2012 </w:t>
      </w:r>
      <w:proofErr w:type="spellStart"/>
      <w:r w:rsidRPr="0001334A">
        <w:rPr>
          <w:i/>
          <w:iCs/>
          <w:lang w:val="sk-SK"/>
        </w:rPr>
        <w:t>Z.z</w:t>
      </w:r>
      <w:proofErr w:type="spellEnd"/>
      <w:r w:rsidRPr="0001334A">
        <w:rPr>
          <w:i/>
          <w:iCs/>
          <w:lang w:val="sk-SK"/>
        </w:rPr>
        <w:t>. musí byť výška výduchu z podzemnej garáže minimálne vo výške 4 m nad terénom.</w:t>
      </w:r>
    </w:p>
    <w:p w14:paraId="3668D80D" w14:textId="01C0A541" w:rsidR="00905796" w:rsidRPr="00905796" w:rsidRDefault="00905796" w:rsidP="0001334A">
      <w:pPr>
        <w:rPr>
          <w:lang w:val="sk-SK"/>
        </w:rPr>
      </w:pPr>
      <w:r w:rsidRPr="00905796">
        <w:rPr>
          <w:lang w:val="sk-SK"/>
        </w:rPr>
        <w:t>Návrh vo fáze DUR uvažoval s umiestnením výjazdu z garáže pri severnom konci pozemku vo výške minimálne 4 m nad úrovňou terénu. Keďže v etape DSP sa skúmala priestorová kapacita mechanického vetrania garáže, výduch z garáže sa presunul nad strechu objektu SO01 A1,A2.</w:t>
      </w:r>
    </w:p>
    <w:p w14:paraId="7B4A0198" w14:textId="16ECFB41" w:rsidR="0001334A" w:rsidRPr="0001334A" w:rsidRDefault="0001334A" w:rsidP="0001334A">
      <w:pPr>
        <w:pStyle w:val="Nadpis3"/>
        <w:rPr>
          <w:lang w:val="sk-SK"/>
        </w:rPr>
      </w:pPr>
      <w:bookmarkStart w:id="42" w:name="_Toc131086204"/>
      <w:r w:rsidRPr="0001334A">
        <w:rPr>
          <w:lang w:val="sk-SK"/>
        </w:rPr>
        <w:t xml:space="preserve">Vyhodnotenie </w:t>
      </w:r>
      <w:proofErr w:type="spellStart"/>
      <w:r w:rsidRPr="0001334A">
        <w:rPr>
          <w:lang w:val="sk-SK"/>
        </w:rPr>
        <w:t>svetlotechnickej</w:t>
      </w:r>
      <w:proofErr w:type="spellEnd"/>
      <w:r w:rsidRPr="0001334A">
        <w:rPr>
          <w:lang w:val="sk-SK"/>
        </w:rPr>
        <w:t xml:space="preserve"> štúdie</w:t>
      </w:r>
      <w:bookmarkEnd w:id="42"/>
    </w:p>
    <w:p w14:paraId="0C9BC27B" w14:textId="77777777" w:rsidR="0001334A" w:rsidRPr="00905796" w:rsidRDefault="0001334A" w:rsidP="0001334A">
      <w:pPr>
        <w:rPr>
          <w:rStyle w:val="Hyperlink3"/>
          <w:color w:val="808080" w:themeColor="background1" w:themeShade="80"/>
          <w:lang w:val="sk-SK"/>
        </w:rPr>
      </w:pPr>
      <w:bookmarkStart w:id="43" w:name="_Toc33"/>
      <w:r w:rsidRPr="00905796">
        <w:rPr>
          <w:rStyle w:val="Hyperlink3"/>
          <w:color w:val="808080" w:themeColor="background1" w:themeShade="80"/>
          <w:lang w:val="sk-SK"/>
        </w:rPr>
        <w:t xml:space="preserve">V rámci </w:t>
      </w:r>
      <w:proofErr w:type="spellStart"/>
      <w:r w:rsidRPr="00905796">
        <w:rPr>
          <w:rStyle w:val="Hyperlink3"/>
          <w:color w:val="808080" w:themeColor="background1" w:themeShade="80"/>
          <w:lang w:val="sk-SK"/>
        </w:rPr>
        <w:t>svetelnotechnick</w:t>
      </w:r>
      <w:r w:rsidRPr="00905796">
        <w:rPr>
          <w:rStyle w:val="dn"/>
          <w:color w:val="808080" w:themeColor="background1" w:themeShade="80"/>
          <w:lang w:val="sk-SK"/>
        </w:rPr>
        <w:t>é</w:t>
      </w:r>
      <w:r w:rsidRPr="00905796">
        <w:rPr>
          <w:rStyle w:val="Hyperlink3"/>
          <w:color w:val="808080" w:themeColor="background1" w:themeShade="80"/>
          <w:lang w:val="sk-SK"/>
        </w:rPr>
        <w:t>ho</w:t>
      </w:r>
      <w:proofErr w:type="spellEnd"/>
      <w:r w:rsidRPr="00905796">
        <w:rPr>
          <w:rStyle w:val="Hyperlink3"/>
          <w:color w:val="808080" w:themeColor="background1" w:themeShade="80"/>
          <w:lang w:val="sk-SK"/>
        </w:rPr>
        <w:t xml:space="preserve"> posúdenia sa hodnotilo denn</w:t>
      </w:r>
      <w:r w:rsidRPr="00905796">
        <w:rPr>
          <w:rStyle w:val="dn"/>
          <w:color w:val="808080" w:themeColor="background1" w:themeShade="80"/>
          <w:lang w:val="sk-SK"/>
        </w:rPr>
        <w:t xml:space="preserve">é </w:t>
      </w:r>
      <w:r w:rsidRPr="00905796">
        <w:rPr>
          <w:rStyle w:val="Hyperlink3"/>
          <w:color w:val="808080" w:themeColor="background1" w:themeShade="80"/>
          <w:lang w:val="sk-SK"/>
        </w:rPr>
        <w:t>osvetlenie a oslnenie navrhovaných budov a okolia. Navrhovaný objekt splní požiadavky.</w:t>
      </w:r>
    </w:p>
    <w:p w14:paraId="2021CF6E" w14:textId="19271D4D" w:rsidR="0001334A" w:rsidRPr="00920B9B" w:rsidRDefault="0001334A" w:rsidP="0001334A">
      <w:pPr>
        <w:pStyle w:val="Nadpis3"/>
        <w:rPr>
          <w:lang w:val="sk-SK"/>
        </w:rPr>
      </w:pPr>
      <w:bookmarkStart w:id="44" w:name="_Toc131086205"/>
      <w:r w:rsidRPr="00920B9B">
        <w:rPr>
          <w:rStyle w:val="Hyperlink3"/>
          <w:lang w:val="sk-SK"/>
        </w:rPr>
        <w:t>Vyhodnotenie akustickej štú</w:t>
      </w:r>
      <w:r w:rsidRPr="00920B9B">
        <w:rPr>
          <w:rStyle w:val="dn"/>
          <w:lang w:val="sk-SK"/>
        </w:rPr>
        <w:t>die</w:t>
      </w:r>
      <w:bookmarkEnd w:id="43"/>
      <w:bookmarkEnd w:id="44"/>
    </w:p>
    <w:p w14:paraId="4C1F5FF7" w14:textId="77777777" w:rsidR="0001334A" w:rsidRPr="00920B9B" w:rsidRDefault="0001334A" w:rsidP="0001334A">
      <w:pPr>
        <w:pStyle w:val="Bezmezer"/>
      </w:pPr>
      <w:r w:rsidRPr="00920B9B">
        <w:rPr>
          <w:rStyle w:val="Hyperlink3"/>
        </w:rPr>
        <w:t>Hlavn</w:t>
      </w:r>
      <w:r w:rsidRPr="00920B9B">
        <w:rPr>
          <w:rStyle w:val="dn"/>
        </w:rPr>
        <w:t xml:space="preserve">é </w:t>
      </w:r>
      <w:r w:rsidRPr="00920B9B">
        <w:rPr>
          <w:rStyle w:val="Hyperlink3"/>
        </w:rPr>
        <w:t>zistenia hodnotenia:</w:t>
      </w:r>
    </w:p>
    <w:p w14:paraId="6AB158A0" w14:textId="77777777" w:rsidR="0001334A" w:rsidRPr="00920B9B" w:rsidRDefault="0001334A" w:rsidP="0001334A">
      <w:pPr>
        <w:pStyle w:val="Bezmezer"/>
        <w:rPr>
          <w:rStyle w:val="dn"/>
          <w:i/>
          <w:iCs/>
        </w:rPr>
      </w:pPr>
    </w:p>
    <w:p w14:paraId="30A1E06C" w14:textId="77777777" w:rsidR="0001334A" w:rsidRPr="00920B9B" w:rsidRDefault="0001334A" w:rsidP="0001334A">
      <w:pPr>
        <w:pStyle w:val="Bezmezer"/>
        <w:rPr>
          <w:rStyle w:val="dn"/>
          <w:i/>
          <w:iCs/>
        </w:rPr>
      </w:pPr>
      <w:r w:rsidRPr="00920B9B">
        <w:rPr>
          <w:rStyle w:val="dn"/>
          <w:i/>
          <w:iCs/>
        </w:rPr>
        <w:t>Vplyv hluku okolia na objekty navrhovanej činnosti:</w:t>
      </w:r>
    </w:p>
    <w:p w14:paraId="4D2B5119" w14:textId="77777777" w:rsidR="0001334A" w:rsidRPr="00920B9B" w:rsidRDefault="0001334A" w:rsidP="0001334A">
      <w:pPr>
        <w:pStyle w:val="Bezmezer"/>
        <w:rPr>
          <w:rStyle w:val="dn"/>
          <w:i/>
          <w:iCs/>
        </w:rPr>
      </w:pPr>
      <w:r w:rsidRPr="00920B9B">
        <w:rPr>
          <w:rStyle w:val="dn"/>
          <w:i/>
          <w:iCs/>
        </w:rPr>
        <w:t xml:space="preserve">Hluk z automobilovej dopravy v zmysle Vyhlášky MZ SR č.549/2007 </w:t>
      </w:r>
      <w:proofErr w:type="spellStart"/>
      <w:r w:rsidRPr="00920B9B">
        <w:rPr>
          <w:rStyle w:val="dn"/>
          <w:i/>
          <w:iCs/>
        </w:rPr>
        <w:t>Z.z</w:t>
      </w:r>
      <w:proofErr w:type="spellEnd"/>
      <w:r w:rsidRPr="00920B9B">
        <w:rPr>
          <w:rStyle w:val="dn"/>
          <w:i/>
          <w:iCs/>
        </w:rPr>
        <w:t>. prekračuje prípustné</w:t>
      </w:r>
    </w:p>
    <w:p w14:paraId="11D2F8F6" w14:textId="77777777" w:rsidR="0001334A" w:rsidRPr="00920B9B" w:rsidRDefault="0001334A" w:rsidP="0001334A">
      <w:pPr>
        <w:pStyle w:val="Bezmezer"/>
        <w:rPr>
          <w:rStyle w:val="dn"/>
          <w:i/>
          <w:iCs/>
        </w:rPr>
      </w:pPr>
      <w:r w:rsidRPr="00920B9B">
        <w:rPr>
          <w:rStyle w:val="dn"/>
          <w:i/>
          <w:iCs/>
        </w:rPr>
        <w:t>hodnoty. Tento nepriaznivý stav je možné eliminovať voľbou vhodných stavebných konštrukcií</w:t>
      </w:r>
    </w:p>
    <w:p w14:paraId="65A5B6C7" w14:textId="77777777" w:rsidR="0001334A" w:rsidRPr="00920B9B" w:rsidRDefault="0001334A" w:rsidP="0001334A">
      <w:pPr>
        <w:pStyle w:val="Bezmezer"/>
        <w:rPr>
          <w:rStyle w:val="dn"/>
          <w:i/>
          <w:iCs/>
        </w:rPr>
      </w:pPr>
      <w:r w:rsidRPr="00920B9B">
        <w:rPr>
          <w:rStyle w:val="dn"/>
          <w:i/>
          <w:iCs/>
        </w:rPr>
        <w:t>fasády a zároveň zabezpečením vetrania bez nutnosti otvorenia okna. Tzv. tiché prostredie v</w:t>
      </w:r>
    </w:p>
    <w:p w14:paraId="2161E017" w14:textId="77777777" w:rsidR="0001334A" w:rsidRPr="00920B9B" w:rsidRDefault="0001334A" w:rsidP="0001334A">
      <w:pPr>
        <w:pStyle w:val="Bezmezer"/>
        <w:rPr>
          <w:rStyle w:val="dn"/>
          <w:i/>
          <w:iCs/>
        </w:rPr>
      </w:pPr>
      <w:r w:rsidRPr="00920B9B">
        <w:rPr>
          <w:rStyle w:val="dn"/>
          <w:i/>
          <w:iCs/>
        </w:rPr>
        <w:t>primeranej časti priľahlého vonkajšieho prostredia budovy podľa bodu 1.9. prílohy Vyhlášky</w:t>
      </w:r>
    </w:p>
    <w:p w14:paraId="42DE8622" w14:textId="77777777" w:rsidR="0001334A" w:rsidRPr="00920B9B" w:rsidRDefault="0001334A" w:rsidP="0001334A">
      <w:pPr>
        <w:pStyle w:val="Bezmezer"/>
        <w:rPr>
          <w:rStyle w:val="dn"/>
          <w:i/>
          <w:iCs/>
        </w:rPr>
      </w:pPr>
      <w:r w:rsidRPr="00920B9B">
        <w:rPr>
          <w:rStyle w:val="dn"/>
          <w:i/>
          <w:iCs/>
        </w:rPr>
        <w:t>MZ SR 549/2007 Z. z. je zabezpečené.</w:t>
      </w:r>
    </w:p>
    <w:p w14:paraId="6DCC8D88" w14:textId="77777777" w:rsidR="0001334A" w:rsidRPr="00920B9B" w:rsidRDefault="0001334A" w:rsidP="0001334A">
      <w:pPr>
        <w:pStyle w:val="Bezmezer"/>
      </w:pPr>
    </w:p>
    <w:p w14:paraId="5B5E89AC" w14:textId="77777777" w:rsidR="0001334A" w:rsidRPr="00920B9B" w:rsidRDefault="0001334A" w:rsidP="0001334A">
      <w:pPr>
        <w:pStyle w:val="Bezmezer"/>
        <w:rPr>
          <w:rStyle w:val="dn"/>
          <w:i/>
          <w:iCs/>
        </w:rPr>
      </w:pPr>
      <w:r w:rsidRPr="00920B9B">
        <w:rPr>
          <w:rStyle w:val="dn"/>
          <w:i/>
          <w:iCs/>
        </w:rPr>
        <w:t>Vplyv hluku navrhovanej činnosti na okolie:</w:t>
      </w:r>
    </w:p>
    <w:p w14:paraId="54D481A5" w14:textId="77777777" w:rsidR="0001334A" w:rsidRPr="00920B9B" w:rsidRDefault="0001334A" w:rsidP="0001334A">
      <w:pPr>
        <w:pStyle w:val="Bezmezer"/>
        <w:rPr>
          <w:rStyle w:val="dn"/>
          <w:i/>
          <w:iCs/>
        </w:rPr>
      </w:pPr>
      <w:r w:rsidRPr="00920B9B">
        <w:rPr>
          <w:rStyle w:val="dn"/>
          <w:i/>
          <w:iCs/>
        </w:rPr>
        <w:t>Z hľadiska hlukovej záťaže je možné za vhodnejší označiť Variant č. 2, nakoľko technológia</w:t>
      </w:r>
    </w:p>
    <w:p w14:paraId="777E81F0" w14:textId="77777777" w:rsidR="0001334A" w:rsidRPr="00920B9B" w:rsidRDefault="0001334A" w:rsidP="0001334A">
      <w:pPr>
        <w:pStyle w:val="Bezmezer"/>
        <w:rPr>
          <w:rStyle w:val="dn"/>
          <w:i/>
          <w:iCs/>
        </w:rPr>
      </w:pPr>
      <w:r w:rsidRPr="00920B9B">
        <w:rPr>
          <w:rStyle w:val="dn"/>
          <w:i/>
          <w:iCs/>
        </w:rPr>
        <w:t xml:space="preserve">UPS produkuje výrazne menej hluku do okolia, ako </w:t>
      </w:r>
      <w:proofErr w:type="spellStart"/>
      <w:r w:rsidRPr="00920B9B">
        <w:rPr>
          <w:rStyle w:val="dn"/>
          <w:i/>
          <w:iCs/>
        </w:rPr>
        <w:t>motorgenerátor</w:t>
      </w:r>
      <w:proofErr w:type="spellEnd"/>
      <w:r w:rsidRPr="00920B9B">
        <w:rPr>
          <w:rStyle w:val="dn"/>
          <w:i/>
          <w:iCs/>
        </w:rPr>
        <w:t>.</w:t>
      </w:r>
    </w:p>
    <w:p w14:paraId="4B4BBCB6" w14:textId="77777777" w:rsidR="0001334A" w:rsidRPr="00920B9B" w:rsidRDefault="0001334A" w:rsidP="0001334A">
      <w:pPr>
        <w:pStyle w:val="Bezmezer"/>
        <w:rPr>
          <w:rStyle w:val="dn"/>
          <w:i/>
          <w:iCs/>
        </w:rPr>
      </w:pPr>
      <w:r w:rsidRPr="00920B9B">
        <w:rPr>
          <w:rStyle w:val="dn"/>
          <w:i/>
          <w:iCs/>
        </w:rPr>
        <w:t>Pre vetranie jednotlivých častí objektu, ktoré slúžia ako obchodné prevádzky v nájomných</w:t>
      </w:r>
    </w:p>
    <w:p w14:paraId="33937AF1" w14:textId="77777777" w:rsidR="0001334A" w:rsidRPr="00920B9B" w:rsidRDefault="0001334A" w:rsidP="0001334A">
      <w:pPr>
        <w:pStyle w:val="Bezmezer"/>
        <w:rPr>
          <w:rStyle w:val="dn"/>
          <w:i/>
          <w:iCs/>
        </w:rPr>
      </w:pPr>
      <w:r w:rsidRPr="00920B9B">
        <w:rPr>
          <w:rStyle w:val="dn"/>
          <w:i/>
          <w:iCs/>
        </w:rPr>
        <w:t>priestoroch sú navrhnuté štandardné klimatizačné jednotky umiestnené na streche, alebo v</w:t>
      </w:r>
    </w:p>
    <w:p w14:paraId="3BE04DD0" w14:textId="77777777" w:rsidR="0001334A" w:rsidRPr="00920B9B" w:rsidRDefault="0001334A" w:rsidP="0001334A">
      <w:pPr>
        <w:pStyle w:val="Bezmezer"/>
        <w:rPr>
          <w:rStyle w:val="dn"/>
          <w:i/>
          <w:iCs/>
        </w:rPr>
      </w:pPr>
      <w:r w:rsidRPr="00920B9B">
        <w:rPr>
          <w:rStyle w:val="dn"/>
          <w:i/>
          <w:iCs/>
        </w:rPr>
        <w:t>suteréne. V projekte je dôsledne dbané na ochranu proti šíreniu hluku a vibrácií. V rámci</w:t>
      </w:r>
    </w:p>
    <w:p w14:paraId="2715EB5F" w14:textId="77777777" w:rsidR="0001334A" w:rsidRPr="00920B9B" w:rsidRDefault="0001334A" w:rsidP="0001334A">
      <w:pPr>
        <w:pStyle w:val="Bezmezer"/>
        <w:rPr>
          <w:rStyle w:val="dn"/>
          <w:i/>
          <w:iCs/>
        </w:rPr>
      </w:pPr>
      <w:r w:rsidRPr="00920B9B">
        <w:rPr>
          <w:rStyle w:val="dn"/>
          <w:i/>
          <w:iCs/>
        </w:rPr>
        <w:t>technickej správy sú navrhnuté viaceré opatrenia. Odporúčame detailnejšie posúdenie</w:t>
      </w:r>
    </w:p>
    <w:p w14:paraId="0EF367F1" w14:textId="77777777" w:rsidR="0001334A" w:rsidRPr="00920B9B" w:rsidRDefault="0001334A" w:rsidP="0001334A">
      <w:pPr>
        <w:pStyle w:val="Bezmezer"/>
        <w:rPr>
          <w:rStyle w:val="dn"/>
          <w:i/>
          <w:iCs/>
        </w:rPr>
      </w:pPr>
      <w:r w:rsidRPr="00920B9B">
        <w:rPr>
          <w:rStyle w:val="dn"/>
          <w:i/>
          <w:iCs/>
        </w:rPr>
        <w:t>exteriérových zariadení v rámci ďalšieho stupňa projektovej dokumentácie, po upresnení</w:t>
      </w:r>
    </w:p>
    <w:p w14:paraId="2AE74685" w14:textId="553B5629" w:rsidR="0001334A" w:rsidRDefault="0001334A" w:rsidP="0001334A">
      <w:pPr>
        <w:pStyle w:val="Bezmezer"/>
        <w:rPr>
          <w:rStyle w:val="dn"/>
          <w:i/>
          <w:iCs/>
        </w:rPr>
      </w:pPr>
      <w:r w:rsidRPr="00920B9B">
        <w:rPr>
          <w:rStyle w:val="dn"/>
          <w:i/>
          <w:iCs/>
        </w:rPr>
        <w:t>akustických parametrov jednotlivých zariadení.</w:t>
      </w:r>
    </w:p>
    <w:p w14:paraId="606548B8" w14:textId="28A3B547" w:rsidR="0001334A" w:rsidRDefault="0001334A" w:rsidP="0001334A">
      <w:pPr>
        <w:pStyle w:val="Bezmezer"/>
        <w:rPr>
          <w:rStyle w:val="dn"/>
          <w:i/>
          <w:iCs/>
        </w:rPr>
      </w:pPr>
    </w:p>
    <w:p w14:paraId="68BB7FE4" w14:textId="687A8505" w:rsidR="0001334A" w:rsidRPr="0001334A" w:rsidRDefault="0001334A" w:rsidP="0001334A">
      <w:pPr>
        <w:pStyle w:val="Nadpis3"/>
        <w:rPr>
          <w:rStyle w:val="dn"/>
        </w:rPr>
      </w:pPr>
      <w:bookmarkStart w:id="45" w:name="_Toc131086206"/>
      <w:proofErr w:type="spellStart"/>
      <w:r w:rsidRPr="0001334A">
        <w:rPr>
          <w:rStyle w:val="dn"/>
        </w:rPr>
        <w:t>Vyhodnotenie</w:t>
      </w:r>
      <w:proofErr w:type="spellEnd"/>
      <w:r w:rsidRPr="0001334A">
        <w:rPr>
          <w:rStyle w:val="dn"/>
        </w:rPr>
        <w:t xml:space="preserve"> dendrologického </w:t>
      </w:r>
      <w:proofErr w:type="spellStart"/>
      <w:r w:rsidRPr="0001334A">
        <w:rPr>
          <w:rStyle w:val="dn"/>
        </w:rPr>
        <w:t>prieskumu</w:t>
      </w:r>
      <w:bookmarkEnd w:id="45"/>
      <w:proofErr w:type="spellEnd"/>
    </w:p>
    <w:p w14:paraId="068404CA" w14:textId="77777777" w:rsidR="0001334A" w:rsidRPr="0001334A" w:rsidRDefault="0001334A" w:rsidP="0001334A">
      <w:pPr>
        <w:pStyle w:val="Bezmezer"/>
        <w:rPr>
          <w:rStyle w:val="dn"/>
          <w:i/>
          <w:iCs/>
        </w:rPr>
      </w:pPr>
    </w:p>
    <w:p w14:paraId="7C263214" w14:textId="77777777" w:rsidR="0001334A" w:rsidRPr="00905796" w:rsidRDefault="0001334A" w:rsidP="00905796">
      <w:pPr>
        <w:rPr>
          <w:rStyle w:val="dn"/>
        </w:rPr>
      </w:pPr>
      <w:r w:rsidRPr="00905796">
        <w:rPr>
          <w:rStyle w:val="dn"/>
        </w:rPr>
        <w:t>Hlavné zistenia hodnotenia:</w:t>
      </w:r>
    </w:p>
    <w:p w14:paraId="4AE37003" w14:textId="77777777" w:rsidR="0001334A" w:rsidRPr="0001334A" w:rsidRDefault="0001334A" w:rsidP="0001334A">
      <w:pPr>
        <w:pStyle w:val="Bezmezer"/>
        <w:rPr>
          <w:rStyle w:val="dn"/>
          <w:i/>
          <w:iCs/>
        </w:rPr>
      </w:pPr>
      <w:r w:rsidRPr="0001334A">
        <w:rPr>
          <w:rStyle w:val="dn"/>
          <w:i/>
          <w:iCs/>
        </w:rPr>
        <w:t>Cieľom zhotoviteľa bolo vypracovať dendrologický posudok na výrub drevín z dôvodu výstavby bytového</w:t>
      </w:r>
    </w:p>
    <w:p w14:paraId="2B6E36FE" w14:textId="6B16B9C9" w:rsidR="0001334A" w:rsidRDefault="0001334A" w:rsidP="0001334A">
      <w:pPr>
        <w:pStyle w:val="Bezmezer"/>
        <w:rPr>
          <w:rStyle w:val="dn"/>
          <w:i/>
          <w:iCs/>
        </w:rPr>
      </w:pPr>
      <w:r w:rsidRPr="0001334A">
        <w:rPr>
          <w:rStyle w:val="dn"/>
          <w:i/>
          <w:iCs/>
        </w:rPr>
        <w:t xml:space="preserve">domu. Zeleň a najmä dreviny sú významnou zložkou v procese zvyšovania kvality života nie len v extraviláne miest a obcí ale aj v intraviláne. Zohrávajú mnoho dôležitých úloh v ekologických procesoch v </w:t>
      </w:r>
      <w:r w:rsidRPr="0001334A">
        <w:rPr>
          <w:rStyle w:val="dn"/>
          <w:i/>
          <w:iCs/>
        </w:rPr>
        <w:lastRenderedPageBreak/>
        <w:t xml:space="preserve">rámci rôznych ekosystémov a najmä v mestách a dedinách sú významným faktorom ovplyvňujúcim mikroklímu. Okrem produkcie kyslíka, viazania skleníkového plynu CO2, produkujú </w:t>
      </w:r>
      <w:proofErr w:type="spellStart"/>
      <w:r w:rsidRPr="0001334A">
        <w:rPr>
          <w:rStyle w:val="dn"/>
          <w:i/>
          <w:iCs/>
        </w:rPr>
        <w:t>fytoncídy</w:t>
      </w:r>
      <w:proofErr w:type="spellEnd"/>
      <w:r w:rsidRPr="0001334A">
        <w:rPr>
          <w:rStyle w:val="dn"/>
          <w:i/>
          <w:iCs/>
        </w:rPr>
        <w:t xml:space="preserve"> (látky ničiace choroboplodné zárodky), zachytávajú prach a sú domovom a potravnou bázou pre mnohé druhy stavovcov ale aj stále viac a viac ohrozených bezstavovcov. Aj z týchto dôvodov by bolo vhodné, aby sa výrub drevín uskutočnil v období vegetačného pokoja. Spoločenská hodnota všetkých drevín, pre ktoré je potrebný súhlas na výrub je 46 360,79 EUR. Avšak bolo by vhodné ponechať dreviny č. 10, 12, 14 a 18 a pokúsiť sa presadiť strom č. 34 a </w:t>
      </w:r>
      <w:proofErr w:type="spellStart"/>
      <w:r w:rsidRPr="0001334A">
        <w:rPr>
          <w:rStyle w:val="dn"/>
          <w:i/>
          <w:iCs/>
        </w:rPr>
        <w:t>vžiadosti</w:t>
      </w:r>
      <w:proofErr w:type="spellEnd"/>
      <w:r w:rsidRPr="0001334A">
        <w:rPr>
          <w:rStyle w:val="dn"/>
          <w:i/>
          <w:iCs/>
        </w:rPr>
        <w:t xml:space="preserve"> o výrub potom aj znížiť o ich hodnotu celkovú spoločenskú hodnotu. Minimálne v tej hodnote je potom nutné realizovať náhradnú výsadbu. Všetky inventarizované dreviny sú vyznačené v</w:t>
      </w:r>
      <w:r w:rsidR="00905796">
        <w:rPr>
          <w:rStyle w:val="dn"/>
          <w:i/>
          <w:iCs/>
        </w:rPr>
        <w:t> </w:t>
      </w:r>
      <w:r w:rsidRPr="0001334A">
        <w:rPr>
          <w:rStyle w:val="dn"/>
          <w:i/>
          <w:iCs/>
        </w:rPr>
        <w:t>priloženom</w:t>
      </w:r>
      <w:r w:rsidR="00905796">
        <w:rPr>
          <w:rStyle w:val="dn"/>
          <w:i/>
          <w:iCs/>
        </w:rPr>
        <w:t xml:space="preserve"> </w:t>
      </w:r>
      <w:r w:rsidRPr="0001334A">
        <w:rPr>
          <w:rStyle w:val="dn"/>
          <w:i/>
          <w:iCs/>
        </w:rPr>
        <w:t xml:space="preserve">výkrese. Upozornenie: Platnosť tohto dokumentu je 6 mesiacov odo dňa spracovania z dôvodu </w:t>
      </w:r>
      <w:proofErr w:type="spellStart"/>
      <w:r w:rsidRPr="0001334A">
        <w:rPr>
          <w:rStyle w:val="dn"/>
          <w:i/>
          <w:iCs/>
        </w:rPr>
        <w:t>neustálého</w:t>
      </w:r>
      <w:proofErr w:type="spellEnd"/>
      <w:r w:rsidRPr="0001334A">
        <w:rPr>
          <w:rStyle w:val="dn"/>
          <w:i/>
          <w:iCs/>
        </w:rPr>
        <w:t xml:space="preserve"> rastu drevín, čím sa menia aj namerané hodnoty.</w:t>
      </w:r>
    </w:p>
    <w:p w14:paraId="3D10D630" w14:textId="49F5BE56" w:rsidR="0001334A" w:rsidRDefault="0001334A" w:rsidP="0001334A">
      <w:pPr>
        <w:pStyle w:val="Bezmezer"/>
        <w:rPr>
          <w:rStyle w:val="dn"/>
          <w:i/>
          <w:iCs/>
        </w:rPr>
      </w:pPr>
    </w:p>
    <w:p w14:paraId="70FC1D35" w14:textId="49BF0643" w:rsidR="0001334A" w:rsidRPr="0001334A" w:rsidRDefault="0001334A" w:rsidP="0001334A">
      <w:pPr>
        <w:pStyle w:val="Nadpis3"/>
        <w:rPr>
          <w:rStyle w:val="dn"/>
        </w:rPr>
      </w:pPr>
      <w:bookmarkStart w:id="46" w:name="_Toc131086207"/>
      <w:r w:rsidRPr="0001334A">
        <w:rPr>
          <w:rStyle w:val="dn"/>
        </w:rPr>
        <w:t xml:space="preserve">Celkové </w:t>
      </w:r>
      <w:proofErr w:type="spellStart"/>
      <w:r w:rsidRPr="0001334A">
        <w:rPr>
          <w:rStyle w:val="dn"/>
        </w:rPr>
        <w:t>vyhodnotenie</w:t>
      </w:r>
      <w:proofErr w:type="spellEnd"/>
      <w:r w:rsidRPr="0001334A">
        <w:rPr>
          <w:rStyle w:val="dn"/>
        </w:rPr>
        <w:t xml:space="preserve"> EIA</w:t>
      </w:r>
      <w:bookmarkEnd w:id="46"/>
    </w:p>
    <w:p w14:paraId="4060145A" w14:textId="77777777" w:rsidR="0001334A" w:rsidRPr="0001334A" w:rsidRDefault="0001334A" w:rsidP="0001334A">
      <w:pPr>
        <w:pStyle w:val="Bezmezer"/>
        <w:rPr>
          <w:rStyle w:val="dn"/>
          <w:i/>
          <w:iCs/>
        </w:rPr>
      </w:pPr>
    </w:p>
    <w:p w14:paraId="12F96122" w14:textId="77777777" w:rsidR="0001334A" w:rsidRPr="00905796" w:rsidRDefault="0001334A" w:rsidP="00905796">
      <w:pPr>
        <w:rPr>
          <w:rStyle w:val="dn"/>
        </w:rPr>
      </w:pPr>
      <w:r w:rsidRPr="00905796">
        <w:rPr>
          <w:rStyle w:val="dn"/>
        </w:rPr>
        <w:t>Hlavné zistenia hodnotenia:</w:t>
      </w:r>
    </w:p>
    <w:p w14:paraId="7874248F" w14:textId="77777777" w:rsidR="0001334A" w:rsidRPr="0001334A" w:rsidRDefault="0001334A" w:rsidP="0001334A">
      <w:pPr>
        <w:pStyle w:val="Bezmezer"/>
        <w:rPr>
          <w:rStyle w:val="dn"/>
          <w:i/>
          <w:iCs/>
        </w:rPr>
      </w:pPr>
      <w:r w:rsidRPr="0001334A">
        <w:rPr>
          <w:rStyle w:val="dn"/>
          <w:i/>
          <w:iCs/>
        </w:rPr>
        <w:t xml:space="preserve">V rámci opisu navrhovanej činnosti, a hodnotenia predpokladaných vplyvov boli uvedené technické a legislatívne podmienky realizácie stavby a následnej prevádzky. Pri splnení týchto podmienok nie je potrebné stanovovať osobitné podmienky nad rámec týchto predpisov. V konkrétnej podobe budú určené v podmienkach v rámci povoľovacích konaní v zmysle osobitných predpisov. </w:t>
      </w:r>
    </w:p>
    <w:p w14:paraId="136CB823" w14:textId="69404E5F" w:rsidR="0001334A" w:rsidRPr="0001334A" w:rsidRDefault="0001334A" w:rsidP="0001334A">
      <w:pPr>
        <w:pStyle w:val="Bezmezer"/>
        <w:rPr>
          <w:rStyle w:val="dn"/>
          <w:i/>
          <w:iCs/>
        </w:rPr>
      </w:pPr>
      <w:r w:rsidRPr="0001334A">
        <w:rPr>
          <w:rStyle w:val="dn"/>
          <w:i/>
          <w:iCs/>
        </w:rPr>
        <w:t>Z celkového posúdenia predpokladaných vplyvov realizácie objektu na životné prostredie, možno konštatovať, že navrhovaná činnosť je realizovateľná podľa obidvoch navrhovaných variantov za akceptovateľných vplyvov na životné prostredie</w:t>
      </w:r>
      <w:r>
        <w:rPr>
          <w:rStyle w:val="dn"/>
          <w:i/>
          <w:iCs/>
        </w:rPr>
        <w:t>.</w:t>
      </w:r>
    </w:p>
    <w:p w14:paraId="7393CD58" w14:textId="78FE87FA" w:rsidR="0001334A" w:rsidRDefault="0001334A" w:rsidP="0001334A">
      <w:pPr>
        <w:pStyle w:val="Bezmezer"/>
        <w:rPr>
          <w:rStyle w:val="dn"/>
          <w:i/>
          <w:iCs/>
        </w:rPr>
      </w:pPr>
      <w:r w:rsidRPr="0001334A">
        <w:rPr>
          <w:rStyle w:val="dn"/>
          <w:i/>
          <w:iCs/>
        </w:rPr>
        <w:t>Optimálnym variantom je Variant č. 2.</w:t>
      </w:r>
    </w:p>
    <w:p w14:paraId="57B388EA" w14:textId="5AE8B243" w:rsidR="001F6132" w:rsidRDefault="001F6132" w:rsidP="0001334A">
      <w:pPr>
        <w:pStyle w:val="Bezmezer"/>
        <w:rPr>
          <w:rStyle w:val="dn"/>
          <w:i/>
          <w:iCs/>
        </w:rPr>
      </w:pPr>
    </w:p>
    <w:p w14:paraId="7D244DD5" w14:textId="74EDD75D" w:rsidR="0001334A" w:rsidRPr="00451804" w:rsidRDefault="00451804" w:rsidP="00451804">
      <w:pPr>
        <w:rPr>
          <w:lang w:val="sk-SK"/>
        </w:rPr>
      </w:pPr>
      <w:r w:rsidRPr="00451804">
        <w:rPr>
          <w:rStyle w:val="dn"/>
          <w:lang w:val="sk-SK"/>
        </w:rPr>
        <w:t>Záver zisťovacieho konania Okresného úradu Bratislava, odboru starostlivosti o životné prostredie, oddelenia ochrany prírody a vybraných zložiek životného prostredia s právoplatnosťou 13. marca 2023 je rozhodnutím o neposudzovaní zámeru.</w:t>
      </w:r>
      <w:r>
        <w:rPr>
          <w:rStyle w:val="dn"/>
          <w:lang w:val="sk-SK"/>
        </w:rPr>
        <w:t xml:space="preserve"> </w:t>
      </w:r>
      <w:r w:rsidRPr="00451804">
        <w:rPr>
          <w:rStyle w:val="dn"/>
          <w:lang w:val="sk-SK"/>
        </w:rPr>
        <w:t>Okresný úrad stanovil podmienky, ktoré budú do projektu zapracované počas jeho realizácie.</w:t>
      </w:r>
      <w:r w:rsidR="008B75F7">
        <w:rPr>
          <w:rStyle w:val="dn"/>
          <w:lang w:val="sk-SK"/>
        </w:rPr>
        <w:t xml:space="preserve"> </w:t>
      </w:r>
      <w:r w:rsidR="008B75F7" w:rsidRPr="008B75F7">
        <w:rPr>
          <w:rStyle w:val="dn"/>
          <w:lang w:val="sk-SK"/>
        </w:rPr>
        <w:t>V súlade s odporúčaním bude v ďalšom stupni navrhnutý záložný zdroj vo forme UPS.</w:t>
      </w:r>
    </w:p>
    <w:p w14:paraId="0D7355B7" w14:textId="77777777" w:rsidR="0001334A" w:rsidRPr="00F22911" w:rsidRDefault="0001334A" w:rsidP="0001334A">
      <w:pPr>
        <w:rPr>
          <w:i/>
          <w:iCs/>
          <w:lang w:val="sk-SK"/>
        </w:rPr>
      </w:pPr>
    </w:p>
    <w:p w14:paraId="20CFBFB0" w14:textId="77777777" w:rsidR="00DC6132" w:rsidRPr="00F22911" w:rsidRDefault="00DC6132" w:rsidP="00DC6132">
      <w:pPr>
        <w:pStyle w:val="Nadpis2"/>
        <w:rPr>
          <w:lang w:val="sk-SK"/>
        </w:rPr>
      </w:pPr>
      <w:bookmarkStart w:id="47" w:name="_Toc131086208"/>
      <w:r w:rsidRPr="00F22911">
        <w:rPr>
          <w:lang w:val="sk-SK"/>
        </w:rPr>
        <w:t>Dotknuté ochranné pásma a chránené územia</w:t>
      </w:r>
      <w:bookmarkEnd w:id="47"/>
    </w:p>
    <w:p w14:paraId="5CF98998" w14:textId="0B03010B" w:rsidR="00DC6132" w:rsidRDefault="00EE6996" w:rsidP="00DC6132">
      <w:pPr>
        <w:rPr>
          <w:rFonts w:eastAsiaTheme="majorEastAsia"/>
          <w:lang w:val="sk-SK"/>
        </w:rPr>
      </w:pPr>
      <w:r w:rsidRPr="00F22911">
        <w:rPr>
          <w:rFonts w:eastAsiaTheme="majorEastAsia"/>
          <w:lang w:val="sk-SK"/>
        </w:rPr>
        <w:t xml:space="preserve">Stavba nezasahuje do ochranných pásiem s výnimkou pásiem </w:t>
      </w:r>
      <w:r w:rsidR="00905796">
        <w:rPr>
          <w:rFonts w:eastAsiaTheme="majorEastAsia"/>
          <w:lang w:val="sk-SK"/>
        </w:rPr>
        <w:t xml:space="preserve">obvyklej </w:t>
      </w:r>
      <w:r w:rsidRPr="00F22911">
        <w:rPr>
          <w:rFonts w:eastAsiaTheme="majorEastAsia"/>
          <w:lang w:val="sk-SK"/>
        </w:rPr>
        <w:t>spoločnej technickej infraštruktúry.</w:t>
      </w:r>
      <w:r w:rsidR="00905796">
        <w:rPr>
          <w:rFonts w:eastAsiaTheme="majorEastAsia"/>
          <w:lang w:val="sk-SK"/>
        </w:rPr>
        <w:t xml:space="preserve"> </w:t>
      </w:r>
      <w:r w:rsidR="00905796" w:rsidRPr="00905796">
        <w:rPr>
          <w:rFonts w:eastAsiaTheme="majorEastAsia"/>
          <w:lang w:val="sk-SK"/>
        </w:rPr>
        <w:t>Jednotliví správcovia siete vyjadrili svoj súhlas so zásahmi za predpokladu dodržania stanovených technických podmienok.</w:t>
      </w:r>
    </w:p>
    <w:p w14:paraId="6C207112" w14:textId="77777777" w:rsidR="00F91003" w:rsidRPr="00F22911" w:rsidRDefault="00DC6132" w:rsidP="00DC6132">
      <w:pPr>
        <w:pStyle w:val="Nadpis2"/>
        <w:rPr>
          <w:lang w:val="sk-SK"/>
        </w:rPr>
      </w:pPr>
      <w:bookmarkStart w:id="48" w:name="_Toc131086209"/>
      <w:r w:rsidRPr="00F22911">
        <w:rPr>
          <w:lang w:val="sk-SK"/>
        </w:rPr>
        <w:t>V</w:t>
      </w:r>
      <w:r w:rsidRPr="00F22911">
        <w:rPr>
          <w:rFonts w:eastAsia="Times New Roman"/>
          <w:lang w:val="sk-SK"/>
        </w:rPr>
        <w:t>yhodnotenie územia</w:t>
      </w:r>
      <w:r w:rsidRPr="00F22911">
        <w:rPr>
          <w:lang w:val="sk-SK"/>
        </w:rPr>
        <w:t xml:space="preserve"> z </w:t>
      </w:r>
      <w:r w:rsidR="00EE6996" w:rsidRPr="00F22911">
        <w:rPr>
          <w:lang w:val="sk-SK"/>
        </w:rPr>
        <w:t>pohľadu</w:t>
      </w:r>
      <w:r w:rsidRPr="00F22911">
        <w:rPr>
          <w:lang w:val="sk-SK"/>
        </w:rPr>
        <w:t xml:space="preserve"> </w:t>
      </w:r>
      <w:r w:rsidR="00EE6996" w:rsidRPr="00F22911">
        <w:rPr>
          <w:lang w:val="sk-SK"/>
        </w:rPr>
        <w:t>zastaviteľnosti</w:t>
      </w:r>
      <w:bookmarkEnd w:id="48"/>
    </w:p>
    <w:p w14:paraId="339EAC1C" w14:textId="77777777" w:rsidR="00DC6132" w:rsidRPr="00F22911" w:rsidRDefault="00B24B06" w:rsidP="00EE6996">
      <w:pPr>
        <w:rPr>
          <w:lang w:val="sk-SK"/>
        </w:rPr>
      </w:pPr>
      <w:r w:rsidRPr="00F22911">
        <w:rPr>
          <w:lang w:val="sk-SK"/>
        </w:rPr>
        <w:t xml:space="preserve">Územie </w:t>
      </w:r>
      <w:r w:rsidR="00DB19B9" w:rsidRPr="00F22911">
        <w:rPr>
          <w:lang w:val="sk-SK"/>
        </w:rPr>
        <w:t>je z technického aj právneho pohľadu</w:t>
      </w:r>
      <w:r w:rsidRPr="00F22911">
        <w:rPr>
          <w:lang w:val="sk-SK"/>
        </w:rPr>
        <w:t xml:space="preserve"> zastaviteľné.</w:t>
      </w:r>
    </w:p>
    <w:p w14:paraId="693D8FA7" w14:textId="77777777" w:rsidR="00EE6996" w:rsidRPr="00F22911" w:rsidRDefault="00EE6996" w:rsidP="00EE6996">
      <w:pPr>
        <w:rPr>
          <w:lang w:val="sk-SK"/>
        </w:rPr>
      </w:pPr>
    </w:p>
    <w:p w14:paraId="79BCDF91" w14:textId="77777777" w:rsidR="002D285B" w:rsidRPr="00F22911" w:rsidRDefault="00ED6E51" w:rsidP="007D07A5">
      <w:pPr>
        <w:pStyle w:val="Nadpis1"/>
        <w:rPr>
          <w:lang w:val="sk-SK"/>
        </w:rPr>
      </w:pPr>
      <w:bookmarkStart w:id="49" w:name="_Toc131086210"/>
      <w:r w:rsidRPr="00F22911">
        <w:rPr>
          <w:lang w:val="sk-SK"/>
        </w:rPr>
        <w:t xml:space="preserve">Urbanistické </w:t>
      </w:r>
      <w:r w:rsidR="000D5528" w:rsidRPr="00F22911">
        <w:rPr>
          <w:lang w:val="sk-SK"/>
        </w:rPr>
        <w:t>riešenie</w:t>
      </w:r>
      <w:bookmarkEnd w:id="49"/>
    </w:p>
    <w:p w14:paraId="5DD9BF13" w14:textId="77777777" w:rsidR="00A77EB3" w:rsidRPr="00F22911" w:rsidRDefault="00A77EB3" w:rsidP="00A77EB3">
      <w:pPr>
        <w:pStyle w:val="Nadpis2"/>
        <w:rPr>
          <w:lang w:val="sk-SK"/>
        </w:rPr>
      </w:pPr>
      <w:bookmarkStart w:id="50" w:name="_Toc131086211"/>
      <w:r w:rsidRPr="00F22911">
        <w:rPr>
          <w:lang w:val="sk-SK"/>
        </w:rPr>
        <w:t>Začlenenie stavby do územia</w:t>
      </w:r>
      <w:bookmarkEnd w:id="50"/>
    </w:p>
    <w:p w14:paraId="0584306B" w14:textId="77777777" w:rsidR="00A77EB3" w:rsidRPr="00F22911" w:rsidRDefault="00A77EB3" w:rsidP="00DC6132">
      <w:pPr>
        <w:rPr>
          <w:lang w:val="sk-SK"/>
        </w:rPr>
      </w:pPr>
      <w:r w:rsidRPr="00F22911">
        <w:rPr>
          <w:lang w:val="sk-SK"/>
        </w:rPr>
        <w:t xml:space="preserve">Koncepcia návrhu v čo najväčšej miere vychádza z kontextu okolia a daných špecifikácií. Rozloženie a veľkosť navrhovaných budov vytvára prirodzený prechod medzi </w:t>
      </w:r>
      <w:proofErr w:type="spellStart"/>
      <w:r w:rsidRPr="00F22911">
        <w:rPr>
          <w:lang w:val="sk-SK"/>
        </w:rPr>
        <w:t>nízkopodlažnými</w:t>
      </w:r>
      <w:proofErr w:type="spellEnd"/>
      <w:r w:rsidRPr="00F22911">
        <w:rPr>
          <w:lang w:val="sk-SK"/>
        </w:rPr>
        <w:t xml:space="preserve"> domami, priemyselnými budovami a panelovým sídliskom. Celkovo je navrhnutých 7 hlavných objemov (1 pozdĺžny pavilónový objekt a 6 bodových </w:t>
      </w:r>
      <w:r w:rsidR="008646D1" w:rsidRPr="00F22911">
        <w:rPr>
          <w:lang w:val="sk-SK"/>
        </w:rPr>
        <w:t xml:space="preserve">pavlačových </w:t>
      </w:r>
      <w:r w:rsidRPr="00F22911">
        <w:rPr>
          <w:lang w:val="sk-SK"/>
        </w:rPr>
        <w:t>objektov), ktoré sú v podzemnej úrovni prepojené hromadnou garážou a technickým zázemím. (Vzhľadom na technologické prepojenie všetkých objemov prostredníctvom podzemnej stavebnej a technologickej infraštruktúry pôjde stavebne a legislatívne o jeden bytový dom, rozdelený na čiastkové objekty).</w:t>
      </w:r>
    </w:p>
    <w:p w14:paraId="3B423DA8" w14:textId="77777777" w:rsidR="00A77EB3" w:rsidRPr="00F22911" w:rsidRDefault="00A77EB3" w:rsidP="00A77EB3">
      <w:pPr>
        <w:rPr>
          <w:lang w:val="sk-SK"/>
        </w:rPr>
      </w:pPr>
      <w:r w:rsidRPr="00F22911">
        <w:rPr>
          <w:lang w:val="sk-SK"/>
        </w:rPr>
        <w:t xml:space="preserve">Horizontálna hmota </w:t>
      </w:r>
      <w:r w:rsidR="0011230D" w:rsidRPr="00F22911">
        <w:rPr>
          <w:lang w:val="sk-SK"/>
        </w:rPr>
        <w:t xml:space="preserve">pavlačového objektu </w:t>
      </w:r>
      <w:r w:rsidRPr="00F22911">
        <w:rPr>
          <w:lang w:val="sk-SK"/>
        </w:rPr>
        <w:t xml:space="preserve">reaguje na problém blízkosti hlučnej cesty, ktorá zabraňuje šíreniu hluku ďalej do okolia. </w:t>
      </w:r>
      <w:r w:rsidR="0011230D" w:rsidRPr="00F22911">
        <w:rPr>
          <w:lang w:val="sk-SK"/>
        </w:rPr>
        <w:t xml:space="preserve">Drobná </w:t>
      </w:r>
      <w:r w:rsidRPr="00F22911">
        <w:rPr>
          <w:lang w:val="sk-SK"/>
        </w:rPr>
        <w:t xml:space="preserve">mierka bodových objektov a ich usporiadanie vytvára intímnu atmosféru medzi jednotlivými hmotami. Domy tiež vytvárajú rôznorodé vonkajšie poloverejné priestory, </w:t>
      </w:r>
      <w:r w:rsidRPr="00F22911">
        <w:rPr>
          <w:lang w:val="sk-SK"/>
        </w:rPr>
        <w:lastRenderedPageBreak/>
        <w:t>ktoré podporujú komunitný život obyvateľov. Tvar a veľkosť priestorov sú definované ich obsahom. Tento princíp sa podobne odráža aj v spoločných priestoroch</w:t>
      </w:r>
      <w:r w:rsidR="0011230D" w:rsidRPr="00F22911">
        <w:rPr>
          <w:lang w:val="sk-SK"/>
        </w:rPr>
        <w:t xml:space="preserve"> pavlačí</w:t>
      </w:r>
      <w:r w:rsidRPr="00F22911">
        <w:rPr>
          <w:lang w:val="sk-SK"/>
        </w:rPr>
        <w:t xml:space="preserve">. </w:t>
      </w:r>
    </w:p>
    <w:p w14:paraId="77442620" w14:textId="77777777" w:rsidR="00A77EB3" w:rsidRPr="00F22911" w:rsidRDefault="00A77EB3" w:rsidP="00A77EB3">
      <w:pPr>
        <w:rPr>
          <w:lang w:val="sk-SK"/>
        </w:rPr>
      </w:pPr>
      <w:r w:rsidRPr="00F22911">
        <w:rPr>
          <w:lang w:val="sk-SK"/>
        </w:rPr>
        <w:t xml:space="preserve">Funkcie sú navrhnuté tak, aby každý </w:t>
      </w:r>
      <w:proofErr w:type="spellStart"/>
      <w:r w:rsidR="00D6353D" w:rsidRPr="00F22911">
        <w:rPr>
          <w:lang w:val="sk-SK"/>
        </w:rPr>
        <w:t>subpriestor</w:t>
      </w:r>
      <w:proofErr w:type="spellEnd"/>
      <w:r w:rsidR="00B24B06" w:rsidRPr="00F22911">
        <w:rPr>
          <w:lang w:val="sk-SK"/>
        </w:rPr>
        <w:t xml:space="preserve"> </w:t>
      </w:r>
      <w:r w:rsidRPr="00F22911">
        <w:rPr>
          <w:lang w:val="sk-SK"/>
        </w:rPr>
        <w:t xml:space="preserve">mal svoje špecifické využitie. Je dôležité, aby funkčný obsah pokrýval všetky vekové skupiny. Preto navrhujeme umiestniť do týchto priestorov komunitné stoly, šach, detské ihrisko, pieskovisko, </w:t>
      </w:r>
      <w:proofErr w:type="spellStart"/>
      <w:r w:rsidRPr="00F22911">
        <w:rPr>
          <w:lang w:val="sk-SK"/>
        </w:rPr>
        <w:t>workout</w:t>
      </w:r>
      <w:proofErr w:type="spellEnd"/>
      <w:r w:rsidRPr="00F22911">
        <w:rPr>
          <w:lang w:val="sk-SK"/>
        </w:rPr>
        <w:t xml:space="preserve"> atď. Významným aspektom návrhu je aj využitie strešných terás na komunitné záhrady, včelíny, skleníky alebo miesta na posedenie s výhľadom, ako aj súkromné terasy pre jednotlivé byty. </w:t>
      </w:r>
    </w:p>
    <w:p w14:paraId="0C77A080" w14:textId="77777777" w:rsidR="00A77EB3" w:rsidRPr="00F22911" w:rsidRDefault="00A77EB3" w:rsidP="00A77EB3">
      <w:pPr>
        <w:rPr>
          <w:lang w:val="sk-SK"/>
        </w:rPr>
      </w:pPr>
      <w:r w:rsidRPr="00F22911">
        <w:rPr>
          <w:lang w:val="sk-SK"/>
        </w:rPr>
        <w:t xml:space="preserve">V koncových častiach prízemia lineárneho domu sa nachádzajú priestory občianskej vybavenosti, ako je kaviareň, bistro atď. </w:t>
      </w:r>
      <w:r w:rsidR="00855F3C" w:rsidRPr="00F22911">
        <w:rPr>
          <w:lang w:val="sk-SK"/>
        </w:rPr>
        <w:t>s možnou expanziou záhradiek do exteriéru</w:t>
      </w:r>
      <w:r w:rsidRPr="00F22911">
        <w:rPr>
          <w:lang w:val="sk-SK"/>
        </w:rPr>
        <w:t xml:space="preserve">. Cieľom je oživiť priľahlé verejné priestranstvá, ktoré tvoria pomyselnú bránu do obytného </w:t>
      </w:r>
      <w:r w:rsidR="00B24B06" w:rsidRPr="00F22911">
        <w:rPr>
          <w:lang w:val="sk-SK"/>
        </w:rPr>
        <w:t xml:space="preserve">domu. </w:t>
      </w:r>
      <w:r w:rsidR="00F82628" w:rsidRPr="00F22911">
        <w:rPr>
          <w:lang w:val="sk-SK"/>
        </w:rPr>
        <w:t xml:space="preserve">Súčasne nadväzujú na autobusovú zastávku, cyklistický chodník a </w:t>
      </w:r>
      <w:proofErr w:type="spellStart"/>
      <w:r w:rsidR="00F82628" w:rsidRPr="00F22911">
        <w:rPr>
          <w:lang w:val="sk-SK"/>
        </w:rPr>
        <w:t>Galvaniho</w:t>
      </w:r>
      <w:proofErr w:type="spellEnd"/>
      <w:r w:rsidR="00F82628" w:rsidRPr="00F22911">
        <w:rPr>
          <w:lang w:val="sk-SK"/>
        </w:rPr>
        <w:t xml:space="preserve"> ulici.</w:t>
      </w:r>
      <w:r w:rsidRPr="00F22911">
        <w:rPr>
          <w:lang w:val="sk-SK"/>
        </w:rPr>
        <w:t xml:space="preserve"> Kontajnery na zmesový a triedený odpad sú umiestnené </w:t>
      </w:r>
      <w:r w:rsidR="00682A94" w:rsidRPr="00F22911">
        <w:rPr>
          <w:lang w:val="sk-SK"/>
        </w:rPr>
        <w:t xml:space="preserve"> na Terchovskej ulici v </w:t>
      </w:r>
      <w:r w:rsidR="00B24B06" w:rsidRPr="00F22911">
        <w:rPr>
          <w:lang w:val="sk-SK"/>
        </w:rPr>
        <w:t>troch</w:t>
      </w:r>
      <w:r w:rsidR="00682A94" w:rsidRPr="00F22911">
        <w:rPr>
          <w:lang w:val="sk-SK"/>
        </w:rPr>
        <w:t xml:space="preserve"> kontajnerových stanovištiach.</w:t>
      </w:r>
    </w:p>
    <w:p w14:paraId="6455002D" w14:textId="77777777" w:rsidR="00A77EB3" w:rsidRPr="00F22911" w:rsidRDefault="00B24B06" w:rsidP="00A77EB3">
      <w:pPr>
        <w:rPr>
          <w:lang w:val="sk-SK"/>
        </w:rPr>
      </w:pPr>
      <w:r w:rsidRPr="00F22911">
        <w:rPr>
          <w:lang w:val="sk-SK"/>
        </w:rPr>
        <w:t>Urbanistické riešenie obytného domu je skoordinované s projektom dotknutého územie.</w:t>
      </w:r>
    </w:p>
    <w:p w14:paraId="2BF4A899" w14:textId="77777777" w:rsidR="00A77EB3" w:rsidRPr="00F22911" w:rsidRDefault="00A77EB3" w:rsidP="00A77EB3">
      <w:pPr>
        <w:pStyle w:val="Nadpis2"/>
        <w:rPr>
          <w:lang w:val="sk-SK"/>
        </w:rPr>
      </w:pPr>
      <w:bookmarkStart w:id="51" w:name="_Toc131086212"/>
      <w:r w:rsidRPr="00F22911">
        <w:rPr>
          <w:lang w:val="sk-SK"/>
        </w:rPr>
        <w:t>Návrh ciest, cyklotrás, parkovísk a chodníkov</w:t>
      </w:r>
      <w:bookmarkEnd w:id="51"/>
    </w:p>
    <w:p w14:paraId="63F4BEC9" w14:textId="77777777" w:rsidR="00683E0E" w:rsidRPr="00F22911" w:rsidRDefault="00A77EB3" w:rsidP="00A77EB3">
      <w:pPr>
        <w:rPr>
          <w:lang w:val="sk-SK"/>
        </w:rPr>
      </w:pPr>
      <w:r w:rsidRPr="00F22911">
        <w:rPr>
          <w:lang w:val="sk-SK"/>
        </w:rPr>
        <w:t xml:space="preserve">Organizácia dopravy vychádza z existujúcich možností napojenia obytného </w:t>
      </w:r>
      <w:r w:rsidR="00B24B06" w:rsidRPr="00F22911">
        <w:rPr>
          <w:lang w:val="sk-SK"/>
        </w:rPr>
        <w:t>domu.</w:t>
      </w:r>
      <w:r w:rsidRPr="00F22911">
        <w:rPr>
          <w:lang w:val="sk-SK"/>
        </w:rPr>
        <w:t xml:space="preserve"> </w:t>
      </w:r>
      <w:r w:rsidR="00683E0E" w:rsidRPr="00F22911">
        <w:rPr>
          <w:lang w:val="sk-SK"/>
        </w:rPr>
        <w:t>Systém navrhnutých ciest umožňuje pripojenie garáží, odvoz odpadu a hasenie požiarov.</w:t>
      </w:r>
    </w:p>
    <w:p w14:paraId="3F48109E" w14:textId="77777777" w:rsidR="00683E0E" w:rsidRPr="00F22911" w:rsidRDefault="002968ED" w:rsidP="00A77EB3">
      <w:pPr>
        <w:rPr>
          <w:lang w:val="sk-SK"/>
        </w:rPr>
      </w:pPr>
      <w:r w:rsidRPr="00F22911">
        <w:rPr>
          <w:lang w:val="sk-SK"/>
        </w:rPr>
        <w:t xml:space="preserve">Po obvode </w:t>
      </w:r>
      <w:r w:rsidR="00683E0E" w:rsidRPr="00F22911">
        <w:rPr>
          <w:lang w:val="sk-SK"/>
        </w:rPr>
        <w:t>bytového domu</w:t>
      </w:r>
      <w:r w:rsidRPr="00F22911">
        <w:rPr>
          <w:lang w:val="sk-SK"/>
        </w:rPr>
        <w:t xml:space="preserve"> sa navrhuje úprava uličného priestoru</w:t>
      </w:r>
      <w:r w:rsidR="00B24B06" w:rsidRPr="00F22911">
        <w:rPr>
          <w:lang w:val="sk-SK"/>
        </w:rPr>
        <w:t xml:space="preserve"> v rámci projektu bytového domu i dotknutého územie. </w:t>
      </w:r>
      <w:r w:rsidR="00A77EB3" w:rsidRPr="00F22911">
        <w:rPr>
          <w:lang w:val="sk-SK"/>
        </w:rPr>
        <w:t xml:space="preserve">Pozdĺž ulice </w:t>
      </w:r>
      <w:proofErr w:type="spellStart"/>
      <w:r w:rsidR="00A77EB3" w:rsidRPr="00F22911">
        <w:rPr>
          <w:lang w:val="sk-SK"/>
        </w:rPr>
        <w:t>Galvani</w:t>
      </w:r>
      <w:proofErr w:type="spellEnd"/>
      <w:r w:rsidR="00A77EB3" w:rsidRPr="00F22911">
        <w:rPr>
          <w:lang w:val="sk-SK"/>
        </w:rPr>
        <w:t xml:space="preserve"> </w:t>
      </w:r>
      <w:r w:rsidR="003539DB" w:rsidRPr="00F22911">
        <w:rPr>
          <w:lang w:val="sk-SK"/>
        </w:rPr>
        <w:t xml:space="preserve">bude vybudovaná </w:t>
      </w:r>
      <w:r w:rsidR="00A77EB3" w:rsidRPr="00F22911">
        <w:rPr>
          <w:lang w:val="sk-SK"/>
        </w:rPr>
        <w:t xml:space="preserve">2,5 m široká cyklotrasa, ktorá sa napojí na budúcu sieť trás. Autobusová zastávka </w:t>
      </w:r>
      <w:r w:rsidR="003539DB" w:rsidRPr="00F22911">
        <w:rPr>
          <w:lang w:val="sk-SK"/>
        </w:rPr>
        <w:t>nadväzuje na vstupný priestor do územia</w:t>
      </w:r>
      <w:r w:rsidR="00A77EB3" w:rsidRPr="00F22911">
        <w:rPr>
          <w:lang w:val="sk-SK"/>
        </w:rPr>
        <w:t>. Terchovská ulica sa stane obytnou ulicou s</w:t>
      </w:r>
      <w:r w:rsidR="001E11DE" w:rsidRPr="00F22911">
        <w:rPr>
          <w:lang w:val="sk-SK"/>
        </w:rPr>
        <w:t xml:space="preserve"> upokojeným dopravným </w:t>
      </w:r>
      <w:r w:rsidR="00A77EB3" w:rsidRPr="00F22911">
        <w:rPr>
          <w:lang w:val="sk-SK"/>
        </w:rPr>
        <w:t xml:space="preserve">režimom </w:t>
      </w:r>
      <w:r w:rsidR="001E11DE" w:rsidRPr="00F22911">
        <w:rPr>
          <w:lang w:val="sk-SK"/>
        </w:rPr>
        <w:t xml:space="preserve">s </w:t>
      </w:r>
      <w:proofErr w:type="spellStart"/>
      <w:r w:rsidR="001E11DE" w:rsidRPr="00F22911">
        <w:rPr>
          <w:lang w:val="sk-SK"/>
        </w:rPr>
        <w:t>výhybňou</w:t>
      </w:r>
      <w:proofErr w:type="spellEnd"/>
      <w:r w:rsidR="00A77EB3" w:rsidRPr="00F22911">
        <w:rPr>
          <w:lang w:val="sk-SK"/>
        </w:rPr>
        <w:t xml:space="preserve"> pre autá a s prednosťou chodcov. </w:t>
      </w:r>
      <w:proofErr w:type="spellStart"/>
      <w:r w:rsidR="00A77EB3" w:rsidRPr="00F22911">
        <w:rPr>
          <w:lang w:val="sk-SK"/>
        </w:rPr>
        <w:t>Banšelova</w:t>
      </w:r>
      <w:proofErr w:type="spellEnd"/>
      <w:r w:rsidR="00A77EB3" w:rsidRPr="00F22911">
        <w:rPr>
          <w:lang w:val="sk-SK"/>
        </w:rPr>
        <w:t xml:space="preserve"> ulica bude upravená na štandardný mestský dopravný profil s chodníkmi a parkovacími pruhmi po stranách. Priľahlé parkovisko slúžiace priľahlému sídlisku za </w:t>
      </w:r>
      <w:proofErr w:type="spellStart"/>
      <w:r w:rsidR="00A77EB3" w:rsidRPr="00F22911">
        <w:rPr>
          <w:lang w:val="sk-SK"/>
        </w:rPr>
        <w:t>Banšelovou</w:t>
      </w:r>
      <w:proofErr w:type="spellEnd"/>
      <w:r w:rsidR="00A77EB3" w:rsidRPr="00F22911">
        <w:rPr>
          <w:lang w:val="sk-SK"/>
        </w:rPr>
        <w:t xml:space="preserve"> ulicou bude reorganizované. </w:t>
      </w:r>
    </w:p>
    <w:p w14:paraId="4AB250F1" w14:textId="0A72A6B4" w:rsidR="00AF63D7" w:rsidRPr="00F22911" w:rsidRDefault="00A77EB3" w:rsidP="00A77EB3">
      <w:pPr>
        <w:rPr>
          <w:lang w:val="sk-SK"/>
        </w:rPr>
      </w:pPr>
      <w:r w:rsidRPr="00F22911">
        <w:rPr>
          <w:lang w:val="sk-SK"/>
        </w:rPr>
        <w:t xml:space="preserve">Podzemné garáže bytového </w:t>
      </w:r>
      <w:r w:rsidR="00B24B06" w:rsidRPr="00F22911">
        <w:rPr>
          <w:lang w:val="sk-SK"/>
        </w:rPr>
        <w:t>domu</w:t>
      </w:r>
      <w:r w:rsidRPr="00F22911">
        <w:rPr>
          <w:lang w:val="sk-SK"/>
        </w:rPr>
        <w:t xml:space="preserve"> budú </w:t>
      </w:r>
      <w:r w:rsidR="003B1E98" w:rsidRPr="00F22911">
        <w:rPr>
          <w:lang w:val="sk-SK"/>
        </w:rPr>
        <w:t>pripojené zjazdom</w:t>
      </w:r>
      <w:r w:rsidR="003B1E98" w:rsidRPr="00F22911" w:rsidDel="003B1E98">
        <w:rPr>
          <w:lang w:val="sk-SK"/>
        </w:rPr>
        <w:t xml:space="preserve"> </w:t>
      </w:r>
      <w:r w:rsidRPr="00F22911">
        <w:rPr>
          <w:lang w:val="sk-SK"/>
        </w:rPr>
        <w:t xml:space="preserve">z </w:t>
      </w:r>
      <w:proofErr w:type="spellStart"/>
      <w:r w:rsidRPr="00F22911">
        <w:rPr>
          <w:lang w:val="sk-SK"/>
        </w:rPr>
        <w:t>Banšelovej</w:t>
      </w:r>
      <w:proofErr w:type="spellEnd"/>
      <w:r w:rsidRPr="00F22911">
        <w:rPr>
          <w:lang w:val="sk-SK"/>
        </w:rPr>
        <w:t xml:space="preserve"> ulice, </w:t>
      </w:r>
      <w:r w:rsidR="003B1E98" w:rsidRPr="00F22911">
        <w:rPr>
          <w:lang w:val="sk-SK"/>
        </w:rPr>
        <w:t>dostatočne vzdialeným</w:t>
      </w:r>
      <w:r w:rsidR="003B1E98" w:rsidRPr="00F22911" w:rsidDel="003B1E98">
        <w:rPr>
          <w:lang w:val="sk-SK"/>
        </w:rPr>
        <w:t xml:space="preserve"> </w:t>
      </w:r>
      <w:r w:rsidRPr="00F22911">
        <w:rPr>
          <w:lang w:val="sk-SK"/>
        </w:rPr>
        <w:t xml:space="preserve">od blízkej svetelnej križovatky </w:t>
      </w:r>
      <w:proofErr w:type="spellStart"/>
      <w:r w:rsidRPr="00F22911">
        <w:rPr>
          <w:lang w:val="sk-SK"/>
        </w:rPr>
        <w:t>Galvaniho</w:t>
      </w:r>
      <w:proofErr w:type="spellEnd"/>
      <w:r w:rsidRPr="00F22911">
        <w:rPr>
          <w:lang w:val="sk-SK"/>
        </w:rPr>
        <w:t xml:space="preserve"> - </w:t>
      </w:r>
      <w:proofErr w:type="spellStart"/>
      <w:r w:rsidRPr="00F22911">
        <w:rPr>
          <w:lang w:val="sk-SK"/>
        </w:rPr>
        <w:t>Banšelova</w:t>
      </w:r>
      <w:proofErr w:type="spellEnd"/>
      <w:r w:rsidRPr="00F22911">
        <w:rPr>
          <w:lang w:val="sk-SK"/>
        </w:rPr>
        <w:t xml:space="preserve">. Vjazd do podzemnej garáže sa nenachádza na </w:t>
      </w:r>
      <w:proofErr w:type="spellStart"/>
      <w:r w:rsidR="00C453B0" w:rsidRPr="00F22911">
        <w:rPr>
          <w:lang w:val="sk-SK"/>
        </w:rPr>
        <w:t>Bánšelovej</w:t>
      </w:r>
      <w:proofErr w:type="spellEnd"/>
      <w:r w:rsidR="00C453B0" w:rsidRPr="00F22911">
        <w:rPr>
          <w:lang w:val="sk-SK"/>
        </w:rPr>
        <w:t xml:space="preserve"> </w:t>
      </w:r>
      <w:r w:rsidRPr="00F22911">
        <w:rPr>
          <w:lang w:val="sk-SK"/>
        </w:rPr>
        <w:t xml:space="preserve">ulici, čím sa znižuje zaťaženie okolitých ulíc. </w:t>
      </w:r>
      <w:r w:rsidR="00577920" w:rsidRPr="00F22911">
        <w:rPr>
          <w:lang w:val="sk-SK"/>
        </w:rPr>
        <w:t>Doprava v kľude pre rezidentov je navrhnutá v podzemných garážach, pre návštevníkov na povrchu.</w:t>
      </w:r>
      <w:r w:rsidR="001914E0" w:rsidRPr="00F22911">
        <w:rPr>
          <w:lang w:val="sk-SK"/>
        </w:rPr>
        <w:t xml:space="preserve"> Odstavné stojiska pro bicykle </w:t>
      </w:r>
      <w:r w:rsidR="005B58B7" w:rsidRPr="00F22911">
        <w:rPr>
          <w:lang w:val="sk-SK"/>
        </w:rPr>
        <w:t xml:space="preserve">na povrchu </w:t>
      </w:r>
      <w:r w:rsidR="001914E0" w:rsidRPr="00F22911">
        <w:rPr>
          <w:lang w:val="sk-SK"/>
        </w:rPr>
        <w:t>sa navrhujú pred vchodmi do jednotlivých bytových domov, pod pozdĺžnymi objektmi A1, A2 sú stojiská krytá.</w:t>
      </w:r>
      <w:r w:rsidR="005B58B7" w:rsidRPr="00F22911">
        <w:rPr>
          <w:lang w:val="sk-SK"/>
        </w:rPr>
        <w:t xml:space="preserve"> Ďalší infraštruktúra pre odstavení bicyklov sa navrhuje v 1pp bytového domu.</w:t>
      </w:r>
    </w:p>
    <w:p w14:paraId="35D81BB2" w14:textId="1A426F57" w:rsidR="00683E0E" w:rsidRPr="00F22911" w:rsidRDefault="00683E0E" w:rsidP="00683E0E">
      <w:pPr>
        <w:rPr>
          <w:lang w:val="sk-SK"/>
        </w:rPr>
      </w:pPr>
      <w:r w:rsidRPr="00F22911">
        <w:rPr>
          <w:lang w:val="sk-SK"/>
        </w:rPr>
        <w:t>Najväčší dôraz sa kladie na priechodnosť pre chodcov. Celým obytným domom preto prechádza sieť poloverejných ciest.</w:t>
      </w:r>
    </w:p>
    <w:p w14:paraId="01B6254A" w14:textId="3E7C1DBE" w:rsidR="001914E0" w:rsidRPr="00F22911" w:rsidRDefault="001914E0" w:rsidP="00683E0E">
      <w:pPr>
        <w:rPr>
          <w:lang w:val="sk-SK"/>
        </w:rPr>
      </w:pPr>
      <w:proofErr w:type="spellStart"/>
      <w:r w:rsidRPr="00F22911">
        <w:rPr>
          <w:lang w:val="sk-SK"/>
        </w:rPr>
        <w:t>Dále</w:t>
      </w:r>
      <w:proofErr w:type="spellEnd"/>
      <w:r w:rsidRPr="00F22911">
        <w:rPr>
          <w:lang w:val="sk-SK"/>
        </w:rPr>
        <w:t xml:space="preserve"> </w:t>
      </w:r>
      <w:proofErr w:type="spellStart"/>
      <w:r w:rsidRPr="00F22911">
        <w:rPr>
          <w:lang w:val="sk-SK"/>
        </w:rPr>
        <w:t>viz</w:t>
      </w:r>
      <w:proofErr w:type="spellEnd"/>
      <w:r w:rsidRPr="00F22911">
        <w:rPr>
          <w:lang w:val="sk-SK"/>
        </w:rPr>
        <w:t xml:space="preserve"> </w:t>
      </w:r>
      <w:proofErr w:type="spellStart"/>
      <w:r w:rsidRPr="00F22911">
        <w:rPr>
          <w:lang w:val="sk-SK"/>
        </w:rPr>
        <w:t>část</w:t>
      </w:r>
      <w:proofErr w:type="spellEnd"/>
      <w:r w:rsidRPr="00F22911">
        <w:rPr>
          <w:lang w:val="sk-SK"/>
        </w:rPr>
        <w:t xml:space="preserve"> 7.</w:t>
      </w:r>
    </w:p>
    <w:p w14:paraId="2470DE17" w14:textId="77777777" w:rsidR="001914E0" w:rsidRPr="00F22911" w:rsidRDefault="001914E0" w:rsidP="00683E0E">
      <w:pPr>
        <w:rPr>
          <w:lang w:val="sk-SK"/>
        </w:rPr>
      </w:pPr>
    </w:p>
    <w:p w14:paraId="4E0D46C2" w14:textId="77777777" w:rsidR="00ED6E51" w:rsidRPr="00F22911" w:rsidRDefault="00ED6E51" w:rsidP="00DC6132">
      <w:pPr>
        <w:pStyle w:val="Nadpis1"/>
        <w:rPr>
          <w:lang w:val="sk-SK"/>
        </w:rPr>
      </w:pPr>
      <w:bookmarkStart w:id="52" w:name="_Toc131086213"/>
      <w:r w:rsidRPr="00F22911">
        <w:rPr>
          <w:lang w:val="sk-SK"/>
        </w:rPr>
        <w:t xml:space="preserve">Architektonické </w:t>
      </w:r>
      <w:r w:rsidR="000D5528" w:rsidRPr="00F22911">
        <w:rPr>
          <w:lang w:val="sk-SK"/>
        </w:rPr>
        <w:t>riešenie</w:t>
      </w:r>
      <w:bookmarkEnd w:id="52"/>
    </w:p>
    <w:p w14:paraId="6E606780" w14:textId="77777777" w:rsidR="004C7E23" w:rsidRPr="00F22911" w:rsidRDefault="00B1098A" w:rsidP="00B1098A">
      <w:pPr>
        <w:pStyle w:val="Nadpis2"/>
        <w:rPr>
          <w:lang w:val="sk-SK"/>
        </w:rPr>
      </w:pPr>
      <w:bookmarkStart w:id="53" w:name="_Toc131086214"/>
      <w:r w:rsidRPr="00F22911">
        <w:rPr>
          <w:lang w:val="sk-SK"/>
        </w:rPr>
        <w:t>Hmotovo-priestorové, funkčné, dispozično-prevádzkové, materiálové  a architektonicko-kompozičné riešenie</w:t>
      </w:r>
      <w:bookmarkEnd w:id="53"/>
    </w:p>
    <w:p w14:paraId="036F9057" w14:textId="77777777" w:rsidR="00B1098A" w:rsidRPr="00F22911" w:rsidRDefault="00B24B06" w:rsidP="00B1098A">
      <w:pPr>
        <w:rPr>
          <w:lang w:val="sk-SK"/>
        </w:rPr>
      </w:pPr>
      <w:r w:rsidRPr="00F22911">
        <w:rPr>
          <w:lang w:val="sk-SK"/>
        </w:rPr>
        <w:t>Hlavným</w:t>
      </w:r>
      <w:r w:rsidR="00B1098A" w:rsidRPr="00F22911">
        <w:rPr>
          <w:lang w:val="sk-SK"/>
        </w:rPr>
        <w:t xml:space="preserve"> výrazom bytového domu sú lapidárne kvádre</w:t>
      </w:r>
      <w:r w:rsidRPr="00F22911">
        <w:rPr>
          <w:lang w:val="sk-SK"/>
        </w:rPr>
        <w:t xml:space="preserve"> obytnej budovy</w:t>
      </w:r>
      <w:r w:rsidR="00B1098A" w:rsidRPr="00F22911">
        <w:rPr>
          <w:lang w:val="sk-SK"/>
        </w:rPr>
        <w:t xml:space="preserve">, tvarovo obohatené o vystupujúce konštrukcie </w:t>
      </w:r>
      <w:r w:rsidR="00577920" w:rsidRPr="00F22911">
        <w:rPr>
          <w:lang w:val="sk-SK"/>
        </w:rPr>
        <w:t xml:space="preserve">pavlačí </w:t>
      </w:r>
      <w:r w:rsidR="00B1098A" w:rsidRPr="00F22911">
        <w:rPr>
          <w:lang w:val="sk-SK"/>
        </w:rPr>
        <w:t>a balkónov. Mierka balkónov robí pozdĺžnu budovu mierne kontrastnou k bodovým budovám.</w:t>
      </w:r>
    </w:p>
    <w:p w14:paraId="6A011060" w14:textId="77777777" w:rsidR="00B1098A" w:rsidRPr="00F22911" w:rsidRDefault="00B1098A" w:rsidP="00B1098A">
      <w:pPr>
        <w:rPr>
          <w:lang w:val="sk-SK"/>
        </w:rPr>
      </w:pPr>
      <w:proofErr w:type="spellStart"/>
      <w:r w:rsidRPr="00F22911">
        <w:rPr>
          <w:lang w:val="sk-SK"/>
        </w:rPr>
        <w:t>Materialita</w:t>
      </w:r>
      <w:proofErr w:type="spellEnd"/>
      <w:r w:rsidRPr="00F22911">
        <w:rPr>
          <w:lang w:val="sk-SK"/>
        </w:rPr>
        <w:t xml:space="preserve"> je </w:t>
      </w:r>
      <w:r w:rsidR="00683E0E" w:rsidRPr="00F22911">
        <w:rPr>
          <w:lang w:val="sk-SK"/>
        </w:rPr>
        <w:t>umiernená</w:t>
      </w:r>
      <w:r w:rsidRPr="00F22911">
        <w:rPr>
          <w:lang w:val="sk-SK"/>
        </w:rPr>
        <w:t xml:space="preserve">. </w:t>
      </w:r>
      <w:r w:rsidR="003227F8" w:rsidRPr="00F22911">
        <w:rPr>
          <w:lang w:val="sk-SK"/>
        </w:rPr>
        <w:t>Sivý</w:t>
      </w:r>
      <w:r w:rsidR="003F0297" w:rsidRPr="00F22911">
        <w:rPr>
          <w:lang w:val="sk-SK"/>
        </w:rPr>
        <w:t xml:space="preserve"> </w:t>
      </w:r>
      <w:r w:rsidR="006F489A" w:rsidRPr="00F22911">
        <w:rPr>
          <w:lang w:val="sk-SK"/>
        </w:rPr>
        <w:t>vonkajší plášť</w:t>
      </w:r>
      <w:r w:rsidRPr="00F22911">
        <w:rPr>
          <w:lang w:val="sk-SK"/>
        </w:rPr>
        <w:t>, balkóny a pavlače z pohľadového betónu, zábradlie z lakovaného pozinkovaného oceľového profilu s bežnou výplňou z pozinkovaného pletiva</w:t>
      </w:r>
      <w:r w:rsidR="00896813" w:rsidRPr="00F22911">
        <w:rPr>
          <w:lang w:val="sk-SK"/>
        </w:rPr>
        <w:t xml:space="preserve"> plotovým výpletom</w:t>
      </w:r>
      <w:r w:rsidRPr="00F22911">
        <w:rPr>
          <w:lang w:val="sk-SK"/>
        </w:rPr>
        <w:t xml:space="preserve">. </w:t>
      </w:r>
      <w:r w:rsidR="00896813" w:rsidRPr="00F22911">
        <w:rPr>
          <w:lang w:val="sk-SK"/>
        </w:rPr>
        <w:t>Výplet</w:t>
      </w:r>
      <w:r w:rsidR="005E6CAC" w:rsidRPr="00F22911">
        <w:rPr>
          <w:lang w:val="sk-SK"/>
        </w:rPr>
        <w:t xml:space="preserve"> </w:t>
      </w:r>
      <w:r w:rsidRPr="00F22911">
        <w:rPr>
          <w:lang w:val="sk-SK"/>
        </w:rPr>
        <w:t xml:space="preserve">sa tiahne po celej severnej fasáde pavlačového domu, </w:t>
      </w:r>
      <w:r w:rsidR="00865FDE" w:rsidRPr="00F22911">
        <w:rPr>
          <w:lang w:val="sk-SK"/>
        </w:rPr>
        <w:t xml:space="preserve">pivnice </w:t>
      </w:r>
      <w:r w:rsidRPr="00F22911">
        <w:rPr>
          <w:lang w:val="sk-SK"/>
        </w:rPr>
        <w:t>na pavlačiach sú z profilovaného plechu.</w:t>
      </w:r>
    </w:p>
    <w:p w14:paraId="45DE2A9C" w14:textId="77777777" w:rsidR="00B1098A" w:rsidRPr="00F22911" w:rsidRDefault="00304EA4" w:rsidP="00B1098A">
      <w:pPr>
        <w:rPr>
          <w:lang w:val="sk-SK"/>
        </w:rPr>
      </w:pPr>
      <w:r w:rsidRPr="00F22911">
        <w:rPr>
          <w:lang w:val="sk-SK"/>
        </w:rPr>
        <w:t xml:space="preserve">Ku striedmym stavebným konštrukciám dodáva výrazné krajinárske riešenie potrebný kontrast a oživenie. Zeleň v areáli dopĺňajú sadové úpravy budov </w:t>
      </w:r>
      <w:r w:rsidR="00B1098A" w:rsidRPr="00F22911">
        <w:rPr>
          <w:lang w:val="sk-SK"/>
        </w:rPr>
        <w:t>- intenzívne a extenzívne strechy, komunitné záhrady a zeleninové boxy a vertikálne prvky</w:t>
      </w:r>
      <w:r w:rsidR="00AD4F21" w:rsidRPr="00F22911">
        <w:rPr>
          <w:lang w:val="sk-SK"/>
        </w:rPr>
        <w:t xml:space="preserve"> zelen</w:t>
      </w:r>
      <w:r w:rsidR="00B43F8E" w:rsidRPr="00F22911">
        <w:rPr>
          <w:lang w:val="sk-SK"/>
        </w:rPr>
        <w:t>e</w:t>
      </w:r>
      <w:r w:rsidR="00B1098A" w:rsidRPr="00F22911">
        <w:rPr>
          <w:lang w:val="sk-SK"/>
        </w:rPr>
        <w:t xml:space="preserve"> na </w:t>
      </w:r>
      <w:r w:rsidR="00AD4F21" w:rsidRPr="00F22911">
        <w:rPr>
          <w:lang w:val="sk-SK"/>
        </w:rPr>
        <w:t>pavlač</w:t>
      </w:r>
      <w:r w:rsidR="00BB6CB6" w:rsidRPr="00F22911">
        <w:rPr>
          <w:lang w:val="sk-SK"/>
        </w:rPr>
        <w:t>ia</w:t>
      </w:r>
      <w:r w:rsidR="00AD4F21" w:rsidRPr="00F22911">
        <w:rPr>
          <w:lang w:val="sk-SK"/>
        </w:rPr>
        <w:t xml:space="preserve">ch. </w:t>
      </w:r>
    </w:p>
    <w:p w14:paraId="7715868C" w14:textId="77777777" w:rsidR="00B1098A" w:rsidRPr="00F22911" w:rsidRDefault="00B1098A" w:rsidP="00B1098A">
      <w:pPr>
        <w:rPr>
          <w:lang w:val="sk-SK"/>
        </w:rPr>
      </w:pPr>
      <w:r w:rsidRPr="00F22911">
        <w:rPr>
          <w:lang w:val="sk-SK"/>
        </w:rPr>
        <w:lastRenderedPageBreak/>
        <w:t>Navrhuje sa celkom 85 bytov, ktoré sú rozdelené v pomere 31:34:20 (1+kk:2+kk:3+kk). Dispozičná variabilita sa prejavuje aj v rámci jedného bytu, kde je možné meniť usporiadanie obytných miestností tak, aby sa vždy dosiahlo čo najlepšie pohodlie. Tento princíp sa uplatňuje aj v bodových domoch, na ktoré nadväzuje architektonická kompozícia fasád.</w:t>
      </w:r>
    </w:p>
    <w:p w14:paraId="0FD7ADEF" w14:textId="77777777" w:rsidR="00AF63D7" w:rsidRPr="00F22911" w:rsidRDefault="00AF63D7" w:rsidP="00AF63D7">
      <w:pPr>
        <w:pStyle w:val="Nadpis2"/>
        <w:rPr>
          <w:lang w:val="sk-SK"/>
        </w:rPr>
      </w:pPr>
      <w:bookmarkStart w:id="54" w:name="_Toc131086215"/>
      <w:r w:rsidRPr="00F22911">
        <w:rPr>
          <w:lang w:val="sk-SK"/>
        </w:rPr>
        <w:t>Prevádzkové riešenia:</w:t>
      </w:r>
      <w:bookmarkEnd w:id="54"/>
      <w:r w:rsidR="00EE6996" w:rsidRPr="00F22911">
        <w:rPr>
          <w:lang w:val="sk-SK"/>
        </w:rPr>
        <w:t xml:space="preserve"> </w:t>
      </w:r>
    </w:p>
    <w:p w14:paraId="60387414" w14:textId="77777777" w:rsidR="00AF63D7" w:rsidRPr="00F22911" w:rsidRDefault="00AF63D7" w:rsidP="00AF63D7">
      <w:pPr>
        <w:pStyle w:val="Nadpis4"/>
        <w:rPr>
          <w:lang w:val="sk-SK"/>
        </w:rPr>
      </w:pPr>
      <w:r w:rsidRPr="00F22911">
        <w:rPr>
          <w:lang w:val="sk-SK"/>
        </w:rPr>
        <w:t>Spoločný technický suterén s garážami v 1pp:</w:t>
      </w:r>
    </w:p>
    <w:p w14:paraId="70C9FD54" w14:textId="77777777" w:rsidR="00AF63D7" w:rsidRPr="00F22911" w:rsidRDefault="00AF63D7" w:rsidP="00AF63D7">
      <w:pPr>
        <w:pStyle w:val="Bezmezer"/>
      </w:pPr>
      <w:r w:rsidRPr="00F22911">
        <w:t>Garážové státie, technické miestnosti, nebytové priestory - sklady, nebytové priestory - parkovanie bicyklov.</w:t>
      </w:r>
    </w:p>
    <w:p w14:paraId="10086619" w14:textId="77777777" w:rsidR="00AF63D7" w:rsidRPr="00F22911" w:rsidRDefault="00AF63D7" w:rsidP="00AF63D7">
      <w:pPr>
        <w:pStyle w:val="Bezmezer"/>
      </w:pPr>
    </w:p>
    <w:p w14:paraId="2D4173D2" w14:textId="77777777" w:rsidR="00AF63D7" w:rsidRPr="00F22911" w:rsidRDefault="00775322" w:rsidP="00AF63D7">
      <w:pPr>
        <w:pStyle w:val="Nadpis4"/>
        <w:rPr>
          <w:lang w:val="sk-SK"/>
        </w:rPr>
      </w:pPr>
      <w:r w:rsidRPr="00F22911">
        <w:rPr>
          <w:lang w:val="sk-SK"/>
        </w:rPr>
        <w:t>Pozdĺžny objekt p</w:t>
      </w:r>
      <w:r w:rsidR="00AF63D7" w:rsidRPr="00F22911">
        <w:rPr>
          <w:lang w:val="sk-SK"/>
        </w:rPr>
        <w:t>avlačový objekt</w:t>
      </w:r>
      <w:r w:rsidRPr="00F22911">
        <w:rPr>
          <w:lang w:val="sk-SK"/>
        </w:rPr>
        <w:t xml:space="preserve"> A1,A2</w:t>
      </w:r>
      <w:r w:rsidR="00AF63D7" w:rsidRPr="00F22911">
        <w:rPr>
          <w:lang w:val="sk-SK"/>
        </w:rPr>
        <w:t>:</w:t>
      </w:r>
    </w:p>
    <w:p w14:paraId="4305159B" w14:textId="77777777" w:rsidR="00AF63D7" w:rsidRPr="00F22911" w:rsidRDefault="00AF63D7" w:rsidP="00AF63D7">
      <w:pPr>
        <w:pStyle w:val="Bezmezer"/>
      </w:pPr>
      <w:r w:rsidRPr="00F22911">
        <w:t xml:space="preserve">1np - byty, priestory pre údržbu, </w:t>
      </w:r>
      <w:proofErr w:type="spellStart"/>
      <w:r w:rsidRPr="00F22911">
        <w:t>kočiareň</w:t>
      </w:r>
      <w:proofErr w:type="spellEnd"/>
      <w:r w:rsidRPr="00F22911">
        <w:t>, komerčný nebytový priestor (2x), spoločenský klubový nebytový priestor</w:t>
      </w:r>
    </w:p>
    <w:p w14:paraId="351ABEBD" w14:textId="77777777" w:rsidR="00AF63D7" w:rsidRPr="00F22911" w:rsidRDefault="00AF63D7" w:rsidP="00AF63D7">
      <w:pPr>
        <w:pStyle w:val="Bezmezer"/>
      </w:pPr>
      <w:r w:rsidRPr="00F22911">
        <w:t>2np až 4np - byty</w:t>
      </w:r>
    </w:p>
    <w:p w14:paraId="5E1433EC" w14:textId="77777777" w:rsidR="00AF63D7" w:rsidRPr="00F22911" w:rsidRDefault="00AF63D7" w:rsidP="00AF63D7">
      <w:pPr>
        <w:pStyle w:val="Bezmezer"/>
      </w:pPr>
      <w:r w:rsidRPr="00F22911">
        <w:t>Strechy - komunitné strešné záhrady, skleníky, terasy</w:t>
      </w:r>
      <w:r w:rsidR="001D0621" w:rsidRPr="00F22911">
        <w:t xml:space="preserve"> bytov</w:t>
      </w:r>
    </w:p>
    <w:p w14:paraId="4818C7B7" w14:textId="77777777" w:rsidR="00AF63D7" w:rsidRPr="00F22911" w:rsidRDefault="00AF63D7" w:rsidP="00AF63D7">
      <w:pPr>
        <w:pStyle w:val="Bezmezer"/>
      </w:pPr>
    </w:p>
    <w:p w14:paraId="79B28F4B" w14:textId="77777777" w:rsidR="00AF63D7" w:rsidRPr="00F22911" w:rsidRDefault="008753E6" w:rsidP="00AF63D7">
      <w:pPr>
        <w:rPr>
          <w:lang w:val="sk-SK"/>
        </w:rPr>
      </w:pPr>
      <w:r w:rsidRPr="00F22911">
        <w:rPr>
          <w:lang w:val="sk-SK"/>
        </w:rPr>
        <w:t xml:space="preserve">Systém domových komunikácií </w:t>
      </w:r>
      <w:r w:rsidR="00AF63D7" w:rsidRPr="00F22911">
        <w:rPr>
          <w:lang w:val="sk-SK"/>
        </w:rPr>
        <w:t xml:space="preserve">je založený na dvoch schodiskách umiestnených približne v </w:t>
      </w:r>
      <w:r w:rsidR="009439B7" w:rsidRPr="00F22911">
        <w:rPr>
          <w:lang w:val="sk-SK"/>
        </w:rPr>
        <w:t xml:space="preserve">krajných </w:t>
      </w:r>
      <w:r w:rsidR="00B43F8E" w:rsidRPr="00F22911">
        <w:rPr>
          <w:lang w:val="sk-SK"/>
        </w:rPr>
        <w:t>štvrtinách</w:t>
      </w:r>
      <w:r w:rsidR="00AF63D7" w:rsidRPr="00F22911">
        <w:rPr>
          <w:lang w:val="sk-SK"/>
        </w:rPr>
        <w:t xml:space="preserve"> budovy, ktoré tvoria</w:t>
      </w:r>
      <w:r w:rsidR="00A12631" w:rsidRPr="00F22911">
        <w:rPr>
          <w:lang w:val="sk-SK"/>
        </w:rPr>
        <w:t xml:space="preserve"> </w:t>
      </w:r>
      <w:r w:rsidR="0061316C" w:rsidRPr="00F22911">
        <w:rPr>
          <w:lang w:val="sk-SK"/>
        </w:rPr>
        <w:t xml:space="preserve">čiastočne </w:t>
      </w:r>
      <w:r w:rsidR="00AF63D7" w:rsidRPr="00F22911">
        <w:rPr>
          <w:lang w:val="sk-SK"/>
        </w:rPr>
        <w:t xml:space="preserve">chránenú únikovú cestu. Schodiská sú prepojené s priebežnými </w:t>
      </w:r>
      <w:r w:rsidR="00BB6CB6" w:rsidRPr="00F22911">
        <w:rPr>
          <w:lang w:val="sk-SK"/>
        </w:rPr>
        <w:t>pavlačami</w:t>
      </w:r>
      <w:r w:rsidR="00AF63D7" w:rsidRPr="00F22911">
        <w:rPr>
          <w:lang w:val="sk-SK"/>
        </w:rPr>
        <w:t xml:space="preserve">, pričom v ich blízkosti sú umiestnené výťahy, ktoré vedú spolu so schodiskom na úroveň strechy. Zázemie bytov je orientované smerom k </w:t>
      </w:r>
      <w:r w:rsidR="00A12631" w:rsidRPr="00F22911">
        <w:rPr>
          <w:lang w:val="sk-SK"/>
        </w:rPr>
        <w:t xml:space="preserve">pavlači </w:t>
      </w:r>
      <w:r w:rsidR="00AF63D7" w:rsidRPr="00F22911">
        <w:rPr>
          <w:lang w:val="sk-SK"/>
        </w:rPr>
        <w:t xml:space="preserve">a obývacie izby smerom do dvora, s výnimkou jedného typu 2-izbového bytu, ktorý má spálňu orientovanú smerom k </w:t>
      </w:r>
      <w:r w:rsidR="00A12631" w:rsidRPr="00F22911">
        <w:rPr>
          <w:lang w:val="sk-SK"/>
        </w:rPr>
        <w:t>pavlači</w:t>
      </w:r>
      <w:r w:rsidR="00AF63D7" w:rsidRPr="00F22911">
        <w:rPr>
          <w:lang w:val="sk-SK"/>
        </w:rPr>
        <w:t xml:space="preserve">. </w:t>
      </w:r>
      <w:r w:rsidR="00A12631" w:rsidRPr="00F22911">
        <w:rPr>
          <w:lang w:val="sk-SK"/>
        </w:rPr>
        <w:t xml:space="preserve">13 bytov v bezbariérovom štandarde sa nachádza pôdorysne nad sebou. </w:t>
      </w:r>
      <w:r w:rsidR="00AF63D7" w:rsidRPr="00F22911">
        <w:rPr>
          <w:lang w:val="sk-SK"/>
        </w:rPr>
        <w:t>Ich počet spĺňa minimálnu požiadavku 15 % podľa vyhlášky. Konštrukčná výška v 1np je 3,2 m (byty) a 3,7 m (nebytové priestory), v ostatných podlažiach 3 m. Svetlá výška bytov v 1np je 2,85 m, v ostatných podlažiach 2,65 m.</w:t>
      </w:r>
    </w:p>
    <w:p w14:paraId="52302BF4" w14:textId="77777777" w:rsidR="00AF63D7" w:rsidRPr="00F22911" w:rsidRDefault="00AF63D7" w:rsidP="00AF63D7">
      <w:pPr>
        <w:pStyle w:val="Nadpis4"/>
        <w:rPr>
          <w:lang w:val="sk-SK"/>
        </w:rPr>
      </w:pPr>
      <w:r w:rsidRPr="00F22911">
        <w:rPr>
          <w:lang w:val="sk-SK"/>
        </w:rPr>
        <w:t>Bodové objekty</w:t>
      </w:r>
      <w:r w:rsidR="00775322" w:rsidRPr="00F22911">
        <w:rPr>
          <w:lang w:val="sk-SK"/>
        </w:rPr>
        <w:t xml:space="preserve"> pavlačové objekty B1 až B6</w:t>
      </w:r>
      <w:r w:rsidRPr="00F22911">
        <w:rPr>
          <w:lang w:val="sk-SK"/>
        </w:rPr>
        <w:t>:</w:t>
      </w:r>
    </w:p>
    <w:p w14:paraId="1D130549" w14:textId="77777777" w:rsidR="00AF63D7" w:rsidRPr="00F22911" w:rsidRDefault="00AF63D7" w:rsidP="00AF63D7">
      <w:pPr>
        <w:pStyle w:val="Bezmezer"/>
      </w:pPr>
      <w:r w:rsidRPr="00F22911">
        <w:t>1np až 3np - byty</w:t>
      </w:r>
    </w:p>
    <w:p w14:paraId="7DBE8C98" w14:textId="77777777" w:rsidR="00AF63D7" w:rsidRPr="00F22911" w:rsidRDefault="00AF63D7" w:rsidP="00AF63D7">
      <w:pPr>
        <w:pStyle w:val="Bezmezer"/>
      </w:pPr>
      <w:r w:rsidRPr="00F22911">
        <w:t>Strechy - terasové byty, extenzívne zelené strechy.</w:t>
      </w:r>
    </w:p>
    <w:p w14:paraId="1224A393" w14:textId="77777777" w:rsidR="00AF63D7" w:rsidRPr="00F22911" w:rsidRDefault="00AF63D7" w:rsidP="00AF63D7">
      <w:pPr>
        <w:pStyle w:val="Bezmezer"/>
      </w:pPr>
    </w:p>
    <w:p w14:paraId="22A3F7B9" w14:textId="77777777" w:rsidR="00AF63D7" w:rsidRPr="00F22911" w:rsidRDefault="00AF63D7" w:rsidP="00AF63D7">
      <w:pPr>
        <w:rPr>
          <w:lang w:val="sk-SK"/>
        </w:rPr>
      </w:pPr>
      <w:r w:rsidRPr="00F22911">
        <w:rPr>
          <w:lang w:val="sk-SK"/>
        </w:rPr>
        <w:t xml:space="preserve">Komunikačný systém je založený na vonkajších </w:t>
      </w:r>
      <w:r w:rsidR="00F32847" w:rsidRPr="00F22911">
        <w:rPr>
          <w:lang w:val="sk-SK"/>
        </w:rPr>
        <w:t>pavlač</w:t>
      </w:r>
      <w:r w:rsidR="00BB6CB6" w:rsidRPr="00F22911">
        <w:rPr>
          <w:lang w:val="sk-SK"/>
        </w:rPr>
        <w:t>ia</w:t>
      </w:r>
      <w:r w:rsidR="00F32847" w:rsidRPr="00F22911">
        <w:rPr>
          <w:lang w:val="sk-SK"/>
        </w:rPr>
        <w:t xml:space="preserve">ch </w:t>
      </w:r>
      <w:r w:rsidRPr="00F22911">
        <w:rPr>
          <w:lang w:val="sk-SK"/>
        </w:rPr>
        <w:t xml:space="preserve">- </w:t>
      </w:r>
      <w:r w:rsidR="0061316C" w:rsidRPr="00F22911">
        <w:rPr>
          <w:lang w:val="sk-SK"/>
        </w:rPr>
        <w:t>čiastočne</w:t>
      </w:r>
      <w:r w:rsidR="0061316C" w:rsidRPr="00F22911" w:rsidDel="0061316C">
        <w:rPr>
          <w:lang w:val="sk-SK"/>
        </w:rPr>
        <w:t xml:space="preserve"> </w:t>
      </w:r>
      <w:r w:rsidRPr="00F22911">
        <w:rPr>
          <w:lang w:val="sk-SK"/>
        </w:rPr>
        <w:t xml:space="preserve">chránených únikových cestách. </w:t>
      </w:r>
      <w:r w:rsidR="00B16EF1" w:rsidRPr="00F22911">
        <w:rPr>
          <w:lang w:val="sk-SK"/>
        </w:rPr>
        <w:t>Zázemie bytov sa orientuje smerom k pavlači</w:t>
      </w:r>
      <w:r w:rsidRPr="00F22911">
        <w:rPr>
          <w:lang w:val="sk-SK"/>
        </w:rPr>
        <w:t xml:space="preserve">. Bodové domy nemajú byty v bezbariérovom štandarde. </w:t>
      </w:r>
      <w:r w:rsidR="00BB76E2" w:rsidRPr="00F22911">
        <w:rPr>
          <w:lang w:val="sk-SK"/>
        </w:rPr>
        <w:t>V</w:t>
      </w:r>
      <w:r w:rsidR="00320D29" w:rsidRPr="00F22911">
        <w:rPr>
          <w:lang w:val="sk-SK"/>
        </w:rPr>
        <w:t xml:space="preserve"> troch bodových objektoch sa využíva </w:t>
      </w:r>
      <w:proofErr w:type="spellStart"/>
      <w:r w:rsidR="00320D29" w:rsidRPr="00F22911">
        <w:rPr>
          <w:lang w:val="sk-SK"/>
        </w:rPr>
        <w:t>mezonetov</w:t>
      </w:r>
      <w:proofErr w:type="spellEnd"/>
      <w:r w:rsidRPr="00F22911">
        <w:rPr>
          <w:lang w:val="sk-SK"/>
        </w:rPr>
        <w:t xml:space="preserve">, čím sa zmenšuje plocha vonkajších </w:t>
      </w:r>
      <w:r w:rsidR="0018404A" w:rsidRPr="00F22911">
        <w:rPr>
          <w:lang w:val="sk-SK"/>
        </w:rPr>
        <w:t xml:space="preserve">pavlačí. </w:t>
      </w:r>
      <w:r w:rsidRPr="00F22911">
        <w:rPr>
          <w:lang w:val="sk-SK"/>
        </w:rPr>
        <w:t>Konštrukčná výška je 3 m na všetkých podlažiach. Svetlá výška bytov je 2,65 m.</w:t>
      </w:r>
    </w:p>
    <w:p w14:paraId="07634C54" w14:textId="77777777" w:rsidR="00AF63D7" w:rsidRPr="00F22911" w:rsidRDefault="00AF63D7" w:rsidP="00DC6132">
      <w:pPr>
        <w:pStyle w:val="Nadpis2"/>
        <w:rPr>
          <w:lang w:val="sk-SK"/>
        </w:rPr>
      </w:pPr>
      <w:bookmarkStart w:id="55" w:name="_Toc131086216"/>
      <w:r w:rsidRPr="00F22911">
        <w:rPr>
          <w:lang w:val="sk-SK"/>
        </w:rPr>
        <w:t>Údržba a vybavení objektov:</w:t>
      </w:r>
      <w:bookmarkEnd w:id="55"/>
    </w:p>
    <w:p w14:paraId="0773D702" w14:textId="240D7FBD" w:rsidR="00AF63D7" w:rsidRPr="00F22911" w:rsidRDefault="00AF63D7" w:rsidP="00DC6132">
      <w:pPr>
        <w:rPr>
          <w:lang w:val="sk-SK"/>
        </w:rPr>
      </w:pPr>
      <w:r w:rsidRPr="00F22911">
        <w:rPr>
          <w:lang w:val="sk-SK"/>
        </w:rPr>
        <w:t>Údržba pozemkov je zabezpečená z technického zázemia v</w:t>
      </w:r>
      <w:r w:rsidR="00D067DE" w:rsidRPr="00F22911">
        <w:rPr>
          <w:lang w:val="sk-SK"/>
        </w:rPr>
        <w:t> </w:t>
      </w:r>
      <w:r w:rsidR="00132AFE" w:rsidRPr="00F22911">
        <w:rPr>
          <w:lang w:val="sk-SK"/>
        </w:rPr>
        <w:t>pavlačovom</w:t>
      </w:r>
      <w:r w:rsidR="00D067DE" w:rsidRPr="00F22911">
        <w:rPr>
          <w:lang w:val="sk-SK"/>
        </w:rPr>
        <w:t xml:space="preserve"> dome</w:t>
      </w:r>
      <w:r w:rsidRPr="00F22911">
        <w:rPr>
          <w:lang w:val="sk-SK"/>
        </w:rPr>
        <w:t xml:space="preserve">, zber odpadu je navrhnutý do boxov umiestnených v uličnej časti. </w:t>
      </w:r>
      <w:r w:rsidR="00D067DE" w:rsidRPr="00F22911">
        <w:rPr>
          <w:lang w:val="sk-SK"/>
        </w:rPr>
        <w:t xml:space="preserve">Boxy </w:t>
      </w:r>
      <w:r w:rsidRPr="00F22911">
        <w:rPr>
          <w:lang w:val="sk-SK"/>
        </w:rPr>
        <w:t>sú vybavené bránou na prístupovú kartu.</w:t>
      </w:r>
    </w:p>
    <w:p w14:paraId="34EA4B3B" w14:textId="77777777" w:rsidR="005C3280" w:rsidRPr="00F22911" w:rsidRDefault="005C3280" w:rsidP="00DC6132">
      <w:pPr>
        <w:rPr>
          <w:lang w:val="sk-SK"/>
        </w:rPr>
      </w:pPr>
    </w:p>
    <w:p w14:paraId="020C2CD1" w14:textId="77777777" w:rsidR="00A77EB3" w:rsidRPr="00F22911" w:rsidRDefault="00A77EB3" w:rsidP="00B1098A">
      <w:pPr>
        <w:pStyle w:val="Nadpis1"/>
        <w:rPr>
          <w:lang w:val="sk-SK"/>
        </w:rPr>
      </w:pPr>
      <w:r w:rsidRPr="00F22911">
        <w:rPr>
          <w:lang w:val="sk-SK"/>
        </w:rPr>
        <w:t xml:space="preserve"> </w:t>
      </w:r>
      <w:bookmarkStart w:id="56" w:name="_Toc131086217"/>
      <w:r w:rsidR="00CC4252" w:rsidRPr="00F22911">
        <w:rPr>
          <w:lang w:val="sk-SK"/>
        </w:rPr>
        <w:t>Z</w:t>
      </w:r>
      <w:r w:rsidRPr="00F22911">
        <w:rPr>
          <w:lang w:val="sk-SK"/>
        </w:rPr>
        <w:t>ákladní technická koncepcie</w:t>
      </w:r>
      <w:r w:rsidR="00DC6132" w:rsidRPr="00F22911">
        <w:rPr>
          <w:lang w:val="sk-SK"/>
        </w:rPr>
        <w:t xml:space="preserve"> a</w:t>
      </w:r>
      <w:r w:rsidR="00CC4252" w:rsidRPr="00F22911">
        <w:rPr>
          <w:lang w:val="sk-SK"/>
        </w:rPr>
        <w:t xml:space="preserve"> pripojenie na infraštruktúru</w:t>
      </w:r>
      <w:bookmarkEnd w:id="56"/>
    </w:p>
    <w:p w14:paraId="281FED2C" w14:textId="77777777" w:rsidR="00EF68F1" w:rsidRPr="00F22911" w:rsidRDefault="00DC6132" w:rsidP="00EF68F1">
      <w:pPr>
        <w:pStyle w:val="Nadpis2"/>
        <w:rPr>
          <w:lang w:val="sk-SK"/>
        </w:rPr>
      </w:pPr>
      <w:bookmarkStart w:id="57" w:name="_Toc131086218"/>
      <w:r w:rsidRPr="00F22911">
        <w:rPr>
          <w:lang w:val="sk-SK"/>
        </w:rPr>
        <w:t>Nároky kladené na technické riešenie</w:t>
      </w:r>
      <w:bookmarkEnd w:id="57"/>
    </w:p>
    <w:p w14:paraId="6BDA8102" w14:textId="77777777" w:rsidR="00EF68F1" w:rsidRPr="00F22911" w:rsidRDefault="00EF68F1" w:rsidP="00EF68F1">
      <w:pPr>
        <w:rPr>
          <w:lang w:val="sk-SK"/>
        </w:rPr>
      </w:pPr>
      <w:r w:rsidRPr="00F22911">
        <w:rPr>
          <w:lang w:val="sk-SK"/>
        </w:rPr>
        <w:t>Technické požiadavky musia byť v súlade so záväznými právnymi predpismi.</w:t>
      </w:r>
    </w:p>
    <w:p w14:paraId="38941A45" w14:textId="77777777" w:rsidR="00AF63D7" w:rsidRPr="00F22911" w:rsidRDefault="00AF63D7" w:rsidP="00AF63D7">
      <w:pPr>
        <w:pStyle w:val="Nadpis2"/>
        <w:rPr>
          <w:lang w:val="sk-SK"/>
        </w:rPr>
      </w:pPr>
      <w:bookmarkStart w:id="58" w:name="_Toc131086219"/>
      <w:r w:rsidRPr="00F22911">
        <w:rPr>
          <w:lang w:val="sk-SK"/>
        </w:rPr>
        <w:t>Pripojenie k</w:t>
      </w:r>
      <w:r w:rsidR="007E1D4D" w:rsidRPr="00F22911">
        <w:rPr>
          <w:lang w:val="sk-SK"/>
        </w:rPr>
        <w:t> </w:t>
      </w:r>
      <w:r w:rsidRPr="00F22911">
        <w:rPr>
          <w:lang w:val="sk-SK"/>
        </w:rPr>
        <w:t>infraštruktúre</w:t>
      </w:r>
      <w:bookmarkEnd w:id="58"/>
    </w:p>
    <w:p w14:paraId="24C09C50" w14:textId="77777777" w:rsidR="003C22F5" w:rsidRPr="00F22911" w:rsidRDefault="003C22F5" w:rsidP="003C22F5">
      <w:pPr>
        <w:pStyle w:val="Bezmezer"/>
        <w:rPr>
          <w:rFonts w:eastAsiaTheme="majorEastAsia"/>
        </w:rPr>
      </w:pPr>
      <w:r w:rsidRPr="00F22911">
        <w:rPr>
          <w:rFonts w:eastAsiaTheme="majorEastAsia"/>
        </w:rPr>
        <w:t xml:space="preserve">Pripojenie na cestnú komunikáciu: </w:t>
      </w:r>
    </w:p>
    <w:p w14:paraId="0C397B56" w14:textId="77777777" w:rsidR="007E1D4D" w:rsidRPr="00F22911" w:rsidRDefault="003C22F5" w:rsidP="003C22F5">
      <w:pPr>
        <w:pStyle w:val="Bezmezer"/>
        <w:rPr>
          <w:rFonts w:eastAsiaTheme="majorEastAsia"/>
        </w:rPr>
      </w:pPr>
      <w:r w:rsidRPr="00F22911">
        <w:rPr>
          <w:rFonts w:eastAsiaTheme="majorEastAsia"/>
        </w:rPr>
        <w:t xml:space="preserve">zjazdom na </w:t>
      </w:r>
      <w:proofErr w:type="spellStart"/>
      <w:r w:rsidRPr="00F22911">
        <w:rPr>
          <w:rFonts w:eastAsiaTheme="majorEastAsia"/>
        </w:rPr>
        <w:t>B</w:t>
      </w:r>
      <w:r w:rsidR="0052256B" w:rsidRPr="00F22911">
        <w:rPr>
          <w:rFonts w:eastAsiaTheme="majorEastAsia"/>
        </w:rPr>
        <w:t>a</w:t>
      </w:r>
      <w:r w:rsidRPr="00F22911">
        <w:rPr>
          <w:rFonts w:eastAsiaTheme="majorEastAsia"/>
        </w:rPr>
        <w:t>nšelovu</w:t>
      </w:r>
      <w:proofErr w:type="spellEnd"/>
      <w:r w:rsidRPr="00F22911">
        <w:rPr>
          <w:rFonts w:eastAsiaTheme="majorEastAsia"/>
        </w:rPr>
        <w:t xml:space="preserve"> ulici.</w:t>
      </w:r>
    </w:p>
    <w:p w14:paraId="143D56A8" w14:textId="77777777" w:rsidR="003C22F5" w:rsidRPr="00F22911" w:rsidRDefault="003C22F5" w:rsidP="003C22F5">
      <w:pPr>
        <w:pStyle w:val="Bezmezer"/>
        <w:rPr>
          <w:rFonts w:eastAsiaTheme="majorEastAsia"/>
        </w:rPr>
      </w:pPr>
    </w:p>
    <w:p w14:paraId="1032184B" w14:textId="77777777" w:rsidR="001B01E9" w:rsidRPr="00F22911" w:rsidRDefault="001B01E9" w:rsidP="001B01E9">
      <w:pPr>
        <w:pStyle w:val="Bezmezer"/>
        <w:rPr>
          <w:rFonts w:eastAsiaTheme="majorEastAsia"/>
        </w:rPr>
      </w:pPr>
      <w:r w:rsidRPr="00F22911">
        <w:rPr>
          <w:rFonts w:eastAsiaTheme="majorEastAsia"/>
        </w:rPr>
        <w:t xml:space="preserve">Pripojenie na splaškovú kanalizáciu (BVS, </w:t>
      </w:r>
      <w:proofErr w:type="spellStart"/>
      <w:r w:rsidRPr="00F22911">
        <w:rPr>
          <w:rFonts w:eastAsiaTheme="majorEastAsia"/>
        </w:rPr>
        <w:t>a.s</w:t>
      </w:r>
      <w:proofErr w:type="spellEnd"/>
      <w:r w:rsidRPr="00F22911">
        <w:rPr>
          <w:rFonts w:eastAsiaTheme="majorEastAsia"/>
        </w:rPr>
        <w:t>.):</w:t>
      </w:r>
    </w:p>
    <w:p w14:paraId="6CDA9DA1" w14:textId="77777777" w:rsidR="001B01E9" w:rsidRPr="00F22911" w:rsidRDefault="001B01E9" w:rsidP="001B01E9">
      <w:pPr>
        <w:pStyle w:val="Bezmezer"/>
        <w:rPr>
          <w:rFonts w:eastAsiaTheme="majorEastAsia"/>
        </w:rPr>
      </w:pPr>
      <w:r w:rsidRPr="00F22911">
        <w:rPr>
          <w:rFonts w:eastAsiaTheme="majorEastAsia"/>
        </w:rPr>
        <w:t>prípojkou na Terchovskej ulici do predloženého riadu z </w:t>
      </w:r>
      <w:proofErr w:type="spellStart"/>
      <w:r w:rsidRPr="00F22911">
        <w:rPr>
          <w:rFonts w:eastAsiaTheme="majorEastAsia"/>
        </w:rPr>
        <w:t>Banšelovej</w:t>
      </w:r>
      <w:proofErr w:type="spellEnd"/>
      <w:r w:rsidRPr="00F22911">
        <w:rPr>
          <w:rFonts w:eastAsiaTheme="majorEastAsia"/>
        </w:rPr>
        <w:t xml:space="preserve"> ulice</w:t>
      </w:r>
    </w:p>
    <w:p w14:paraId="19DE2606" w14:textId="77777777" w:rsidR="001B01E9" w:rsidRPr="00F22911" w:rsidRDefault="001B01E9" w:rsidP="001B01E9">
      <w:pPr>
        <w:pStyle w:val="Bezmezer"/>
        <w:rPr>
          <w:rFonts w:eastAsiaTheme="majorEastAsia"/>
        </w:rPr>
      </w:pPr>
    </w:p>
    <w:p w14:paraId="7A656375" w14:textId="77777777" w:rsidR="001B01E9" w:rsidRPr="00F22911" w:rsidRDefault="001B01E9" w:rsidP="001B01E9">
      <w:pPr>
        <w:pStyle w:val="Bezmezer"/>
        <w:rPr>
          <w:rFonts w:eastAsiaTheme="majorEastAsia"/>
        </w:rPr>
      </w:pPr>
      <w:r w:rsidRPr="00F22911">
        <w:rPr>
          <w:rFonts w:eastAsiaTheme="majorEastAsia"/>
        </w:rPr>
        <w:t>Riešenie dažďovej kanalizácie:</w:t>
      </w:r>
    </w:p>
    <w:p w14:paraId="1EA570F3" w14:textId="77777777" w:rsidR="001B01E9" w:rsidRPr="00F22911" w:rsidRDefault="001B01E9" w:rsidP="001B01E9">
      <w:pPr>
        <w:pStyle w:val="Bezmezer"/>
        <w:rPr>
          <w:rFonts w:eastAsiaTheme="majorEastAsia"/>
        </w:rPr>
      </w:pPr>
      <w:r w:rsidRPr="00F22911">
        <w:rPr>
          <w:rFonts w:eastAsiaTheme="majorEastAsia"/>
        </w:rPr>
        <w:t xml:space="preserve">bez prípojky umiestením všakových blokov podľa ulíc </w:t>
      </w:r>
      <w:proofErr w:type="spellStart"/>
      <w:r w:rsidRPr="00F22911">
        <w:rPr>
          <w:rFonts w:eastAsiaTheme="majorEastAsia"/>
        </w:rPr>
        <w:t>Bánšelova</w:t>
      </w:r>
      <w:proofErr w:type="spellEnd"/>
      <w:r w:rsidRPr="00F22911">
        <w:rPr>
          <w:rFonts w:eastAsiaTheme="majorEastAsia"/>
        </w:rPr>
        <w:t xml:space="preserve"> a Terchovská</w:t>
      </w:r>
    </w:p>
    <w:p w14:paraId="4BEACE0D" w14:textId="77777777" w:rsidR="001B01E9" w:rsidRPr="00F22911" w:rsidRDefault="001B01E9" w:rsidP="001B01E9">
      <w:pPr>
        <w:pStyle w:val="Bezmezer"/>
        <w:rPr>
          <w:rFonts w:eastAsiaTheme="majorEastAsia"/>
        </w:rPr>
      </w:pPr>
    </w:p>
    <w:p w14:paraId="09EFB645" w14:textId="77777777" w:rsidR="001B01E9" w:rsidRPr="00F22911" w:rsidRDefault="001B01E9" w:rsidP="001B01E9">
      <w:pPr>
        <w:pStyle w:val="Bezmezer"/>
        <w:rPr>
          <w:rFonts w:eastAsiaTheme="majorEastAsia"/>
        </w:rPr>
      </w:pPr>
      <w:r w:rsidRPr="00F22911">
        <w:rPr>
          <w:rFonts w:eastAsiaTheme="majorEastAsia"/>
        </w:rPr>
        <w:t>Pripojenie na vodovod:</w:t>
      </w:r>
    </w:p>
    <w:p w14:paraId="4C303DF9" w14:textId="77777777" w:rsidR="001B01E9" w:rsidRPr="00F22911" w:rsidRDefault="001B01E9" w:rsidP="001B01E9">
      <w:pPr>
        <w:pStyle w:val="Bezmezer"/>
        <w:rPr>
          <w:rFonts w:eastAsiaTheme="majorEastAsia"/>
        </w:rPr>
      </w:pPr>
      <w:r w:rsidRPr="00F22911">
        <w:rPr>
          <w:rFonts w:eastAsiaTheme="majorEastAsia"/>
        </w:rPr>
        <w:t>prípojkou na Terchovskej ulici.</w:t>
      </w:r>
    </w:p>
    <w:p w14:paraId="71C6492E" w14:textId="77777777" w:rsidR="001B01E9" w:rsidRPr="00F22911" w:rsidRDefault="001B01E9" w:rsidP="001B01E9">
      <w:pPr>
        <w:pStyle w:val="Bezmezer"/>
        <w:rPr>
          <w:rFonts w:eastAsiaTheme="majorEastAsia"/>
        </w:rPr>
      </w:pPr>
    </w:p>
    <w:p w14:paraId="5EF24DBD" w14:textId="77777777" w:rsidR="001B01E9" w:rsidRPr="00F22911" w:rsidRDefault="001B01E9" w:rsidP="001B01E9">
      <w:pPr>
        <w:pStyle w:val="Bezmezer"/>
        <w:rPr>
          <w:rFonts w:eastAsiaTheme="majorEastAsia"/>
        </w:rPr>
      </w:pPr>
      <w:r w:rsidRPr="00F22911">
        <w:rPr>
          <w:rFonts w:eastAsiaTheme="majorEastAsia"/>
        </w:rPr>
        <w:t xml:space="preserve">Vlastný zdroj vody pre </w:t>
      </w:r>
      <w:proofErr w:type="spellStart"/>
      <w:r w:rsidRPr="00F22911">
        <w:rPr>
          <w:rFonts w:eastAsiaTheme="majorEastAsia"/>
        </w:rPr>
        <w:t>zálivku</w:t>
      </w:r>
      <w:proofErr w:type="spellEnd"/>
      <w:r w:rsidRPr="00F22911">
        <w:rPr>
          <w:rFonts w:eastAsiaTheme="majorEastAsia"/>
        </w:rPr>
        <w:t>:</w:t>
      </w:r>
    </w:p>
    <w:p w14:paraId="109D3862" w14:textId="77777777" w:rsidR="001B01E9" w:rsidRPr="00F22911" w:rsidRDefault="001B01E9" w:rsidP="001B01E9">
      <w:pPr>
        <w:pStyle w:val="Bezmezer"/>
        <w:rPr>
          <w:rFonts w:eastAsiaTheme="majorEastAsia"/>
        </w:rPr>
      </w:pPr>
      <w:r w:rsidRPr="00F22911">
        <w:rPr>
          <w:rFonts w:eastAsiaTheme="majorEastAsia"/>
        </w:rPr>
        <w:t>stávajúcou studňou priamo zo stavebného pozemku.</w:t>
      </w:r>
    </w:p>
    <w:p w14:paraId="7A88D094" w14:textId="77777777" w:rsidR="001B01E9" w:rsidRPr="00F22911" w:rsidRDefault="001B01E9" w:rsidP="003C22F5">
      <w:pPr>
        <w:pStyle w:val="Bezmezer"/>
        <w:rPr>
          <w:rFonts w:eastAsiaTheme="majorEastAsia"/>
        </w:rPr>
      </w:pPr>
    </w:p>
    <w:p w14:paraId="6DB6BAD2" w14:textId="77777777" w:rsidR="003C22F5" w:rsidRPr="00F22911" w:rsidRDefault="003C22F5" w:rsidP="003C22F5">
      <w:pPr>
        <w:pStyle w:val="Bezmezer"/>
        <w:rPr>
          <w:rFonts w:eastAsiaTheme="majorEastAsia"/>
        </w:rPr>
      </w:pPr>
      <w:r w:rsidRPr="00F22911">
        <w:rPr>
          <w:rFonts w:eastAsiaTheme="majorEastAsia"/>
        </w:rPr>
        <w:t>Pripojenie na plynov</w:t>
      </w:r>
      <w:r w:rsidR="001B01E9" w:rsidRPr="00F22911">
        <w:rPr>
          <w:rFonts w:eastAsiaTheme="majorEastAsia"/>
        </w:rPr>
        <w:t>od</w:t>
      </w:r>
      <w:r w:rsidRPr="00F22911">
        <w:rPr>
          <w:rFonts w:eastAsiaTheme="majorEastAsia"/>
        </w:rPr>
        <w:t xml:space="preserve"> (SPP distribúcia, </w:t>
      </w:r>
      <w:proofErr w:type="spellStart"/>
      <w:r w:rsidRPr="00F22911">
        <w:rPr>
          <w:rFonts w:eastAsiaTheme="majorEastAsia"/>
        </w:rPr>
        <w:t>a.s</w:t>
      </w:r>
      <w:proofErr w:type="spellEnd"/>
      <w:r w:rsidRPr="00F22911">
        <w:rPr>
          <w:rFonts w:eastAsiaTheme="majorEastAsia"/>
        </w:rPr>
        <w:t xml:space="preserve">.): </w:t>
      </w:r>
    </w:p>
    <w:p w14:paraId="1629EA46" w14:textId="77777777" w:rsidR="003C22F5" w:rsidRPr="00F22911" w:rsidRDefault="003C22F5" w:rsidP="003C22F5">
      <w:pPr>
        <w:pStyle w:val="Bezmezer"/>
        <w:rPr>
          <w:rFonts w:eastAsiaTheme="majorEastAsia"/>
        </w:rPr>
      </w:pPr>
      <w:r w:rsidRPr="00F22911">
        <w:rPr>
          <w:rFonts w:eastAsiaTheme="majorEastAsia"/>
        </w:rPr>
        <w:t>prípojkou na Terchovskej ulici.</w:t>
      </w:r>
    </w:p>
    <w:p w14:paraId="610D4D21" w14:textId="77777777" w:rsidR="003C22F5" w:rsidRPr="00F22911" w:rsidRDefault="003C22F5" w:rsidP="003C22F5">
      <w:pPr>
        <w:pStyle w:val="Bezmezer"/>
        <w:rPr>
          <w:rFonts w:eastAsiaTheme="majorEastAsia"/>
        </w:rPr>
      </w:pPr>
    </w:p>
    <w:p w14:paraId="5654D2B0" w14:textId="77777777" w:rsidR="003C22F5" w:rsidRPr="00F22911" w:rsidRDefault="003C22F5" w:rsidP="003C22F5">
      <w:pPr>
        <w:pStyle w:val="Bezmezer"/>
        <w:rPr>
          <w:rFonts w:eastAsiaTheme="majorEastAsia"/>
        </w:rPr>
      </w:pPr>
      <w:r w:rsidRPr="00F22911">
        <w:rPr>
          <w:rFonts w:eastAsiaTheme="majorEastAsia"/>
        </w:rPr>
        <w:t xml:space="preserve">Pripojenie na nízke napätie (Západoslovenská distribučná, </w:t>
      </w:r>
      <w:proofErr w:type="spellStart"/>
      <w:r w:rsidRPr="00F22911">
        <w:rPr>
          <w:rFonts w:eastAsiaTheme="majorEastAsia"/>
        </w:rPr>
        <w:t>a.s</w:t>
      </w:r>
      <w:proofErr w:type="spellEnd"/>
      <w:r w:rsidRPr="00F22911">
        <w:rPr>
          <w:rFonts w:eastAsiaTheme="majorEastAsia"/>
        </w:rPr>
        <w:t>.):</w:t>
      </w:r>
    </w:p>
    <w:p w14:paraId="0F2392C4" w14:textId="77777777" w:rsidR="003C22F5" w:rsidRPr="00F22911" w:rsidRDefault="003C22F5" w:rsidP="003C22F5">
      <w:pPr>
        <w:pStyle w:val="Bezmezer"/>
        <w:rPr>
          <w:rFonts w:eastAsiaTheme="majorEastAsia"/>
        </w:rPr>
      </w:pPr>
      <w:r w:rsidRPr="00F22911">
        <w:rPr>
          <w:rFonts w:eastAsiaTheme="majorEastAsia"/>
        </w:rPr>
        <w:t xml:space="preserve">prípojkou priamo z trafostanice na sídlisku na </w:t>
      </w:r>
      <w:proofErr w:type="spellStart"/>
      <w:r w:rsidRPr="00F22911">
        <w:rPr>
          <w:rFonts w:eastAsiaTheme="majorEastAsia"/>
        </w:rPr>
        <w:t>B</w:t>
      </w:r>
      <w:r w:rsidR="0052256B" w:rsidRPr="00F22911">
        <w:rPr>
          <w:rFonts w:eastAsiaTheme="majorEastAsia"/>
        </w:rPr>
        <w:t>a</w:t>
      </w:r>
      <w:r w:rsidRPr="00F22911">
        <w:rPr>
          <w:rFonts w:eastAsiaTheme="majorEastAsia"/>
        </w:rPr>
        <w:t>nšelovej</w:t>
      </w:r>
      <w:proofErr w:type="spellEnd"/>
      <w:r w:rsidRPr="00F22911">
        <w:rPr>
          <w:rFonts w:eastAsiaTheme="majorEastAsia"/>
        </w:rPr>
        <w:t xml:space="preserve"> ulici</w:t>
      </w:r>
    </w:p>
    <w:p w14:paraId="62C22119" w14:textId="77777777" w:rsidR="0052256B" w:rsidRPr="00F22911" w:rsidRDefault="0052256B" w:rsidP="003C22F5">
      <w:pPr>
        <w:pStyle w:val="Bezmezer"/>
        <w:rPr>
          <w:rFonts w:eastAsiaTheme="majorEastAsia"/>
        </w:rPr>
      </w:pPr>
    </w:p>
    <w:p w14:paraId="4C7CA941" w14:textId="77777777" w:rsidR="0052256B" w:rsidRPr="00F22911" w:rsidRDefault="0052256B" w:rsidP="003C22F5">
      <w:pPr>
        <w:pStyle w:val="Bezmezer"/>
        <w:rPr>
          <w:rFonts w:eastAsiaTheme="majorEastAsia"/>
        </w:rPr>
      </w:pPr>
      <w:r w:rsidRPr="00F22911">
        <w:rPr>
          <w:rFonts w:eastAsiaTheme="majorEastAsia"/>
        </w:rPr>
        <w:t>Pripojenie slaboprúdu:</w:t>
      </w:r>
    </w:p>
    <w:p w14:paraId="6575EF0A" w14:textId="77777777" w:rsidR="0052256B" w:rsidRPr="00F22911" w:rsidRDefault="0052256B" w:rsidP="003C22F5">
      <w:pPr>
        <w:pStyle w:val="Bezmezer"/>
        <w:rPr>
          <w:rFonts w:eastAsiaTheme="majorEastAsia"/>
        </w:rPr>
      </w:pPr>
      <w:r w:rsidRPr="00F22911">
        <w:rPr>
          <w:rFonts w:eastAsiaTheme="majorEastAsia"/>
        </w:rPr>
        <w:t xml:space="preserve">prípojkou na </w:t>
      </w:r>
      <w:proofErr w:type="spellStart"/>
      <w:r w:rsidRPr="00F22911">
        <w:rPr>
          <w:rFonts w:eastAsiaTheme="majorEastAsia"/>
        </w:rPr>
        <w:t>Banšelovej</w:t>
      </w:r>
      <w:proofErr w:type="spellEnd"/>
      <w:r w:rsidRPr="00F22911">
        <w:rPr>
          <w:rFonts w:eastAsiaTheme="majorEastAsia"/>
        </w:rPr>
        <w:t xml:space="preserve"> ulici</w:t>
      </w:r>
      <w:r w:rsidR="005C6A5D" w:rsidRPr="00F22911">
        <w:rPr>
          <w:rFonts w:eastAsiaTheme="majorEastAsia"/>
        </w:rPr>
        <w:t xml:space="preserve"> (V-NET) a prípojkou na </w:t>
      </w:r>
      <w:proofErr w:type="spellStart"/>
      <w:r w:rsidR="005C6A5D" w:rsidRPr="00F22911">
        <w:rPr>
          <w:rFonts w:eastAsiaTheme="majorEastAsia"/>
        </w:rPr>
        <w:t>Gallvaniho</w:t>
      </w:r>
      <w:proofErr w:type="spellEnd"/>
      <w:r w:rsidR="005C6A5D" w:rsidRPr="00F22911">
        <w:rPr>
          <w:rFonts w:eastAsiaTheme="majorEastAsia"/>
        </w:rPr>
        <w:t xml:space="preserve"> (TELEKOM)</w:t>
      </w:r>
      <w:r w:rsidRPr="00F22911">
        <w:rPr>
          <w:rFonts w:eastAsiaTheme="majorEastAsia"/>
        </w:rPr>
        <w:t>.</w:t>
      </w:r>
    </w:p>
    <w:p w14:paraId="786036F5" w14:textId="77777777" w:rsidR="003C22F5" w:rsidRPr="00F22911" w:rsidRDefault="003C22F5" w:rsidP="003C22F5">
      <w:pPr>
        <w:pStyle w:val="Bezmezer"/>
        <w:rPr>
          <w:rFonts w:eastAsiaTheme="majorEastAsia"/>
        </w:rPr>
      </w:pPr>
    </w:p>
    <w:p w14:paraId="1E295D87" w14:textId="77777777" w:rsidR="00DC6132" w:rsidRPr="00F22911" w:rsidRDefault="00DC6132" w:rsidP="00DC6132">
      <w:pPr>
        <w:pStyle w:val="Nadpis2"/>
        <w:rPr>
          <w:lang w:val="sk-SK"/>
        </w:rPr>
      </w:pPr>
      <w:bookmarkStart w:id="59" w:name="_Toc131086220"/>
      <w:r w:rsidRPr="00F22911">
        <w:rPr>
          <w:lang w:val="sk-SK"/>
        </w:rPr>
        <w:t>Základní technická koncepcie</w:t>
      </w:r>
      <w:bookmarkEnd w:id="59"/>
    </w:p>
    <w:p w14:paraId="33F5B5B9" w14:textId="77777777" w:rsidR="00CC4252" w:rsidRPr="00F22911" w:rsidRDefault="00CC4252" w:rsidP="00DC6132">
      <w:pPr>
        <w:pStyle w:val="Nadpis3"/>
        <w:rPr>
          <w:lang w:val="sk-SK"/>
        </w:rPr>
      </w:pPr>
      <w:bookmarkStart w:id="60" w:name="_Toc131086221"/>
      <w:r w:rsidRPr="00F22911">
        <w:rPr>
          <w:lang w:val="sk-SK"/>
        </w:rPr>
        <w:t>Rámcový opis navrhovaného nosného systému</w:t>
      </w:r>
      <w:bookmarkEnd w:id="60"/>
    </w:p>
    <w:p w14:paraId="74493E17" w14:textId="77777777" w:rsidR="00CC4252" w:rsidRPr="00F22911" w:rsidRDefault="00CC4252" w:rsidP="00CC4252">
      <w:pPr>
        <w:rPr>
          <w:lang w:val="sk-SK"/>
        </w:rPr>
      </w:pPr>
      <w:r w:rsidRPr="00F22911">
        <w:rPr>
          <w:lang w:val="sk-SK"/>
        </w:rPr>
        <w:t xml:space="preserve">Pavlačový objekt a bodové objekty sú navrhnuté v jednom konštrukčnom module. Modul vychádza z ideálnej veľkosti obydlia, ale aj z rozmerov podzemného parkoviska. </w:t>
      </w:r>
    </w:p>
    <w:p w14:paraId="38DFE7ED" w14:textId="77777777" w:rsidR="00CC4252" w:rsidRPr="00F22911" w:rsidRDefault="00CC4252" w:rsidP="00CC4252">
      <w:pPr>
        <w:rPr>
          <w:lang w:val="sk-SK"/>
        </w:rPr>
      </w:pPr>
      <w:r w:rsidRPr="00F22911">
        <w:rPr>
          <w:lang w:val="sk-SK"/>
        </w:rPr>
        <w:t>Nosný konštrukčný systém pavlačového objektu je stenový a v suteréne prechádza na stĺpový. Steny sú prevažne murované, v mieste zvýšeného zaťaženia sú navrhnuté monolitické železobetónové steny. Vodorovné nosné prvky sú vyrobené zo železobetónu. Tuhosť konštrukcie zabezpečujú nosné steny v kombinácii s doskami. Priečne nosné steny sa opakujú v module 7,8 m. V pozdĺžnom smere sú stropy nesené obvodovými nosnými stenami. Nosný stenový systém prechádza na železobetónový skelet v oblasti verejného vybavenia a úplne prechádza na garáže. Na prechodoch do skeletu v 1np a 1pp bude potrebné umiestniť prievlaky. Predchádzajúce balkónové konštrukcie sú spojené izolačnými prvkami s hlavnou konštrukciou. Okrem toho sú pavlače nesené stĺpmi v strede ich pôdorysu alebo závesmi v exponovaných rohoch. Priečky v bytoch a medzi bytmi sa navrhujú ako priečky zo sadrokartónu. Priečky budú spĺňať požiadavky na bezpečnosť a akustiku.</w:t>
      </w:r>
    </w:p>
    <w:p w14:paraId="00D13469" w14:textId="77777777" w:rsidR="00CC4252" w:rsidRPr="00F22911" w:rsidRDefault="00CC4252" w:rsidP="00CC4252">
      <w:pPr>
        <w:rPr>
          <w:lang w:val="sk-SK"/>
        </w:rPr>
      </w:pPr>
      <w:r w:rsidRPr="00F22911">
        <w:rPr>
          <w:lang w:val="sk-SK"/>
        </w:rPr>
        <w:t>Bodové domy sú usporiadané podobne, ale bez kombinácie so železobetónom v 1np. Pri prechode na skelet v 1np sa vytvoria prechodové rozpätia.</w:t>
      </w:r>
    </w:p>
    <w:p w14:paraId="74D4544B" w14:textId="77777777" w:rsidR="00CC4252" w:rsidRPr="00F22911" w:rsidRDefault="00CC4252" w:rsidP="00CC4252">
      <w:pPr>
        <w:rPr>
          <w:lang w:val="sk-SK"/>
        </w:rPr>
      </w:pPr>
      <w:r w:rsidRPr="00F22911">
        <w:rPr>
          <w:lang w:val="sk-SK"/>
        </w:rPr>
        <w:t xml:space="preserve">Nosný systém garáží pozostáva z obvodových železobetónových stien a vnútorného skeletu. Nosnej osi pod pôdorysom pavlačového domu zodpovedajú tri parkovacie miesta (7,8 m), pod pôdorysmi bodových domov prevažne dve parkovacie miesta (t. j. 5,2 až 7,8 m). </w:t>
      </w:r>
    </w:p>
    <w:p w14:paraId="10B2AB46" w14:textId="77777777" w:rsidR="00CC4252" w:rsidRPr="00F22911" w:rsidRDefault="00CC4252" w:rsidP="00CC4252">
      <w:pPr>
        <w:rPr>
          <w:lang w:val="sk-SK"/>
        </w:rPr>
      </w:pPr>
      <w:r w:rsidRPr="00F22911">
        <w:rPr>
          <w:lang w:val="sk-SK"/>
        </w:rPr>
        <w:t>Základy budú zodpovedať geologickým podmienkam (prevažne štrky, jemnozrnné zeminy a íly na severnom konci). Návrh umožňuje použitie bežných základových dosiek vrátane základovej dosky vo väčšine oblasti. O konkrétnom spôsobe zakladania rozhodne statik v ďalších fázach projektu.</w:t>
      </w:r>
    </w:p>
    <w:p w14:paraId="31615C58" w14:textId="77777777" w:rsidR="004607FC" w:rsidRPr="00F22911" w:rsidRDefault="004607FC" w:rsidP="004607FC">
      <w:pPr>
        <w:pStyle w:val="Nadpis3"/>
        <w:rPr>
          <w:lang w:val="sk-SK"/>
        </w:rPr>
      </w:pPr>
      <w:bookmarkStart w:id="61" w:name="_Toc131086222"/>
      <w:r w:rsidRPr="00F22911">
        <w:rPr>
          <w:lang w:val="sk-SK"/>
        </w:rPr>
        <w:t>Rámcový opis energetických zariadení, energetická náročnosť</w:t>
      </w:r>
      <w:bookmarkEnd w:id="61"/>
    </w:p>
    <w:p w14:paraId="7F20737B" w14:textId="1236E929" w:rsidR="004607FC" w:rsidRPr="00F22911" w:rsidRDefault="001C642E" w:rsidP="00CC4252">
      <w:pPr>
        <w:rPr>
          <w:lang w:val="sk-SK"/>
        </w:rPr>
      </w:pPr>
      <w:r w:rsidRPr="00F22911">
        <w:rPr>
          <w:lang w:val="sk-SK"/>
        </w:rPr>
        <w:t xml:space="preserve">Komplex využíva ekologický zdroj energie </w:t>
      </w:r>
      <w:r w:rsidR="00337C6C" w:rsidRPr="00F22911">
        <w:rPr>
          <w:lang w:val="sk-SK"/>
        </w:rPr>
        <w:t xml:space="preserve">pre kúrenie aj prípravu teplé úžitkové vody </w:t>
      </w:r>
      <w:r w:rsidRPr="00F22911">
        <w:rPr>
          <w:lang w:val="sk-SK"/>
        </w:rPr>
        <w:t>- kombináciu elektrického tepelného čerpadla a plynových kotlov. Elektrické čerpadlo</w:t>
      </w:r>
      <w:r w:rsidR="00337C6C" w:rsidRPr="00F22911">
        <w:rPr>
          <w:lang w:val="sk-SK"/>
        </w:rPr>
        <w:t xml:space="preserve"> je primárnym zdrojom.</w:t>
      </w:r>
    </w:p>
    <w:p w14:paraId="1AFB3BE2" w14:textId="77777777" w:rsidR="00CC4252" w:rsidRPr="00F22911" w:rsidRDefault="00CC4252" w:rsidP="00DC6132">
      <w:pPr>
        <w:pStyle w:val="Nadpis3"/>
        <w:rPr>
          <w:lang w:val="sk-SK"/>
        </w:rPr>
      </w:pPr>
      <w:bookmarkStart w:id="62" w:name="_Toc131086223"/>
      <w:r w:rsidRPr="00F22911">
        <w:rPr>
          <w:lang w:val="sk-SK"/>
        </w:rPr>
        <w:t>Rámcový opis technického vybavenia</w:t>
      </w:r>
      <w:r w:rsidR="0052256B" w:rsidRPr="00F22911">
        <w:rPr>
          <w:lang w:val="sk-SK"/>
        </w:rPr>
        <w:t xml:space="preserve"> budovy</w:t>
      </w:r>
      <w:bookmarkEnd w:id="62"/>
    </w:p>
    <w:p w14:paraId="33350CDE" w14:textId="77777777" w:rsidR="001B01E9" w:rsidRPr="00F22911" w:rsidRDefault="001B01E9" w:rsidP="001B01E9">
      <w:pPr>
        <w:pStyle w:val="Nadpis4"/>
        <w:rPr>
          <w:lang w:val="sk-SK"/>
        </w:rPr>
      </w:pPr>
      <w:r w:rsidRPr="00F22911">
        <w:rPr>
          <w:lang w:val="sk-SK"/>
        </w:rPr>
        <w:t>Splašková kanalizácia:</w:t>
      </w:r>
    </w:p>
    <w:p w14:paraId="153B6A3B" w14:textId="77777777" w:rsidR="001B01E9" w:rsidRPr="00F22911" w:rsidRDefault="001B01E9" w:rsidP="001B01E9">
      <w:pPr>
        <w:rPr>
          <w:lang w:val="sk-SK"/>
        </w:rPr>
      </w:pPr>
      <w:r w:rsidRPr="00F22911">
        <w:rPr>
          <w:lang w:val="sk-SK"/>
        </w:rPr>
        <w:t>Areálová kanalizácia dvoma vetvami (</w:t>
      </w:r>
      <w:r w:rsidR="004A3FF4" w:rsidRPr="00F22911">
        <w:rPr>
          <w:lang w:val="sk-SK"/>
        </w:rPr>
        <w:t xml:space="preserve">vetva </w:t>
      </w:r>
      <w:r w:rsidRPr="00F22911">
        <w:rPr>
          <w:lang w:val="sk-SK"/>
        </w:rPr>
        <w:t>sekcií A1, B1-B4  a</w:t>
      </w:r>
      <w:r w:rsidR="004A3FF4" w:rsidRPr="00F22911">
        <w:rPr>
          <w:lang w:val="sk-SK"/>
        </w:rPr>
        <w:t xml:space="preserve"> vetva sekcií </w:t>
      </w:r>
      <w:r w:rsidRPr="00F22911">
        <w:rPr>
          <w:lang w:val="sk-SK"/>
        </w:rPr>
        <w:t>A2, B</w:t>
      </w:r>
      <w:r w:rsidR="004A3FF4" w:rsidRPr="00F22911">
        <w:rPr>
          <w:lang w:val="sk-SK"/>
        </w:rPr>
        <w:t>5</w:t>
      </w:r>
      <w:r w:rsidRPr="00F22911">
        <w:rPr>
          <w:lang w:val="sk-SK"/>
        </w:rPr>
        <w:t>-6)</w:t>
      </w:r>
      <w:r w:rsidR="004A3FF4" w:rsidRPr="00F22911">
        <w:rPr>
          <w:lang w:val="sk-SK"/>
        </w:rPr>
        <w:t xml:space="preserve"> odvádza odpadové vody do prípojky na Terchovskej ulici. Jednotlivé šachty sú napojené priamo pod základmi alebo pod stropom garážových priestorov.</w:t>
      </w:r>
    </w:p>
    <w:p w14:paraId="23671B26" w14:textId="77777777" w:rsidR="001B01E9" w:rsidRPr="00F22911" w:rsidRDefault="001B01E9" w:rsidP="001B01E9">
      <w:pPr>
        <w:pStyle w:val="Nadpis4"/>
        <w:rPr>
          <w:lang w:val="sk-SK"/>
        </w:rPr>
      </w:pPr>
      <w:r w:rsidRPr="00F22911">
        <w:rPr>
          <w:lang w:val="sk-SK"/>
        </w:rPr>
        <w:lastRenderedPageBreak/>
        <w:t>Dažďová kanalizácia:</w:t>
      </w:r>
    </w:p>
    <w:p w14:paraId="45893FBF" w14:textId="77777777" w:rsidR="00FA5747" w:rsidRPr="00F22911" w:rsidRDefault="004A3FF4" w:rsidP="00CC4252">
      <w:pPr>
        <w:rPr>
          <w:lang w:val="sk-SK"/>
        </w:rPr>
      </w:pPr>
      <w:r w:rsidRPr="00F22911">
        <w:rPr>
          <w:lang w:val="sk-SK"/>
        </w:rPr>
        <w:t xml:space="preserve">Areálová dažďová kanalizácia privádza dažďové vody do dvoch </w:t>
      </w:r>
      <w:proofErr w:type="spellStart"/>
      <w:r w:rsidRPr="00F22911">
        <w:rPr>
          <w:lang w:val="sk-SK"/>
        </w:rPr>
        <w:t>vs</w:t>
      </w:r>
      <w:r w:rsidR="001C642E" w:rsidRPr="00F22911">
        <w:rPr>
          <w:lang w:val="sk-SK"/>
        </w:rPr>
        <w:t>a</w:t>
      </w:r>
      <w:r w:rsidRPr="00F22911">
        <w:rPr>
          <w:lang w:val="sk-SK"/>
        </w:rPr>
        <w:t>kovac</w:t>
      </w:r>
      <w:r w:rsidR="001C642E" w:rsidRPr="00F22911">
        <w:rPr>
          <w:lang w:val="sk-SK"/>
        </w:rPr>
        <w:t>ie</w:t>
      </w:r>
      <w:r w:rsidRPr="00F22911">
        <w:rPr>
          <w:lang w:val="sk-SK"/>
        </w:rPr>
        <w:t>ch</w:t>
      </w:r>
      <w:proofErr w:type="spellEnd"/>
      <w:r w:rsidRPr="00F22911">
        <w:rPr>
          <w:lang w:val="sk-SK"/>
        </w:rPr>
        <w:t xml:space="preserve"> blokov pozdĺž ulíc </w:t>
      </w:r>
      <w:proofErr w:type="spellStart"/>
      <w:r w:rsidRPr="00F22911">
        <w:rPr>
          <w:lang w:val="sk-SK"/>
        </w:rPr>
        <w:t>B</w:t>
      </w:r>
      <w:r w:rsidR="001C642E" w:rsidRPr="00F22911">
        <w:rPr>
          <w:lang w:val="sk-SK"/>
        </w:rPr>
        <w:t>a</w:t>
      </w:r>
      <w:r w:rsidRPr="00F22911">
        <w:rPr>
          <w:lang w:val="sk-SK"/>
        </w:rPr>
        <w:t>nšelová</w:t>
      </w:r>
      <w:proofErr w:type="spellEnd"/>
      <w:r w:rsidRPr="00F22911">
        <w:rPr>
          <w:lang w:val="sk-SK"/>
        </w:rPr>
        <w:t xml:space="preserve"> a Terchovská prostredníctvom dvoch vetiev (vetva sekcií A1, B1-B3  a vetva sekcií A2, B4-6).</w:t>
      </w:r>
    </w:p>
    <w:p w14:paraId="3D5F4C0B" w14:textId="77777777" w:rsidR="00FA5747" w:rsidRPr="00F22911" w:rsidRDefault="0031538D" w:rsidP="00CC4252">
      <w:pPr>
        <w:rPr>
          <w:b/>
          <w:bCs/>
          <w:lang w:val="sk-SK"/>
        </w:rPr>
      </w:pPr>
      <w:r w:rsidRPr="00F22911">
        <w:rPr>
          <w:b/>
          <w:bCs/>
          <w:lang w:val="sk-SK"/>
        </w:rPr>
        <w:t>Pitná voda:</w:t>
      </w:r>
    </w:p>
    <w:p w14:paraId="0BF50AAE" w14:textId="77777777" w:rsidR="00FA5747" w:rsidRPr="00F22911" w:rsidRDefault="0031538D" w:rsidP="00CC4252">
      <w:pPr>
        <w:rPr>
          <w:lang w:val="sk-SK"/>
        </w:rPr>
      </w:pPr>
      <w:r w:rsidRPr="00F22911">
        <w:rPr>
          <w:lang w:val="sk-SK"/>
        </w:rPr>
        <w:t>Pitná voda sa privádza do jednotlivých šácht pod strechou garáže alebo</w:t>
      </w:r>
      <w:r w:rsidR="00342C88" w:rsidRPr="00F22911">
        <w:rPr>
          <w:lang w:val="sk-SK"/>
        </w:rPr>
        <w:t xml:space="preserve"> kanálikom</w:t>
      </w:r>
      <w:r w:rsidRPr="00F22911">
        <w:rPr>
          <w:lang w:val="sk-SK"/>
        </w:rPr>
        <w:t xml:space="preserve"> cez terén.</w:t>
      </w:r>
    </w:p>
    <w:p w14:paraId="52A77007" w14:textId="77777777" w:rsidR="0031538D" w:rsidRPr="00F22911" w:rsidRDefault="0031538D" w:rsidP="0031538D">
      <w:pPr>
        <w:pStyle w:val="Nadpis4"/>
        <w:rPr>
          <w:lang w:val="sk-SK"/>
        </w:rPr>
      </w:pPr>
      <w:r w:rsidRPr="00F22911">
        <w:rPr>
          <w:lang w:val="sk-SK"/>
        </w:rPr>
        <w:t>Požiarna voda:</w:t>
      </w:r>
    </w:p>
    <w:p w14:paraId="7C81ACEF" w14:textId="77777777" w:rsidR="0031538D" w:rsidRPr="00F22911" w:rsidRDefault="0031538D" w:rsidP="0031538D">
      <w:pPr>
        <w:rPr>
          <w:lang w:val="sk-SK"/>
        </w:rPr>
      </w:pPr>
      <w:r w:rsidRPr="00F22911">
        <w:rPr>
          <w:lang w:val="sk-SK"/>
        </w:rPr>
        <w:t xml:space="preserve">Požiarna voda sa privádza do jednotlivých hydrantov pod strechou garáže alebo </w:t>
      </w:r>
      <w:r w:rsidR="00342C88" w:rsidRPr="00F22911">
        <w:rPr>
          <w:lang w:val="sk-SK"/>
        </w:rPr>
        <w:t xml:space="preserve">kanálikom </w:t>
      </w:r>
      <w:r w:rsidRPr="00F22911">
        <w:rPr>
          <w:lang w:val="sk-SK"/>
        </w:rPr>
        <w:t>cez terén. Požiarna nádrž sa nachádza pod rampou v suteréne.</w:t>
      </w:r>
    </w:p>
    <w:p w14:paraId="15D43859" w14:textId="77777777" w:rsidR="0031538D" w:rsidRPr="00F22911" w:rsidRDefault="0031538D" w:rsidP="0031538D">
      <w:pPr>
        <w:pStyle w:val="Nadpis4"/>
        <w:rPr>
          <w:lang w:val="sk-SK"/>
        </w:rPr>
      </w:pPr>
      <w:r w:rsidRPr="00F22911">
        <w:rPr>
          <w:lang w:val="sk-SK"/>
        </w:rPr>
        <w:t>Teplá úžitková voda:</w:t>
      </w:r>
    </w:p>
    <w:p w14:paraId="09827AFD" w14:textId="77777777" w:rsidR="0031538D" w:rsidRPr="00F22911" w:rsidRDefault="0031538D" w:rsidP="0031538D">
      <w:pPr>
        <w:rPr>
          <w:lang w:val="sk-SK"/>
        </w:rPr>
      </w:pPr>
      <w:r w:rsidRPr="00F22911">
        <w:rPr>
          <w:lang w:val="sk-SK"/>
        </w:rPr>
        <w:t xml:space="preserve">Príprava teplé úžitkovej vody je centrálna v kotolni pod sekcií B6. Teplá úžitková voda sa privádza do jednotlivých šácht pod strechou garáže alebo </w:t>
      </w:r>
      <w:r w:rsidR="00342C88" w:rsidRPr="00F22911">
        <w:rPr>
          <w:lang w:val="sk-SK"/>
        </w:rPr>
        <w:t xml:space="preserve">kanálikom </w:t>
      </w:r>
      <w:r w:rsidRPr="00F22911">
        <w:rPr>
          <w:lang w:val="sk-SK"/>
        </w:rPr>
        <w:t xml:space="preserve">cez terén. Zdroj tepla je spoločný s ústredným kúrením.  </w:t>
      </w:r>
    </w:p>
    <w:p w14:paraId="6DB4E86A" w14:textId="77777777" w:rsidR="0031538D" w:rsidRPr="00F22911" w:rsidRDefault="0031538D" w:rsidP="0031538D">
      <w:pPr>
        <w:pStyle w:val="Nadpis4"/>
        <w:rPr>
          <w:lang w:val="sk-SK"/>
        </w:rPr>
      </w:pPr>
      <w:r w:rsidRPr="00F22911">
        <w:rPr>
          <w:lang w:val="sk-SK"/>
        </w:rPr>
        <w:t>Ústredné kúrenie:</w:t>
      </w:r>
    </w:p>
    <w:p w14:paraId="504526AA" w14:textId="77777777" w:rsidR="0031538D" w:rsidRPr="00F22911" w:rsidRDefault="00342C88" w:rsidP="00CC4252">
      <w:pPr>
        <w:rPr>
          <w:lang w:val="sk-SK"/>
        </w:rPr>
      </w:pPr>
      <w:r w:rsidRPr="00F22911">
        <w:rPr>
          <w:lang w:val="sk-SK"/>
        </w:rPr>
        <w:t xml:space="preserve">Hlavné vetvy systému ústredného kúrenia sú vedené do jednotlivých šácht pod stropom garáže alebo kanálom cez </w:t>
      </w:r>
      <w:proofErr w:type="spellStart"/>
      <w:r w:rsidRPr="00F22911">
        <w:rPr>
          <w:lang w:val="sk-SK"/>
        </w:rPr>
        <w:t>rastlý</w:t>
      </w:r>
      <w:proofErr w:type="spellEnd"/>
      <w:r w:rsidRPr="00F22911">
        <w:rPr>
          <w:lang w:val="sk-SK"/>
        </w:rPr>
        <w:t xml:space="preserve">  terén.</w:t>
      </w:r>
    </w:p>
    <w:p w14:paraId="07E920DA" w14:textId="77777777" w:rsidR="001B01E9" w:rsidRPr="00F22911" w:rsidRDefault="001B01E9" w:rsidP="001B01E9">
      <w:pPr>
        <w:pStyle w:val="Nadpis4"/>
        <w:rPr>
          <w:lang w:val="sk-SK"/>
        </w:rPr>
      </w:pPr>
      <w:r w:rsidRPr="00F22911">
        <w:rPr>
          <w:lang w:val="sk-SK"/>
        </w:rPr>
        <w:t>Vetranie:</w:t>
      </w:r>
    </w:p>
    <w:p w14:paraId="159DFD8D" w14:textId="5A5995EA" w:rsidR="004A3FF4" w:rsidRPr="00F22911" w:rsidRDefault="001B01E9" w:rsidP="00CC4252">
      <w:pPr>
        <w:rPr>
          <w:lang w:val="sk-SK"/>
        </w:rPr>
      </w:pPr>
      <w:r w:rsidRPr="00F22911">
        <w:rPr>
          <w:lang w:val="sk-SK"/>
        </w:rPr>
        <w:t>Vo štádiu DUR uvažujeme rekuperáciu s distribuovanými jednotkami</w:t>
      </w:r>
      <w:r w:rsidR="004A3FF4" w:rsidRPr="00F22911">
        <w:rPr>
          <w:lang w:val="sk-SK"/>
        </w:rPr>
        <w:t xml:space="preserve"> pre bytov </w:t>
      </w:r>
      <w:r w:rsidR="00FA5747" w:rsidRPr="00F22911">
        <w:rPr>
          <w:lang w:val="sk-SK"/>
        </w:rPr>
        <w:t>(miestne nasávanie na fasáde, výfuk do kúpeľňovej šachty). Vetranie komerčných jednotiek zabezpečujú miestne jednotky.</w:t>
      </w:r>
      <w:r w:rsidR="00342C88" w:rsidRPr="00F22911">
        <w:rPr>
          <w:lang w:val="sk-SK"/>
        </w:rPr>
        <w:t xml:space="preserve"> </w:t>
      </w:r>
      <w:r w:rsidR="00D55553" w:rsidRPr="00F22911">
        <w:rPr>
          <w:lang w:val="sk-SK"/>
        </w:rPr>
        <w:t>Vetranie v garážach zabezpečuje systém posuvných ventilátorov a vzduchotechnická jednotka na odsávanie vzduchu. Vzduch sa nasáva cez bránu podzemnej garáže a odvádza sa cez strojovňu do výfukového potrubia smerom k verejnému priestoru pri obchodnej jednotke na severnom konci bytového domu.</w:t>
      </w:r>
      <w:r w:rsidR="00281523">
        <w:rPr>
          <w:lang w:val="sk-SK"/>
        </w:rPr>
        <w:t xml:space="preserve"> </w:t>
      </w:r>
      <w:r w:rsidR="00281523" w:rsidRPr="00281523">
        <w:rPr>
          <w:lang w:val="sk-SK"/>
        </w:rPr>
        <w:t>Ak ďalšia etapa umožní premiestnenie výduchu nad strechu budovy (preverenie kapacity trás cez budovu a geometrických podmienok križovania jednotlivých prvkov technickej infraštruktúry), výduch bude umiestnený nad strechu budovy.</w:t>
      </w:r>
    </w:p>
    <w:p w14:paraId="6914C018" w14:textId="77777777" w:rsidR="004A3FF4" w:rsidRPr="00F22911" w:rsidRDefault="004A3FF4" w:rsidP="004A3FF4">
      <w:pPr>
        <w:pStyle w:val="Nadpis4"/>
        <w:rPr>
          <w:lang w:val="sk-SK"/>
        </w:rPr>
      </w:pPr>
      <w:r w:rsidRPr="00F22911">
        <w:rPr>
          <w:lang w:val="sk-SK"/>
        </w:rPr>
        <w:t>Chladenie:</w:t>
      </w:r>
    </w:p>
    <w:p w14:paraId="5C1A498F" w14:textId="77777777" w:rsidR="004A3FF4" w:rsidRPr="00F22911" w:rsidRDefault="004A3FF4" w:rsidP="00CC4252">
      <w:pPr>
        <w:rPr>
          <w:lang w:val="sk-SK"/>
        </w:rPr>
      </w:pPr>
      <w:r w:rsidRPr="00F22911">
        <w:rPr>
          <w:lang w:val="sk-SK"/>
        </w:rPr>
        <w:t xml:space="preserve">Chladenie bytov aj komerčných priestorov je uvažované pomocou </w:t>
      </w:r>
      <w:r w:rsidR="0031538D" w:rsidRPr="00F22911">
        <w:rPr>
          <w:lang w:val="sk-SK"/>
        </w:rPr>
        <w:t xml:space="preserve">strešných </w:t>
      </w:r>
      <w:proofErr w:type="spellStart"/>
      <w:r w:rsidRPr="00F22911">
        <w:rPr>
          <w:lang w:val="sk-SK"/>
        </w:rPr>
        <w:t>splitov</w:t>
      </w:r>
      <w:proofErr w:type="spellEnd"/>
      <w:r w:rsidRPr="00F22911">
        <w:rPr>
          <w:lang w:val="sk-SK"/>
        </w:rPr>
        <w:t>.</w:t>
      </w:r>
    </w:p>
    <w:p w14:paraId="6E911EA4" w14:textId="77777777" w:rsidR="00DC6132" w:rsidRPr="00F22911" w:rsidRDefault="001C642E" w:rsidP="001C642E">
      <w:pPr>
        <w:pStyle w:val="Nadpis3"/>
        <w:rPr>
          <w:lang w:val="sk-SK"/>
        </w:rPr>
      </w:pPr>
      <w:bookmarkStart w:id="63" w:name="_Toc131086224"/>
      <w:r w:rsidRPr="00F22911">
        <w:rPr>
          <w:lang w:val="sk-SK"/>
        </w:rPr>
        <w:t>Koncepcia šácht a technických koridorov</w:t>
      </w:r>
      <w:bookmarkEnd w:id="63"/>
    </w:p>
    <w:p w14:paraId="505164BA" w14:textId="77777777" w:rsidR="00AF63D7" w:rsidRPr="00F22911" w:rsidRDefault="00775322" w:rsidP="004C7E23">
      <w:pPr>
        <w:rPr>
          <w:lang w:val="sk-SK"/>
        </w:rPr>
      </w:pPr>
      <w:r w:rsidRPr="00F22911">
        <w:rPr>
          <w:lang w:val="sk-SK"/>
        </w:rPr>
        <w:t>Technická infraštruktúra je do bytov privedená vertikálnymi šachtami, ktoré sú umiestnené nad sebou. Hlavné šachty v mieste hygienických zariadení bytov združujú rozvody vykurovacej vody, pitnej vody, TÚV, splaškovej a dažďovej kanalizácie, odsávania vzduchotechniky a rozvody chladiva vrátane príslušných meracích zariadení jednotlivých rozvodov. Doplnkové šachty slúžia kuchyniam a združujú splaškovú a dažďovú kanalizáciu a odsávanie digestorov.</w:t>
      </w:r>
    </w:p>
    <w:p w14:paraId="5D9203D1" w14:textId="77777777" w:rsidR="00775322" w:rsidRPr="00F22911" w:rsidRDefault="00775322" w:rsidP="004C7E23">
      <w:pPr>
        <w:rPr>
          <w:lang w:val="sk-SK"/>
        </w:rPr>
      </w:pPr>
      <w:r w:rsidRPr="00F22911">
        <w:rPr>
          <w:lang w:val="sk-SK"/>
        </w:rPr>
        <w:t xml:space="preserve">Rozvody sú napojené na šachty pod stropom garáže alebo cez technické kanáliky v </w:t>
      </w:r>
      <w:proofErr w:type="spellStart"/>
      <w:r w:rsidRPr="00F22911">
        <w:rPr>
          <w:lang w:val="sk-SK"/>
        </w:rPr>
        <w:t>r</w:t>
      </w:r>
      <w:r w:rsidR="00683E0E" w:rsidRPr="00F22911">
        <w:rPr>
          <w:lang w:val="sk-SK"/>
        </w:rPr>
        <w:t>a</w:t>
      </w:r>
      <w:r w:rsidRPr="00F22911">
        <w:rPr>
          <w:lang w:val="sk-SK"/>
        </w:rPr>
        <w:t>stlom</w:t>
      </w:r>
      <w:proofErr w:type="spellEnd"/>
      <w:r w:rsidRPr="00F22911">
        <w:rPr>
          <w:lang w:val="sk-SK"/>
        </w:rPr>
        <w:t xml:space="preserve"> teréne.</w:t>
      </w:r>
    </w:p>
    <w:p w14:paraId="34B8F19A" w14:textId="77777777" w:rsidR="00DE1C68" w:rsidRPr="00F22911" w:rsidRDefault="00DE1C68" w:rsidP="00DE1C68">
      <w:pPr>
        <w:pStyle w:val="Nadpis3"/>
        <w:rPr>
          <w:lang w:val="sk-SK"/>
        </w:rPr>
      </w:pPr>
      <w:bookmarkStart w:id="64" w:name="_Toc131086225"/>
      <w:r w:rsidRPr="00F22911">
        <w:rPr>
          <w:lang w:val="sk-SK"/>
        </w:rPr>
        <w:t>Koncepcia spracovania odpadu.</w:t>
      </w:r>
      <w:bookmarkEnd w:id="64"/>
    </w:p>
    <w:p w14:paraId="45A9575F" w14:textId="633E5F9E" w:rsidR="00775322" w:rsidRPr="00F22911" w:rsidRDefault="00DE1C68" w:rsidP="00DE1C68">
      <w:pPr>
        <w:rPr>
          <w:lang w:val="sk-SK"/>
        </w:rPr>
      </w:pPr>
      <w:r w:rsidRPr="00F22911">
        <w:rPr>
          <w:lang w:val="sk-SK"/>
        </w:rPr>
        <w:t>Pre bytový dom sú v dotknutom území v oblasti upokojenej Terchovskej ulice navrhnuté tri kontajnerové stanovištia, v ktorých je umiestnených spolu 12 kontajnerov o </w:t>
      </w:r>
      <w:r w:rsidR="00906362" w:rsidRPr="00F22911">
        <w:rPr>
          <w:lang w:val="sk-SK"/>
        </w:rPr>
        <w:t>kapacite</w:t>
      </w:r>
      <w:r w:rsidRPr="00F22911">
        <w:rPr>
          <w:lang w:val="sk-SK"/>
        </w:rPr>
        <w:t xml:space="preserve"> 1100l </w:t>
      </w:r>
      <w:r w:rsidR="00906362" w:rsidRPr="00F22911">
        <w:rPr>
          <w:lang w:val="sk-SK"/>
        </w:rPr>
        <w:t>a 2 nádoby o kapacite 240l</w:t>
      </w:r>
      <w:r w:rsidRPr="00F22911">
        <w:rPr>
          <w:lang w:val="sk-SK"/>
        </w:rPr>
        <w:t>. Rozmiestnenie kontajnerov zodpovedá kapacitným požiadavkám v rámci jednotlivých segmentov triedeného odpadu, a to ako celku, tak aj na jednotlivých miestach.</w:t>
      </w:r>
    </w:p>
    <w:p w14:paraId="2AFEF3E1" w14:textId="77777777" w:rsidR="00906362" w:rsidRPr="00F22911" w:rsidRDefault="00906362" w:rsidP="00DE1C68">
      <w:pPr>
        <w:rPr>
          <w:lang w:val="sk-SK"/>
        </w:rPr>
      </w:pPr>
    </w:p>
    <w:p w14:paraId="5086AE61" w14:textId="77777777" w:rsidR="00906362" w:rsidRPr="00F22911" w:rsidRDefault="00906362" w:rsidP="00DE1C68">
      <w:pPr>
        <w:rPr>
          <w:rStyle w:val="Siln"/>
          <w:lang w:val="sk-SK"/>
        </w:rPr>
      </w:pPr>
      <w:r w:rsidRPr="00F22911">
        <w:rPr>
          <w:rStyle w:val="Siln"/>
          <w:lang w:val="sk-SK"/>
        </w:rPr>
        <w:t>Výpočet</w:t>
      </w:r>
    </w:p>
    <w:p w14:paraId="2362E8D3" w14:textId="19EB2B5F" w:rsidR="00DE1C68" w:rsidRPr="00F22911" w:rsidRDefault="00DE1C68" w:rsidP="00906362">
      <w:pPr>
        <w:pStyle w:val="Bezmezer"/>
      </w:pPr>
      <w:r w:rsidRPr="00F22911">
        <w:t xml:space="preserve">Bytový </w:t>
      </w:r>
      <w:proofErr w:type="spellStart"/>
      <w:r w:rsidRPr="00F22911">
        <w:t>dům</w:t>
      </w:r>
      <w:proofErr w:type="spellEnd"/>
      <w:r w:rsidRPr="00F22911">
        <w:t xml:space="preserve"> Terchovská - </w:t>
      </w:r>
      <w:r w:rsidR="00906362" w:rsidRPr="00F22911">
        <w:t>predpoklad</w:t>
      </w:r>
      <w:r w:rsidRPr="00F22911">
        <w:t xml:space="preserve"> </w:t>
      </w:r>
      <w:r w:rsidR="00906362" w:rsidRPr="00F22911">
        <w:t>celkom</w:t>
      </w:r>
      <w:r w:rsidRPr="00F22911">
        <w:t xml:space="preserve"> 299 </w:t>
      </w:r>
      <w:r w:rsidR="00906362" w:rsidRPr="00F22911">
        <w:t>osôb</w:t>
      </w:r>
    </w:p>
    <w:p w14:paraId="77B74E15" w14:textId="77777777" w:rsidR="00DE1C68" w:rsidRPr="00F22911" w:rsidRDefault="00DE1C68" w:rsidP="00906362">
      <w:pPr>
        <w:pStyle w:val="Bezmezer"/>
      </w:pPr>
    </w:p>
    <w:p w14:paraId="4E3B8054" w14:textId="7913F68A" w:rsidR="00DE1C68" w:rsidRPr="00F22911" w:rsidRDefault="00906362" w:rsidP="00906362">
      <w:pPr>
        <w:pStyle w:val="Bezmezer"/>
      </w:pPr>
      <w:r w:rsidRPr="00F22911">
        <w:t>Komunálny</w:t>
      </w:r>
      <w:r w:rsidR="00DE1C68" w:rsidRPr="00F22911">
        <w:t xml:space="preserve"> odpad:</w:t>
      </w:r>
    </w:p>
    <w:p w14:paraId="5BB6E45D" w14:textId="77777777" w:rsidR="00DE1C68" w:rsidRPr="00F22911" w:rsidRDefault="00DE1C68" w:rsidP="00906362">
      <w:pPr>
        <w:pStyle w:val="Bezmezer"/>
      </w:pPr>
      <w:proofErr w:type="spellStart"/>
      <w:r w:rsidRPr="00F22911">
        <w:lastRenderedPageBreak/>
        <w:t>dle</w:t>
      </w:r>
      <w:proofErr w:type="spellEnd"/>
      <w:r w:rsidRPr="00F22911">
        <w:t xml:space="preserve"> VZN - 30 </w:t>
      </w:r>
      <w:proofErr w:type="spellStart"/>
      <w:r w:rsidRPr="00F22911">
        <w:t>osob</w:t>
      </w:r>
      <w:proofErr w:type="spellEnd"/>
      <w:r w:rsidRPr="00F22911">
        <w:t xml:space="preserve"> / 1100 l / 1x </w:t>
      </w:r>
      <w:proofErr w:type="spellStart"/>
      <w:r w:rsidRPr="00F22911">
        <w:t>týdně</w:t>
      </w:r>
      <w:proofErr w:type="spellEnd"/>
      <w:r w:rsidRPr="00F22911">
        <w:t xml:space="preserve"> </w:t>
      </w:r>
    </w:p>
    <w:p w14:paraId="1263B96D" w14:textId="77777777" w:rsidR="00DE1C68" w:rsidRPr="00F22911" w:rsidRDefault="00DE1C68" w:rsidP="00906362">
      <w:pPr>
        <w:pStyle w:val="Bezmezer"/>
      </w:pPr>
      <w:r w:rsidRPr="00F22911">
        <w:t xml:space="preserve">299 </w:t>
      </w:r>
      <w:proofErr w:type="spellStart"/>
      <w:r w:rsidRPr="00F22911">
        <w:t>osob</w:t>
      </w:r>
      <w:proofErr w:type="spellEnd"/>
      <w:r w:rsidRPr="00F22911">
        <w:t xml:space="preserve"> = 4,98 nádoby / 1100 l / 2x </w:t>
      </w:r>
      <w:proofErr w:type="spellStart"/>
      <w:r w:rsidRPr="00F22911">
        <w:t>týdně</w:t>
      </w:r>
      <w:proofErr w:type="spellEnd"/>
    </w:p>
    <w:p w14:paraId="16CD44D2" w14:textId="77777777" w:rsidR="00DE1C68" w:rsidRPr="00F22911" w:rsidRDefault="00DE1C68" w:rsidP="00906362">
      <w:pPr>
        <w:pStyle w:val="Bezmezer"/>
      </w:pPr>
      <w:r w:rsidRPr="00F22911">
        <w:t xml:space="preserve">návrh: 6 nádob / 1100 l / 2x </w:t>
      </w:r>
      <w:proofErr w:type="spellStart"/>
      <w:r w:rsidRPr="00F22911">
        <w:t>týdně</w:t>
      </w:r>
      <w:proofErr w:type="spellEnd"/>
    </w:p>
    <w:p w14:paraId="5BD5E4EF" w14:textId="77777777" w:rsidR="00DE1C68" w:rsidRPr="00F22911" w:rsidRDefault="00DE1C68" w:rsidP="00906362">
      <w:pPr>
        <w:pStyle w:val="Bezmezer"/>
      </w:pPr>
    </w:p>
    <w:p w14:paraId="37BC8AF4" w14:textId="3577271D" w:rsidR="00DE1C68" w:rsidRPr="00F22911" w:rsidRDefault="00906362" w:rsidP="00906362">
      <w:pPr>
        <w:pStyle w:val="Bezmezer"/>
      </w:pPr>
      <w:r w:rsidRPr="00F22911">
        <w:t>P</w:t>
      </w:r>
      <w:r w:rsidR="00DE1C68" w:rsidRPr="00F22911">
        <w:t xml:space="preserve">o </w:t>
      </w:r>
      <w:proofErr w:type="spellStart"/>
      <w:r w:rsidR="00DE1C68" w:rsidRPr="00F22911">
        <w:t>změně</w:t>
      </w:r>
      <w:proofErr w:type="spellEnd"/>
      <w:r w:rsidR="00DE1C68" w:rsidRPr="00F22911">
        <w:t xml:space="preserve"> </w:t>
      </w:r>
      <w:proofErr w:type="spellStart"/>
      <w:r w:rsidR="00DE1C68" w:rsidRPr="00F22911">
        <w:t>legislativy</w:t>
      </w:r>
      <w:proofErr w:type="spellEnd"/>
      <w:r w:rsidR="00DE1C68" w:rsidRPr="00F22911">
        <w:t xml:space="preserve"> (plánovaná novela VZN r.2023):</w:t>
      </w:r>
    </w:p>
    <w:p w14:paraId="572B7C38" w14:textId="77777777" w:rsidR="00DE1C68" w:rsidRPr="00F22911" w:rsidRDefault="00DE1C68" w:rsidP="00906362">
      <w:pPr>
        <w:pStyle w:val="Bezmezer"/>
      </w:pPr>
      <w:proofErr w:type="spellStart"/>
      <w:r w:rsidRPr="00F22911">
        <w:t>komunální</w:t>
      </w:r>
      <w:proofErr w:type="spellEnd"/>
      <w:r w:rsidRPr="00F22911">
        <w:t xml:space="preserve"> odpad – 2,49 nádoby / 1100 l / 3x </w:t>
      </w:r>
      <w:proofErr w:type="spellStart"/>
      <w:r w:rsidRPr="00F22911">
        <w:t>týdně</w:t>
      </w:r>
      <w:proofErr w:type="spellEnd"/>
    </w:p>
    <w:p w14:paraId="3A49586B" w14:textId="77777777" w:rsidR="00DE1C68" w:rsidRPr="00F22911" w:rsidRDefault="00DE1C68" w:rsidP="00906362">
      <w:pPr>
        <w:pStyle w:val="Bezmezer"/>
      </w:pPr>
      <w:proofErr w:type="spellStart"/>
      <w:r w:rsidRPr="00F22911">
        <w:t>kuchyňský</w:t>
      </w:r>
      <w:proofErr w:type="spellEnd"/>
      <w:r w:rsidRPr="00F22911">
        <w:t xml:space="preserve"> odpad – (6,6l/os – 1,495) 2 nádoby / 660 l / 2x </w:t>
      </w:r>
      <w:proofErr w:type="spellStart"/>
      <w:r w:rsidRPr="00F22911">
        <w:t>týdně</w:t>
      </w:r>
      <w:proofErr w:type="spellEnd"/>
    </w:p>
    <w:p w14:paraId="2AD1E62D" w14:textId="77777777" w:rsidR="00DE1C68" w:rsidRPr="00F22911" w:rsidRDefault="00DE1C68" w:rsidP="00906362">
      <w:pPr>
        <w:pStyle w:val="Bezmezer"/>
      </w:pPr>
    </w:p>
    <w:p w14:paraId="51781600" w14:textId="09D41567" w:rsidR="00DE1C68" w:rsidRPr="00F22911" w:rsidRDefault="00906362" w:rsidP="00906362">
      <w:pPr>
        <w:pStyle w:val="Bezmezer"/>
      </w:pPr>
      <w:proofErr w:type="spellStart"/>
      <w:r w:rsidRPr="00F22911">
        <w:t>T</w:t>
      </w:r>
      <w:r w:rsidR="00DE1C68" w:rsidRPr="00F22911">
        <w:t>říděný</w:t>
      </w:r>
      <w:proofErr w:type="spellEnd"/>
      <w:r w:rsidR="00DE1C68" w:rsidRPr="00F22911">
        <w:t xml:space="preserve"> odpad:</w:t>
      </w:r>
    </w:p>
    <w:p w14:paraId="06F0ED0C" w14:textId="77777777" w:rsidR="00DE1C68" w:rsidRPr="00F22911" w:rsidRDefault="00DE1C68" w:rsidP="00906362">
      <w:pPr>
        <w:pStyle w:val="Bezmezer"/>
      </w:pPr>
      <w:proofErr w:type="spellStart"/>
      <w:r w:rsidRPr="00F22911">
        <w:t>papír</w:t>
      </w:r>
      <w:proofErr w:type="spellEnd"/>
      <w:r w:rsidRPr="00F22911">
        <w:t>:</w:t>
      </w:r>
    </w:p>
    <w:p w14:paraId="63C2A02D" w14:textId="77777777" w:rsidR="00DE1C68" w:rsidRPr="00F22911" w:rsidRDefault="00DE1C68" w:rsidP="00906362">
      <w:pPr>
        <w:pStyle w:val="Bezmezer"/>
      </w:pPr>
      <w:r w:rsidRPr="00F22911">
        <w:t xml:space="preserve">1 osoba / 16,5 l / 1x </w:t>
      </w:r>
      <w:proofErr w:type="spellStart"/>
      <w:r w:rsidRPr="00F22911">
        <w:t>týdně</w:t>
      </w:r>
      <w:proofErr w:type="spellEnd"/>
    </w:p>
    <w:p w14:paraId="3C87CEBE" w14:textId="77777777" w:rsidR="00DE1C68" w:rsidRPr="00F22911" w:rsidRDefault="00DE1C68" w:rsidP="00906362">
      <w:pPr>
        <w:pStyle w:val="Bezmezer"/>
      </w:pPr>
      <w:r w:rsidRPr="00F22911">
        <w:t xml:space="preserve">299 </w:t>
      </w:r>
      <w:proofErr w:type="spellStart"/>
      <w:r w:rsidRPr="00F22911">
        <w:t>osob</w:t>
      </w:r>
      <w:proofErr w:type="spellEnd"/>
      <w:r w:rsidRPr="00F22911">
        <w:t xml:space="preserve"> = 2,24 nádoby / 1100 l / 2x </w:t>
      </w:r>
      <w:proofErr w:type="spellStart"/>
      <w:r w:rsidRPr="00F22911">
        <w:t>týdně</w:t>
      </w:r>
      <w:proofErr w:type="spellEnd"/>
    </w:p>
    <w:p w14:paraId="4113142F" w14:textId="77777777" w:rsidR="00DE1C68" w:rsidRPr="00F22911" w:rsidRDefault="00DE1C68" w:rsidP="00906362">
      <w:pPr>
        <w:pStyle w:val="Bezmezer"/>
      </w:pPr>
      <w:r w:rsidRPr="00F22911">
        <w:t xml:space="preserve">návrh: 3 nádoby / 1100 l / 2x </w:t>
      </w:r>
      <w:proofErr w:type="spellStart"/>
      <w:r w:rsidRPr="00F22911">
        <w:t>týdně</w:t>
      </w:r>
      <w:proofErr w:type="spellEnd"/>
    </w:p>
    <w:p w14:paraId="13FA1BA7" w14:textId="77777777" w:rsidR="00DE1C68" w:rsidRPr="00F22911" w:rsidRDefault="00DE1C68" w:rsidP="00906362">
      <w:pPr>
        <w:pStyle w:val="Bezmezer"/>
      </w:pPr>
    </w:p>
    <w:p w14:paraId="7D03A191" w14:textId="18BDCB41" w:rsidR="00DE1C68" w:rsidRPr="00F22911" w:rsidRDefault="00906362" w:rsidP="00906362">
      <w:pPr>
        <w:pStyle w:val="Bezmezer"/>
      </w:pPr>
      <w:r w:rsidRPr="00F22911">
        <w:t>P</w:t>
      </w:r>
      <w:r w:rsidR="00DE1C68" w:rsidRPr="00F22911">
        <w:t>last:</w:t>
      </w:r>
    </w:p>
    <w:p w14:paraId="0F5A37F5" w14:textId="77777777" w:rsidR="00DE1C68" w:rsidRPr="00F22911" w:rsidRDefault="00DE1C68" w:rsidP="00906362">
      <w:pPr>
        <w:pStyle w:val="Bezmezer"/>
      </w:pPr>
      <w:r w:rsidRPr="00F22911">
        <w:t xml:space="preserve">1 osoba = 16,5 l / 1x </w:t>
      </w:r>
      <w:proofErr w:type="spellStart"/>
      <w:r w:rsidRPr="00F22911">
        <w:t>týdně</w:t>
      </w:r>
      <w:proofErr w:type="spellEnd"/>
    </w:p>
    <w:p w14:paraId="13216449" w14:textId="77777777" w:rsidR="00DE1C68" w:rsidRPr="00F22911" w:rsidRDefault="00DE1C68" w:rsidP="00906362">
      <w:pPr>
        <w:pStyle w:val="Bezmezer"/>
      </w:pPr>
      <w:r w:rsidRPr="00F22911">
        <w:t xml:space="preserve">299 </w:t>
      </w:r>
      <w:proofErr w:type="spellStart"/>
      <w:r w:rsidRPr="00F22911">
        <w:t>osob</w:t>
      </w:r>
      <w:proofErr w:type="spellEnd"/>
      <w:r w:rsidRPr="00F22911">
        <w:t xml:space="preserve"> = 2,24 nádoby / 1100 l / 2x </w:t>
      </w:r>
      <w:proofErr w:type="spellStart"/>
      <w:r w:rsidRPr="00F22911">
        <w:t>týdně</w:t>
      </w:r>
      <w:proofErr w:type="spellEnd"/>
    </w:p>
    <w:p w14:paraId="0310F36E" w14:textId="77777777" w:rsidR="00DE1C68" w:rsidRPr="00F22911" w:rsidRDefault="00DE1C68" w:rsidP="00906362">
      <w:pPr>
        <w:pStyle w:val="Bezmezer"/>
      </w:pPr>
      <w:r w:rsidRPr="00F22911">
        <w:t xml:space="preserve">návrh: 3 nádoby / 1100 l / 2x </w:t>
      </w:r>
      <w:proofErr w:type="spellStart"/>
      <w:r w:rsidRPr="00F22911">
        <w:t>týdně</w:t>
      </w:r>
      <w:proofErr w:type="spellEnd"/>
    </w:p>
    <w:p w14:paraId="3C576B33" w14:textId="77777777" w:rsidR="00DE1C68" w:rsidRPr="00F22911" w:rsidRDefault="00DE1C68" w:rsidP="00906362">
      <w:pPr>
        <w:pStyle w:val="Bezmezer"/>
      </w:pPr>
    </w:p>
    <w:p w14:paraId="00B84BC4" w14:textId="47035DFC" w:rsidR="00DE1C68" w:rsidRPr="00F22911" w:rsidRDefault="00906362" w:rsidP="00906362">
      <w:pPr>
        <w:pStyle w:val="Bezmezer"/>
      </w:pPr>
      <w:r w:rsidRPr="00F22911">
        <w:t>S</w:t>
      </w:r>
      <w:r w:rsidR="00DE1C68" w:rsidRPr="00F22911">
        <w:t>klo:</w:t>
      </w:r>
    </w:p>
    <w:p w14:paraId="393F4637" w14:textId="77777777" w:rsidR="00DE1C68" w:rsidRPr="00F22911" w:rsidRDefault="00DE1C68" w:rsidP="00906362">
      <w:pPr>
        <w:pStyle w:val="Bezmezer"/>
      </w:pPr>
      <w:r w:rsidRPr="00F22911">
        <w:t xml:space="preserve">1 osoba / 1,69 l / 1x </w:t>
      </w:r>
      <w:proofErr w:type="spellStart"/>
      <w:r w:rsidRPr="00F22911">
        <w:t>týdně</w:t>
      </w:r>
      <w:proofErr w:type="spellEnd"/>
    </w:p>
    <w:p w14:paraId="4B7585AC" w14:textId="77777777" w:rsidR="00DE1C68" w:rsidRPr="00F22911" w:rsidRDefault="00DE1C68" w:rsidP="00906362">
      <w:pPr>
        <w:pStyle w:val="Bezmezer"/>
      </w:pPr>
      <w:r w:rsidRPr="00F22911">
        <w:t xml:space="preserve">299 </w:t>
      </w:r>
      <w:proofErr w:type="spellStart"/>
      <w:r w:rsidRPr="00F22911">
        <w:t>osob</w:t>
      </w:r>
      <w:proofErr w:type="spellEnd"/>
      <w:r w:rsidRPr="00F22911">
        <w:t xml:space="preserve"> = 2,1 nádoby / 240 l / 1x </w:t>
      </w:r>
      <w:proofErr w:type="spellStart"/>
      <w:r w:rsidRPr="00F22911">
        <w:t>týdně</w:t>
      </w:r>
      <w:proofErr w:type="spellEnd"/>
    </w:p>
    <w:p w14:paraId="7695E6AE" w14:textId="77777777" w:rsidR="00DE1C68" w:rsidRPr="00F22911" w:rsidRDefault="00DE1C68" w:rsidP="00906362">
      <w:pPr>
        <w:pStyle w:val="Bezmezer"/>
      </w:pPr>
      <w:r w:rsidRPr="00F22911">
        <w:t xml:space="preserve">návrh: 2 nádoby / 240 l / 2x </w:t>
      </w:r>
      <w:proofErr w:type="spellStart"/>
      <w:r w:rsidRPr="00F22911">
        <w:t>týdně</w:t>
      </w:r>
      <w:proofErr w:type="spellEnd"/>
    </w:p>
    <w:p w14:paraId="25979192" w14:textId="77777777" w:rsidR="00DE1C68" w:rsidRPr="00F22911" w:rsidRDefault="00DE1C68" w:rsidP="00906362">
      <w:pPr>
        <w:pStyle w:val="Bezmezer"/>
      </w:pPr>
    </w:p>
    <w:p w14:paraId="42B84D81" w14:textId="56ACD77B" w:rsidR="00DE1C68" w:rsidRPr="00F22911" w:rsidRDefault="00906362" w:rsidP="00906362">
      <w:pPr>
        <w:pStyle w:val="Bezmezer"/>
        <w:rPr>
          <w:rStyle w:val="Siln"/>
        </w:rPr>
      </w:pPr>
      <w:proofErr w:type="spellStart"/>
      <w:r w:rsidRPr="00F22911">
        <w:rPr>
          <w:rStyle w:val="Siln"/>
        </w:rPr>
        <w:t>S</w:t>
      </w:r>
      <w:r w:rsidR="00DE1C68" w:rsidRPr="00F22911">
        <w:rPr>
          <w:rStyle w:val="Siln"/>
        </w:rPr>
        <w:t>hrnutí</w:t>
      </w:r>
      <w:proofErr w:type="spellEnd"/>
      <w:r w:rsidR="00DE1C68" w:rsidRPr="00F22911">
        <w:rPr>
          <w:rStyle w:val="Siln"/>
        </w:rPr>
        <w:t xml:space="preserve"> </w:t>
      </w:r>
      <w:proofErr w:type="spellStart"/>
      <w:r w:rsidR="00DE1C68" w:rsidRPr="00F22911">
        <w:rPr>
          <w:rStyle w:val="Siln"/>
        </w:rPr>
        <w:t>celkem</w:t>
      </w:r>
      <w:proofErr w:type="spellEnd"/>
      <w:r w:rsidR="00DE1C68" w:rsidRPr="00F22911">
        <w:rPr>
          <w:rStyle w:val="Siln"/>
        </w:rPr>
        <w:t>:</w:t>
      </w:r>
    </w:p>
    <w:p w14:paraId="338221EF" w14:textId="77777777" w:rsidR="00DE1C68" w:rsidRPr="00F22911" w:rsidRDefault="00DE1C68" w:rsidP="00906362">
      <w:pPr>
        <w:pStyle w:val="Bezmezer"/>
      </w:pPr>
      <w:proofErr w:type="spellStart"/>
      <w:r w:rsidRPr="00F22911">
        <w:t>komunální</w:t>
      </w:r>
      <w:proofErr w:type="spellEnd"/>
      <w:r w:rsidRPr="00F22911">
        <w:t xml:space="preserve"> odpad 6 ks 1100 l s </w:t>
      </w:r>
      <w:proofErr w:type="spellStart"/>
      <w:r w:rsidRPr="00F22911">
        <w:t>odvozem</w:t>
      </w:r>
      <w:proofErr w:type="spellEnd"/>
      <w:r w:rsidRPr="00F22911">
        <w:t xml:space="preserve"> 2x </w:t>
      </w:r>
      <w:proofErr w:type="spellStart"/>
      <w:r w:rsidRPr="00F22911">
        <w:t>týdně</w:t>
      </w:r>
      <w:proofErr w:type="spellEnd"/>
    </w:p>
    <w:p w14:paraId="225CA006" w14:textId="77777777" w:rsidR="00DE1C68" w:rsidRPr="00F22911" w:rsidRDefault="00DE1C68" w:rsidP="00906362">
      <w:pPr>
        <w:pStyle w:val="Bezmezer"/>
      </w:pPr>
      <w:proofErr w:type="spellStart"/>
      <w:r w:rsidRPr="00F22911">
        <w:t>papír</w:t>
      </w:r>
      <w:proofErr w:type="spellEnd"/>
      <w:r w:rsidRPr="00F22911">
        <w:t xml:space="preserve"> 3ks 1100 l s </w:t>
      </w:r>
      <w:proofErr w:type="spellStart"/>
      <w:r w:rsidRPr="00F22911">
        <w:t>odvozem</w:t>
      </w:r>
      <w:proofErr w:type="spellEnd"/>
      <w:r w:rsidRPr="00F22911">
        <w:t xml:space="preserve"> 2x </w:t>
      </w:r>
      <w:proofErr w:type="spellStart"/>
      <w:r w:rsidRPr="00F22911">
        <w:t>týdně</w:t>
      </w:r>
      <w:proofErr w:type="spellEnd"/>
    </w:p>
    <w:p w14:paraId="5673C39F" w14:textId="77777777" w:rsidR="00DE1C68" w:rsidRPr="00F22911" w:rsidRDefault="00DE1C68" w:rsidP="00906362">
      <w:pPr>
        <w:pStyle w:val="Bezmezer"/>
      </w:pPr>
      <w:r w:rsidRPr="00F22911">
        <w:t xml:space="preserve">plast 3ks 1100 l s </w:t>
      </w:r>
      <w:proofErr w:type="spellStart"/>
      <w:r w:rsidRPr="00F22911">
        <w:t>odvozem</w:t>
      </w:r>
      <w:proofErr w:type="spellEnd"/>
      <w:r w:rsidRPr="00F22911">
        <w:t xml:space="preserve"> 2x </w:t>
      </w:r>
      <w:proofErr w:type="spellStart"/>
      <w:r w:rsidRPr="00F22911">
        <w:t>týdně</w:t>
      </w:r>
      <w:proofErr w:type="spellEnd"/>
    </w:p>
    <w:p w14:paraId="35D29E99" w14:textId="6AD54C74" w:rsidR="00906362" w:rsidRPr="00F22911" w:rsidRDefault="00DE1C68" w:rsidP="00906362">
      <w:pPr>
        <w:pStyle w:val="Bezmezer"/>
      </w:pPr>
      <w:r w:rsidRPr="00F22911">
        <w:t xml:space="preserve">sklo 2ks 240 l s </w:t>
      </w:r>
      <w:proofErr w:type="spellStart"/>
      <w:r w:rsidRPr="00F22911">
        <w:t>odvozem</w:t>
      </w:r>
      <w:proofErr w:type="spellEnd"/>
      <w:r w:rsidRPr="00F22911">
        <w:t xml:space="preserve"> 2x </w:t>
      </w:r>
      <w:proofErr w:type="spellStart"/>
      <w:r w:rsidRPr="00F22911">
        <w:t>týdně</w:t>
      </w:r>
      <w:proofErr w:type="spellEnd"/>
    </w:p>
    <w:p w14:paraId="13E2F774" w14:textId="053BD39E" w:rsidR="00906362" w:rsidRPr="00F22911" w:rsidRDefault="00906362" w:rsidP="00906362">
      <w:pPr>
        <w:pStyle w:val="Bezmezer"/>
      </w:pPr>
    </w:p>
    <w:p w14:paraId="633209E5" w14:textId="0BE9267A" w:rsidR="00906362" w:rsidRPr="00F22911" w:rsidRDefault="00906362" w:rsidP="00906362">
      <w:pPr>
        <w:pStyle w:val="Bezmezer"/>
      </w:pPr>
      <w:r w:rsidRPr="00F22911">
        <w:t>Celkom navrhnuto 12 kontejneru a 2 nádoby na sklo.</w:t>
      </w:r>
    </w:p>
    <w:p w14:paraId="0A75CE85" w14:textId="648080A2" w:rsidR="00906362" w:rsidRPr="00F22911" w:rsidRDefault="00906362" w:rsidP="00906362">
      <w:pPr>
        <w:pStyle w:val="Bezmezer"/>
      </w:pPr>
    </w:p>
    <w:p w14:paraId="30D3A929" w14:textId="626B882A" w:rsidR="00906362" w:rsidRPr="00F22911" w:rsidRDefault="00B84DD6" w:rsidP="00906362">
      <w:pPr>
        <w:pStyle w:val="Bezmezer"/>
      </w:pPr>
      <w:r w:rsidRPr="00F22911">
        <w:rPr>
          <w:noProof/>
        </w:rPr>
        <w:drawing>
          <wp:anchor distT="0" distB="0" distL="114300" distR="114300" simplePos="0" relativeHeight="251658752" behindDoc="1" locked="0" layoutInCell="1" allowOverlap="1" wp14:anchorId="3BBFEF9B" wp14:editId="29960B41">
            <wp:simplePos x="0" y="0"/>
            <wp:positionH relativeFrom="column">
              <wp:posOffset>1255395</wp:posOffset>
            </wp:positionH>
            <wp:positionV relativeFrom="paragraph">
              <wp:posOffset>21428</wp:posOffset>
            </wp:positionV>
            <wp:extent cx="3970992" cy="2147776"/>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cstate="print">
                      <a:extLst>
                        <a:ext uri="{28A0092B-C50C-407E-A947-70E740481C1C}">
                          <a14:useLocalDpi xmlns:a14="http://schemas.microsoft.com/office/drawing/2010/main" val="0"/>
                        </a:ext>
                      </a:extLst>
                    </a:blip>
                    <a:stretch>
                      <a:fillRect/>
                    </a:stretch>
                  </pic:blipFill>
                  <pic:spPr>
                    <a:xfrm>
                      <a:off x="0" y="0"/>
                      <a:ext cx="3970992" cy="2147776"/>
                    </a:xfrm>
                    <a:prstGeom prst="rect">
                      <a:avLst/>
                    </a:prstGeom>
                  </pic:spPr>
                </pic:pic>
              </a:graphicData>
            </a:graphic>
          </wp:anchor>
        </w:drawing>
      </w:r>
    </w:p>
    <w:p w14:paraId="6FC4227D" w14:textId="27663314" w:rsidR="00906362" w:rsidRPr="00F22911" w:rsidRDefault="00906362" w:rsidP="00906362">
      <w:pPr>
        <w:pStyle w:val="Bezmezer"/>
      </w:pPr>
    </w:p>
    <w:p w14:paraId="1660C6FA" w14:textId="51025B0B" w:rsidR="00906362" w:rsidRPr="00F22911" w:rsidRDefault="00906362" w:rsidP="00906362">
      <w:pPr>
        <w:pStyle w:val="Bezmezer"/>
      </w:pPr>
    </w:p>
    <w:p w14:paraId="2D71C4E0" w14:textId="009A9F71" w:rsidR="00906362" w:rsidRPr="00F22911" w:rsidRDefault="00906362" w:rsidP="00906362">
      <w:pPr>
        <w:pStyle w:val="Bezmezer"/>
      </w:pPr>
    </w:p>
    <w:p w14:paraId="46E37244" w14:textId="5253A4EC" w:rsidR="00906362" w:rsidRPr="00F22911" w:rsidRDefault="00906362" w:rsidP="00906362">
      <w:pPr>
        <w:pStyle w:val="Bezmezer"/>
      </w:pPr>
    </w:p>
    <w:p w14:paraId="6DEAE0A0" w14:textId="0D9F774B" w:rsidR="00B84DD6" w:rsidRPr="00F22911" w:rsidRDefault="00B84DD6" w:rsidP="00906362">
      <w:pPr>
        <w:pStyle w:val="Bezmezer"/>
      </w:pPr>
    </w:p>
    <w:p w14:paraId="39B02102" w14:textId="34EF1C60" w:rsidR="00B84DD6" w:rsidRPr="00F22911" w:rsidRDefault="00B84DD6" w:rsidP="00906362">
      <w:pPr>
        <w:pStyle w:val="Bezmezer"/>
      </w:pPr>
    </w:p>
    <w:p w14:paraId="54204FC3" w14:textId="76A0D137" w:rsidR="00B84DD6" w:rsidRPr="00F22911" w:rsidRDefault="00B84DD6" w:rsidP="00906362">
      <w:pPr>
        <w:pStyle w:val="Bezmezer"/>
      </w:pPr>
    </w:p>
    <w:p w14:paraId="128721F8" w14:textId="652EEBA7" w:rsidR="00B84DD6" w:rsidRPr="00F22911" w:rsidRDefault="00B84DD6" w:rsidP="00906362">
      <w:pPr>
        <w:pStyle w:val="Bezmezer"/>
      </w:pPr>
    </w:p>
    <w:p w14:paraId="54134739" w14:textId="02A04295" w:rsidR="00B84DD6" w:rsidRPr="00F22911" w:rsidRDefault="00B84DD6" w:rsidP="00906362">
      <w:pPr>
        <w:pStyle w:val="Bezmezer"/>
      </w:pPr>
    </w:p>
    <w:p w14:paraId="5926FEAE" w14:textId="48054E07" w:rsidR="00B84DD6" w:rsidRPr="00F22911" w:rsidRDefault="00B84DD6" w:rsidP="00906362">
      <w:pPr>
        <w:pStyle w:val="Bezmezer"/>
      </w:pPr>
    </w:p>
    <w:p w14:paraId="0E8F33D8" w14:textId="26C49C05" w:rsidR="00B84DD6" w:rsidRPr="00F22911" w:rsidRDefault="00B84DD6" w:rsidP="00906362">
      <w:pPr>
        <w:pStyle w:val="Bezmezer"/>
      </w:pPr>
    </w:p>
    <w:p w14:paraId="5FA22848" w14:textId="6AF04266" w:rsidR="00B84DD6" w:rsidRPr="00F22911" w:rsidRDefault="00B84DD6" w:rsidP="00906362">
      <w:pPr>
        <w:pStyle w:val="Bezmezer"/>
      </w:pPr>
    </w:p>
    <w:p w14:paraId="1E3020A4" w14:textId="37610879" w:rsidR="00B84DD6" w:rsidRPr="00F22911" w:rsidRDefault="00B84DD6" w:rsidP="00906362">
      <w:pPr>
        <w:pStyle w:val="Bezmezer"/>
      </w:pPr>
    </w:p>
    <w:p w14:paraId="208EDC15" w14:textId="239DC81B" w:rsidR="00B84DD6" w:rsidRPr="00F22911" w:rsidRDefault="00B84DD6" w:rsidP="00906362">
      <w:pPr>
        <w:pStyle w:val="Bezmezer"/>
      </w:pPr>
    </w:p>
    <w:p w14:paraId="7712694E" w14:textId="6D0B9CC4" w:rsidR="00B84DD6" w:rsidRPr="00F22911" w:rsidRDefault="00B84DD6" w:rsidP="00B84DD6">
      <w:pPr>
        <w:pStyle w:val="Bezmezer"/>
        <w:jc w:val="center"/>
        <w:rPr>
          <w:i/>
          <w:iCs/>
        </w:rPr>
      </w:pPr>
      <w:r w:rsidRPr="00F22911">
        <w:rPr>
          <w:i/>
          <w:iCs/>
        </w:rPr>
        <w:t>Obrázok 1: umiestenie stanovísk odpadu.</w:t>
      </w:r>
    </w:p>
    <w:p w14:paraId="0E3CA6E2" w14:textId="77777777" w:rsidR="00906362" w:rsidRPr="00F22911" w:rsidRDefault="00906362" w:rsidP="00906362">
      <w:pPr>
        <w:pStyle w:val="Bezmezer"/>
      </w:pPr>
    </w:p>
    <w:p w14:paraId="0C89A750" w14:textId="77777777" w:rsidR="007D07A5" w:rsidRPr="00F22911" w:rsidRDefault="007D07A5" w:rsidP="007D07A5">
      <w:pPr>
        <w:pStyle w:val="Nadpis1"/>
        <w:rPr>
          <w:lang w:val="sk-SK"/>
        </w:rPr>
      </w:pPr>
      <w:bookmarkStart w:id="65" w:name="_Toc131086226"/>
      <w:r w:rsidRPr="00F22911">
        <w:rPr>
          <w:lang w:val="sk-SK"/>
        </w:rPr>
        <w:t>Riešenie dopravných vzťahov</w:t>
      </w:r>
      <w:bookmarkEnd w:id="65"/>
    </w:p>
    <w:p w14:paraId="17E46CB3" w14:textId="77777777" w:rsidR="004C7E23" w:rsidRPr="00F22911" w:rsidRDefault="00A77EB3" w:rsidP="00C453B0">
      <w:pPr>
        <w:pStyle w:val="Nadpis2"/>
        <w:rPr>
          <w:lang w:val="sk-SK"/>
        </w:rPr>
      </w:pPr>
      <w:bookmarkStart w:id="66" w:name="_Toc131086227"/>
      <w:r w:rsidRPr="00F22911">
        <w:rPr>
          <w:lang w:val="sk-SK"/>
        </w:rPr>
        <w:t>Celkové dopravné riešenie</w:t>
      </w:r>
      <w:bookmarkEnd w:id="66"/>
    </w:p>
    <w:p w14:paraId="312AD131" w14:textId="77777777" w:rsidR="00683E0E" w:rsidRPr="00F22911" w:rsidRDefault="00683E0E" w:rsidP="00C453B0">
      <w:pPr>
        <w:rPr>
          <w:highlight w:val="yellow"/>
          <w:lang w:val="sk-SK"/>
        </w:rPr>
      </w:pPr>
      <w:r w:rsidRPr="00F22911">
        <w:rPr>
          <w:lang w:val="sk-SK"/>
        </w:rPr>
        <w:t>Bytový dom je obsluhovaný z komunikácií, ktorých riešenie je súčasťou projektu dotknutého územia.  Projekt bytového domu však zahŕňa systém chodníkov okolo bytového domu a systém chodníkov a spevnených ciest vo vnútrobloku.</w:t>
      </w:r>
    </w:p>
    <w:p w14:paraId="52A80730" w14:textId="77777777" w:rsidR="00B02904" w:rsidRPr="00F22911" w:rsidRDefault="00B02904" w:rsidP="00711768">
      <w:pPr>
        <w:pStyle w:val="Nadpis2"/>
        <w:rPr>
          <w:lang w:val="sk-SK"/>
        </w:rPr>
      </w:pPr>
      <w:bookmarkStart w:id="67" w:name="_Toc44411659"/>
      <w:bookmarkStart w:id="68" w:name="_Toc131086228"/>
      <w:r w:rsidRPr="00F22911">
        <w:rPr>
          <w:rStyle w:val="Zdraznnjemn1"/>
          <w:rFonts w:ascii="Arial" w:hAnsi="Arial" w:cs="Arial"/>
          <w:i w:val="0"/>
          <w:iCs w:val="0"/>
          <w:color w:val="000000" w:themeColor="text1"/>
          <w:sz w:val="28"/>
          <w:u w:val="none"/>
          <w:lang w:val="sk-SK"/>
        </w:rPr>
        <w:lastRenderedPageBreak/>
        <w:t xml:space="preserve">Dispozícia </w:t>
      </w:r>
      <w:r w:rsidR="00711768" w:rsidRPr="00F22911">
        <w:rPr>
          <w:rStyle w:val="Zdraznnjemn1"/>
          <w:rFonts w:ascii="Arial" w:hAnsi="Arial" w:cs="Arial"/>
          <w:i w:val="0"/>
          <w:iCs w:val="0"/>
          <w:color w:val="000000" w:themeColor="text1"/>
          <w:sz w:val="28"/>
          <w:u w:val="none"/>
          <w:lang w:val="sk-SK"/>
        </w:rPr>
        <w:t>k</w:t>
      </w:r>
      <w:r w:rsidRPr="00F22911">
        <w:rPr>
          <w:rStyle w:val="Zdraznnjemn1"/>
          <w:rFonts w:ascii="Arial" w:hAnsi="Arial" w:cs="Arial"/>
          <w:i w:val="0"/>
          <w:iCs w:val="0"/>
          <w:color w:val="000000" w:themeColor="text1"/>
          <w:sz w:val="28"/>
          <w:u w:val="none"/>
          <w:lang w:val="sk-SK"/>
        </w:rPr>
        <w:t>omunikácií a spevnených plôch</w:t>
      </w:r>
      <w:bookmarkEnd w:id="67"/>
      <w:bookmarkEnd w:id="68"/>
    </w:p>
    <w:p w14:paraId="132893BB" w14:textId="77777777" w:rsidR="00B02904" w:rsidRPr="00F22911" w:rsidRDefault="00B02904" w:rsidP="00B02904">
      <w:pPr>
        <w:rPr>
          <w:color w:val="000000" w:themeColor="text1"/>
          <w:lang w:val="sk-SK"/>
        </w:rPr>
      </w:pPr>
      <w:r w:rsidRPr="00F22911">
        <w:rPr>
          <w:color w:val="000000" w:themeColor="text1"/>
          <w:lang w:val="sk-SK"/>
        </w:rPr>
        <w:t>V riešenom areáli dôjde k vytvoreniu nových chodníkov a spevnených plôch, ktoré budú napojené na sieť existujúcich chodníkov. Súčasne dôjde aj k spätnej úprave chodníkov a dotknutých plôch, ktoré sa poškodili alebo boli dočasne odstránené počas výstavby.</w:t>
      </w:r>
    </w:p>
    <w:p w14:paraId="16B837DD" w14:textId="77777777" w:rsidR="00B02904" w:rsidRPr="00F22911" w:rsidRDefault="00B02904" w:rsidP="00B02904">
      <w:pPr>
        <w:rPr>
          <w:rFonts w:cs="Calibri"/>
          <w:color w:val="000000" w:themeColor="text1"/>
          <w:lang w:val="sk-SK"/>
        </w:rPr>
      </w:pPr>
      <w:r w:rsidRPr="00F22911">
        <w:rPr>
          <w:color w:val="000000" w:themeColor="text1"/>
          <w:lang w:val="sk-SK"/>
        </w:rPr>
        <w:t xml:space="preserve">Pozdĺž komunikácie </w:t>
      </w:r>
      <w:proofErr w:type="spellStart"/>
      <w:r w:rsidRPr="00F22911">
        <w:rPr>
          <w:rFonts w:cs="Calibri"/>
          <w:color w:val="000000" w:themeColor="text1"/>
          <w:lang w:val="sk-SK"/>
        </w:rPr>
        <w:t>Banšelova</w:t>
      </w:r>
      <w:proofErr w:type="spellEnd"/>
      <w:r w:rsidRPr="00F22911">
        <w:rPr>
          <w:rFonts w:cs="Calibri"/>
          <w:color w:val="000000" w:themeColor="text1"/>
          <w:lang w:val="sk-SK"/>
        </w:rPr>
        <w:t xml:space="preserve"> budú riešené pozdĺžne parkovacie miesta šírky 2,2m a za nimi chodník šírky 2,0m. Medzi parkovacími miestami budú umiestnené stromy. Na pravej strane komunikácie bude riešený vjazd do podzemnej garáže.</w:t>
      </w:r>
    </w:p>
    <w:p w14:paraId="3443E557" w14:textId="77777777" w:rsidR="00B02904" w:rsidRPr="00F22911" w:rsidRDefault="00B02904" w:rsidP="00B02904">
      <w:pPr>
        <w:rPr>
          <w:rFonts w:cs="Calibri"/>
          <w:color w:val="000000" w:themeColor="text1"/>
          <w:lang w:val="sk-SK"/>
        </w:rPr>
      </w:pPr>
      <w:r w:rsidRPr="00F22911">
        <w:rPr>
          <w:color w:val="000000" w:themeColor="text1"/>
          <w:lang w:val="sk-SK"/>
        </w:rPr>
        <w:t xml:space="preserve">Pozdĺž komunikácie </w:t>
      </w:r>
      <w:r w:rsidRPr="00F22911">
        <w:rPr>
          <w:rFonts w:cs="Calibri"/>
          <w:color w:val="000000" w:themeColor="text1"/>
          <w:lang w:val="sk-SK"/>
        </w:rPr>
        <w:t>Terchovská budú riešené pozdĺžne parkovacie miesta šírky 2,2m. Medzi parkovacími miestami budú umiestnené stromy.</w:t>
      </w:r>
    </w:p>
    <w:p w14:paraId="2BC1FC18" w14:textId="77777777" w:rsidR="00B02904" w:rsidRPr="00F22911" w:rsidRDefault="00B02904" w:rsidP="00B02904">
      <w:pPr>
        <w:rPr>
          <w:rFonts w:cs="Calibri"/>
          <w:color w:val="000000" w:themeColor="text1"/>
          <w:lang w:val="sk-SK"/>
        </w:rPr>
      </w:pPr>
      <w:r w:rsidRPr="00F22911">
        <w:rPr>
          <w:color w:val="000000" w:themeColor="text1"/>
          <w:lang w:val="sk-SK"/>
        </w:rPr>
        <w:t xml:space="preserve">Pozdĺž komunikácie </w:t>
      </w:r>
      <w:proofErr w:type="spellStart"/>
      <w:r w:rsidRPr="00F22911">
        <w:rPr>
          <w:rFonts w:cs="Calibri"/>
          <w:color w:val="000000" w:themeColor="text1"/>
          <w:lang w:val="sk-SK"/>
        </w:rPr>
        <w:t>Galvaniho</w:t>
      </w:r>
      <w:proofErr w:type="spellEnd"/>
      <w:r w:rsidRPr="00F22911">
        <w:rPr>
          <w:color w:val="000000" w:themeColor="text1"/>
          <w:lang w:val="sk-SK"/>
        </w:rPr>
        <w:t xml:space="preserve"> </w:t>
      </w:r>
      <w:r w:rsidRPr="00F22911">
        <w:rPr>
          <w:rFonts w:cs="Calibri"/>
          <w:color w:val="000000" w:themeColor="text1"/>
          <w:lang w:val="sk-SK"/>
        </w:rPr>
        <w:t>dôjde k úprave existujúceho chodníka, pričom sa vytvorí nový chodník v šírke 2m, pričom sa doplní chodník ku všetkým vstupom do objektu a napojí sa na existujúce chodníky.</w:t>
      </w:r>
    </w:p>
    <w:p w14:paraId="4BF0F51E" w14:textId="77777777" w:rsidR="00B02904" w:rsidRPr="00F22911" w:rsidRDefault="00B02904" w:rsidP="00B02904">
      <w:pPr>
        <w:rPr>
          <w:rFonts w:cs="Calibri"/>
          <w:color w:val="000000" w:themeColor="text1"/>
          <w:lang w:val="sk-SK"/>
        </w:rPr>
      </w:pPr>
      <w:r w:rsidRPr="00F22911">
        <w:rPr>
          <w:rFonts w:cs="Calibri"/>
          <w:color w:val="000000" w:themeColor="text1"/>
          <w:lang w:val="sk-SK"/>
        </w:rPr>
        <w:t>Šírka parkovacích miest je navrhovaná 2,2 x 6,5 v prípade pozdĺžnych komunikácií. Všetky okolité plochy či zeleň budú ohraničené od parkovacích miest zvýšeným kamenným obrubníkom výšky 10 cm.</w:t>
      </w:r>
    </w:p>
    <w:p w14:paraId="75F855EA" w14:textId="77777777" w:rsidR="00B02904" w:rsidRPr="00F22911" w:rsidRDefault="00B02904" w:rsidP="00B02904">
      <w:pPr>
        <w:rPr>
          <w:rFonts w:ascii="inherit" w:hAnsi="inherit"/>
          <w:color w:val="000000" w:themeColor="text1"/>
          <w:sz w:val="42"/>
          <w:szCs w:val="42"/>
          <w:lang w:val="sk-SK" w:eastAsia="cs-CZ"/>
        </w:rPr>
      </w:pPr>
      <w:r w:rsidRPr="00F22911">
        <w:rPr>
          <w:rFonts w:cs="Calibri"/>
          <w:color w:val="000000" w:themeColor="text1"/>
          <w:lang w:val="sk-SK"/>
        </w:rPr>
        <w:t xml:space="preserve">Chodníky </w:t>
      </w:r>
      <w:r w:rsidRPr="00F22911">
        <w:rPr>
          <w:color w:val="000000" w:themeColor="text1"/>
          <w:lang w:val="sk-SK"/>
        </w:rPr>
        <w:t>a spevnené plochy v súbehu s komunikáciami sú navrhnuté s povrchovou úpravou</w:t>
      </w:r>
      <w:r w:rsidRPr="00F22911">
        <w:rPr>
          <w:rStyle w:val="TextChar"/>
          <w:rFonts w:ascii="inherit" w:eastAsiaTheme="majorEastAsia" w:hAnsi="inherit"/>
          <w:sz w:val="42"/>
          <w:szCs w:val="42"/>
          <w:lang w:val="sk-SK"/>
        </w:rPr>
        <w:t xml:space="preserve"> </w:t>
      </w:r>
      <w:r w:rsidRPr="00F22911">
        <w:rPr>
          <w:color w:val="000000" w:themeColor="text1"/>
          <w:lang w:val="sk-SK"/>
        </w:rPr>
        <w:t>z ušľachtilej betónovej dlažby</w:t>
      </w:r>
    </w:p>
    <w:p w14:paraId="5304DFED" w14:textId="77777777" w:rsidR="00B02904" w:rsidRPr="00F22911" w:rsidRDefault="00B02904" w:rsidP="00B02904">
      <w:pPr>
        <w:rPr>
          <w:color w:val="000000" w:themeColor="text1"/>
          <w:lang w:val="sk-SK"/>
        </w:rPr>
      </w:pPr>
      <w:r w:rsidRPr="00F22911">
        <w:rPr>
          <w:color w:val="000000" w:themeColor="text1"/>
          <w:lang w:val="sk-SK"/>
        </w:rPr>
        <w:t>V rámci vnútrobloku sa vytvorí sieť chodníkov šírky 1,5m s jednostranným sklonom, ktoré budú napojené na spevnené plochy – oddychové zóny. Zároveň sa doplní chodník ku všetkým vstupom do objektu a napojí sa na existujúci alebo navrhovaný stav chodníkov. Chodníky a spevnené plochy vnútrobloku budú riešené z liateho betónu. Ukončené budú parkovým obrubníkom, prípadne múrom budovy či oplotením.</w:t>
      </w:r>
    </w:p>
    <w:p w14:paraId="7D0F72EB" w14:textId="77777777" w:rsidR="00B02904" w:rsidRPr="00F22911" w:rsidRDefault="00B02904" w:rsidP="00B02904">
      <w:pPr>
        <w:rPr>
          <w:color w:val="000000" w:themeColor="text1"/>
          <w:lang w:val="sk-SK"/>
        </w:rPr>
      </w:pPr>
      <w:r w:rsidRPr="00F22911">
        <w:rPr>
          <w:color w:val="000000" w:themeColor="text1"/>
          <w:lang w:val="sk-SK"/>
        </w:rPr>
        <w:t>Základný priečny sklon chodníkov a spevnených plôch je navrhnutý jednostranný 2%, ale v mieste napojenia na existujúce plochy sa upraví podľa potreby. Pri vchodoch a priechodoch pre chodcov sa vytvorí bezbariérová úprava. Základný priečny sklon parkovísk bude 2%.</w:t>
      </w:r>
    </w:p>
    <w:p w14:paraId="54B889D2" w14:textId="77777777" w:rsidR="00B02904" w:rsidRPr="00F22911" w:rsidRDefault="00B02904" w:rsidP="00B02904">
      <w:pPr>
        <w:rPr>
          <w:color w:val="000000" w:themeColor="text1"/>
          <w:lang w:val="sk-SK"/>
        </w:rPr>
      </w:pPr>
      <w:r w:rsidRPr="00F22911">
        <w:rPr>
          <w:color w:val="000000" w:themeColor="text1"/>
          <w:lang w:val="sk-SK"/>
        </w:rPr>
        <w:t>Všetky spevnené plochy a chodníky budú osvetlené vonkajším osvetlením na stožiaroch. Osvetlenie je riešené v SO 306 Verejné osvetlenie a SO 406 Osvetlenie vnútrobloku.</w:t>
      </w:r>
    </w:p>
    <w:p w14:paraId="468C1F38" w14:textId="77777777" w:rsidR="00B02904" w:rsidRPr="00F22911" w:rsidRDefault="00B02904" w:rsidP="00683E0E">
      <w:pPr>
        <w:pStyle w:val="Nadpis2"/>
        <w:rPr>
          <w:lang w:val="sk-SK"/>
        </w:rPr>
      </w:pPr>
      <w:bookmarkStart w:id="69" w:name="_Toc44411660"/>
      <w:bookmarkStart w:id="70" w:name="_Toc131086229"/>
      <w:r w:rsidRPr="00F22911">
        <w:rPr>
          <w:rStyle w:val="Zdraznnjemn1"/>
          <w:rFonts w:ascii="Arial" w:hAnsi="Arial" w:cs="Arial"/>
          <w:i w:val="0"/>
          <w:iCs w:val="0"/>
          <w:color w:val="000000" w:themeColor="text1"/>
          <w:sz w:val="28"/>
          <w:u w:val="none"/>
          <w:lang w:val="sk-SK"/>
        </w:rPr>
        <w:t xml:space="preserve">Konštrukcia </w:t>
      </w:r>
      <w:r w:rsidR="00711768" w:rsidRPr="00F22911">
        <w:rPr>
          <w:rStyle w:val="Zdraznnjemn1"/>
          <w:rFonts w:ascii="Arial" w:hAnsi="Arial" w:cs="Arial"/>
          <w:i w:val="0"/>
          <w:iCs w:val="0"/>
          <w:color w:val="000000" w:themeColor="text1"/>
          <w:sz w:val="28"/>
          <w:u w:val="none"/>
          <w:lang w:val="sk-SK"/>
        </w:rPr>
        <w:t>chodníkov a</w:t>
      </w:r>
      <w:r w:rsidRPr="00F22911">
        <w:rPr>
          <w:rStyle w:val="Zdraznnjemn1"/>
          <w:rFonts w:ascii="Arial" w:hAnsi="Arial" w:cs="Arial"/>
          <w:i w:val="0"/>
          <w:iCs w:val="0"/>
          <w:color w:val="000000" w:themeColor="text1"/>
          <w:sz w:val="28"/>
          <w:u w:val="none"/>
          <w:lang w:val="sk-SK"/>
        </w:rPr>
        <w:t> spevnených plôch</w:t>
      </w:r>
      <w:bookmarkEnd w:id="69"/>
      <w:bookmarkEnd w:id="70"/>
    </w:p>
    <w:p w14:paraId="089690B2" w14:textId="77777777" w:rsidR="00B02904" w:rsidRPr="00F22911" w:rsidRDefault="00B02904" w:rsidP="00B02904">
      <w:pPr>
        <w:rPr>
          <w:color w:val="000000" w:themeColor="text1"/>
          <w:lang w:val="sk-SK"/>
        </w:rPr>
      </w:pPr>
      <w:r w:rsidRPr="00F22911">
        <w:rPr>
          <w:color w:val="000000" w:themeColor="text1"/>
          <w:lang w:val="sk-SK"/>
        </w:rPr>
        <w:t>Pre návrh konštrukcie chodníkov sa uvažuje s deformačným modulom min. E</w:t>
      </w:r>
      <w:r w:rsidRPr="00F22911">
        <w:rPr>
          <w:color w:val="000000" w:themeColor="text1"/>
          <w:vertAlign w:val="subscript"/>
          <w:lang w:val="sk-SK"/>
        </w:rPr>
        <w:t>def2</w:t>
      </w:r>
      <w:r w:rsidRPr="00F22911">
        <w:rPr>
          <w:color w:val="000000" w:themeColor="text1"/>
          <w:lang w:val="sk-SK"/>
        </w:rPr>
        <w:t xml:space="preserve"> = 30 MPa.    </w:t>
      </w:r>
    </w:p>
    <w:p w14:paraId="1339BEFB" w14:textId="77777777" w:rsidR="00B02904" w:rsidRPr="00F22911" w:rsidRDefault="00B02904" w:rsidP="00B02904">
      <w:pPr>
        <w:rPr>
          <w:color w:val="000000" w:themeColor="text1"/>
          <w:lang w:val="sk-SK"/>
        </w:rPr>
      </w:pPr>
      <w:r w:rsidRPr="00F22911">
        <w:rPr>
          <w:color w:val="000000" w:themeColor="text1"/>
          <w:lang w:val="sk-SK"/>
        </w:rPr>
        <w:t>Navrhované skladby konštrukcií pre jednotlivé spevnené plochy, chodníky či parkoviská sú nasledovné:</w:t>
      </w:r>
    </w:p>
    <w:p w14:paraId="29604D25" w14:textId="77777777" w:rsidR="00B02904" w:rsidRPr="00F22911" w:rsidRDefault="00B02904" w:rsidP="00B02904">
      <w:pPr>
        <w:rPr>
          <w:color w:val="000000" w:themeColor="text1"/>
          <w:lang w:val="sk-SK"/>
        </w:rPr>
      </w:pPr>
      <w:r w:rsidRPr="00F22911">
        <w:rPr>
          <w:color w:val="000000" w:themeColor="text1"/>
          <w:lang w:val="sk-SK"/>
        </w:rPr>
        <w:t>Konštrukcia chodníka v súbehu s komunikáciami je nasledovná:</w:t>
      </w:r>
    </w:p>
    <w:p w14:paraId="6E7C537D" w14:textId="77777777" w:rsidR="00B02904" w:rsidRPr="00F22911" w:rsidRDefault="00B02904" w:rsidP="00B02904">
      <w:pPr>
        <w:pStyle w:val="Bezmezer"/>
        <w:rPr>
          <w:color w:val="000000" w:themeColor="text1"/>
        </w:rPr>
      </w:pPr>
      <w:r w:rsidRPr="00F22911">
        <w:rPr>
          <w:color w:val="000000" w:themeColor="text1"/>
        </w:rPr>
        <w:t xml:space="preserve">Ušľachtilá </w:t>
      </w:r>
      <w:proofErr w:type="spellStart"/>
      <w:r w:rsidRPr="00F22911">
        <w:rPr>
          <w:color w:val="000000" w:themeColor="text1"/>
        </w:rPr>
        <w:t>bet</w:t>
      </w:r>
      <w:proofErr w:type="spellEnd"/>
      <w:r w:rsidRPr="00F22911">
        <w:rPr>
          <w:color w:val="000000" w:themeColor="text1"/>
        </w:rPr>
        <w:t>. dlažba (20x20)</w:t>
      </w:r>
      <w:r w:rsidRPr="00F22911">
        <w:rPr>
          <w:color w:val="000000" w:themeColor="text1"/>
        </w:rPr>
        <w:tab/>
        <w:t>DL</w:t>
      </w:r>
      <w:r w:rsidRPr="00F22911">
        <w:rPr>
          <w:color w:val="000000" w:themeColor="text1"/>
        </w:rPr>
        <w:tab/>
      </w:r>
      <w:r w:rsidRPr="00F22911">
        <w:rPr>
          <w:color w:val="000000" w:themeColor="text1"/>
        </w:rPr>
        <w:tab/>
      </w:r>
      <w:r w:rsidRPr="00F22911">
        <w:rPr>
          <w:color w:val="000000" w:themeColor="text1"/>
        </w:rPr>
        <w:tab/>
        <w:t>60 mm</w:t>
      </w:r>
      <w:r w:rsidRPr="00F22911">
        <w:rPr>
          <w:color w:val="000000" w:themeColor="text1"/>
        </w:rPr>
        <w:tab/>
      </w:r>
      <w:r w:rsidRPr="00F22911">
        <w:rPr>
          <w:color w:val="000000" w:themeColor="text1"/>
        </w:rPr>
        <w:tab/>
        <w:t>STN 736131-1</w:t>
      </w:r>
    </w:p>
    <w:p w14:paraId="329BD474" w14:textId="77777777" w:rsidR="00B02904" w:rsidRPr="00F22911" w:rsidRDefault="00B02904" w:rsidP="00B02904">
      <w:pPr>
        <w:pStyle w:val="Bezmezer"/>
        <w:rPr>
          <w:color w:val="000000" w:themeColor="text1"/>
        </w:rPr>
      </w:pPr>
      <w:r w:rsidRPr="00F22911">
        <w:rPr>
          <w:color w:val="000000" w:themeColor="text1"/>
        </w:rPr>
        <w:t xml:space="preserve">Drvené kamenivo </w:t>
      </w:r>
      <w:proofErr w:type="spellStart"/>
      <w:r w:rsidRPr="00F22911">
        <w:rPr>
          <w:color w:val="000000" w:themeColor="text1"/>
        </w:rPr>
        <w:t>fr</w:t>
      </w:r>
      <w:proofErr w:type="spellEnd"/>
      <w:r w:rsidRPr="00F22911">
        <w:rPr>
          <w:color w:val="000000" w:themeColor="text1"/>
        </w:rPr>
        <w:t>. 4-8</w:t>
      </w:r>
      <w:r w:rsidRPr="00F22911">
        <w:rPr>
          <w:color w:val="000000" w:themeColor="text1"/>
        </w:rPr>
        <w:tab/>
      </w:r>
      <w:r w:rsidRPr="00F22911">
        <w:rPr>
          <w:color w:val="000000" w:themeColor="text1"/>
        </w:rPr>
        <w:tab/>
        <w:t>DK</w:t>
      </w:r>
      <w:r w:rsidRPr="00F22911">
        <w:rPr>
          <w:color w:val="000000" w:themeColor="text1"/>
        </w:rPr>
        <w:tab/>
      </w:r>
      <w:r w:rsidRPr="00F22911">
        <w:rPr>
          <w:color w:val="000000" w:themeColor="text1"/>
        </w:rPr>
        <w:tab/>
      </w:r>
      <w:r w:rsidRPr="00F22911">
        <w:rPr>
          <w:color w:val="000000" w:themeColor="text1"/>
        </w:rPr>
        <w:tab/>
        <w:t>40 mm</w:t>
      </w:r>
      <w:r w:rsidRPr="00F22911">
        <w:rPr>
          <w:color w:val="000000" w:themeColor="text1"/>
        </w:rPr>
        <w:tab/>
      </w:r>
      <w:r w:rsidRPr="00F22911">
        <w:rPr>
          <w:color w:val="000000" w:themeColor="text1"/>
        </w:rPr>
        <w:tab/>
        <w:t>STN 736126</w:t>
      </w:r>
    </w:p>
    <w:p w14:paraId="1F322B4D" w14:textId="77777777" w:rsidR="00B02904" w:rsidRPr="00F22911" w:rsidRDefault="00B02904" w:rsidP="00B02904">
      <w:pPr>
        <w:pStyle w:val="Bezmezer"/>
        <w:rPr>
          <w:color w:val="000000" w:themeColor="text1"/>
          <w:u w:val="single"/>
        </w:rPr>
      </w:pPr>
      <w:proofErr w:type="spellStart"/>
      <w:r w:rsidRPr="00F22911">
        <w:rPr>
          <w:color w:val="000000" w:themeColor="text1"/>
          <w:u w:val="single"/>
        </w:rPr>
        <w:t>Štrkodrvina</w:t>
      </w:r>
      <w:proofErr w:type="spellEnd"/>
      <w:r w:rsidRPr="00F22911">
        <w:rPr>
          <w:color w:val="000000" w:themeColor="text1"/>
          <w:u w:val="single"/>
        </w:rPr>
        <w:t xml:space="preserve"> fr.0-63</w:t>
      </w:r>
      <w:r w:rsidRPr="00F22911">
        <w:rPr>
          <w:color w:val="000000" w:themeColor="text1"/>
          <w:u w:val="single"/>
        </w:rPr>
        <w:tab/>
      </w:r>
      <w:r w:rsidRPr="00F22911">
        <w:rPr>
          <w:color w:val="000000" w:themeColor="text1"/>
          <w:u w:val="single"/>
        </w:rPr>
        <w:tab/>
      </w:r>
      <w:r w:rsidRPr="00F22911">
        <w:rPr>
          <w:color w:val="000000" w:themeColor="text1"/>
          <w:u w:val="single"/>
        </w:rPr>
        <w:tab/>
        <w:t>ŠD</w:t>
      </w:r>
      <w:r w:rsidRPr="00F22911">
        <w:rPr>
          <w:color w:val="000000" w:themeColor="text1"/>
          <w:u w:val="single"/>
        </w:rPr>
        <w:tab/>
      </w:r>
      <w:r w:rsidRPr="00F22911">
        <w:rPr>
          <w:color w:val="000000" w:themeColor="text1"/>
          <w:u w:val="single"/>
        </w:rPr>
        <w:tab/>
      </w:r>
      <w:r w:rsidRPr="00F22911">
        <w:rPr>
          <w:color w:val="000000" w:themeColor="text1"/>
          <w:u w:val="single"/>
        </w:rPr>
        <w:tab/>
        <w:t>200 mm</w:t>
      </w:r>
      <w:r w:rsidRPr="00F22911">
        <w:rPr>
          <w:color w:val="000000" w:themeColor="text1"/>
          <w:u w:val="single"/>
        </w:rPr>
        <w:tab/>
        <w:t>STN 736126</w:t>
      </w:r>
    </w:p>
    <w:p w14:paraId="62B3F58C" w14:textId="77777777" w:rsidR="00B02904" w:rsidRPr="00F22911" w:rsidRDefault="00B02904" w:rsidP="00B02904">
      <w:pPr>
        <w:rPr>
          <w:color w:val="000000" w:themeColor="text1"/>
          <w:lang w:val="sk-SK"/>
        </w:rPr>
      </w:pPr>
      <w:r w:rsidRPr="00F22911">
        <w:rPr>
          <w:color w:val="000000" w:themeColor="text1"/>
          <w:lang w:val="sk-SK"/>
        </w:rPr>
        <w:t>Spolu:</w:t>
      </w:r>
      <w:r w:rsidRPr="00F22911">
        <w:rPr>
          <w:color w:val="000000" w:themeColor="text1"/>
          <w:lang w:val="sk-SK"/>
        </w:rPr>
        <w:tab/>
      </w:r>
      <w:r w:rsidRPr="00F22911">
        <w:rPr>
          <w:color w:val="000000" w:themeColor="text1"/>
          <w:lang w:val="sk-SK"/>
        </w:rPr>
        <w:tab/>
      </w:r>
      <w:r w:rsidRPr="00F22911">
        <w:rPr>
          <w:color w:val="000000" w:themeColor="text1"/>
          <w:lang w:val="sk-SK"/>
        </w:rPr>
        <w:tab/>
      </w:r>
      <w:r w:rsidRPr="00F22911">
        <w:rPr>
          <w:color w:val="000000" w:themeColor="text1"/>
          <w:lang w:val="sk-SK"/>
        </w:rPr>
        <w:tab/>
      </w:r>
      <w:r w:rsidRPr="00F22911">
        <w:rPr>
          <w:color w:val="000000" w:themeColor="text1"/>
          <w:lang w:val="sk-SK"/>
        </w:rPr>
        <w:tab/>
      </w:r>
      <w:r w:rsidRPr="00F22911">
        <w:rPr>
          <w:color w:val="000000" w:themeColor="text1"/>
          <w:lang w:val="sk-SK"/>
        </w:rPr>
        <w:tab/>
      </w:r>
      <w:r w:rsidRPr="00F22911">
        <w:rPr>
          <w:color w:val="000000" w:themeColor="text1"/>
          <w:lang w:val="sk-SK"/>
        </w:rPr>
        <w:tab/>
      </w:r>
      <w:r w:rsidRPr="00F22911">
        <w:rPr>
          <w:color w:val="000000" w:themeColor="text1"/>
          <w:lang w:val="sk-SK"/>
        </w:rPr>
        <w:tab/>
        <w:t>300 mm</w:t>
      </w:r>
    </w:p>
    <w:p w14:paraId="2CDFEE20" w14:textId="77777777" w:rsidR="00B02904" w:rsidRPr="00F22911" w:rsidRDefault="00B02904" w:rsidP="00B02904">
      <w:pPr>
        <w:rPr>
          <w:color w:val="000000" w:themeColor="text1"/>
          <w:lang w:val="sk-SK"/>
        </w:rPr>
      </w:pPr>
      <w:r w:rsidRPr="00F22911">
        <w:rPr>
          <w:color w:val="000000" w:themeColor="text1"/>
          <w:lang w:val="sk-SK"/>
        </w:rPr>
        <w:t>Konštrukcia chodníka pre spevnené plochy v rámci vnútrobloku je nasledovná:</w:t>
      </w:r>
    </w:p>
    <w:p w14:paraId="25BF1B8A" w14:textId="77777777" w:rsidR="00B02904" w:rsidRPr="00F22911" w:rsidRDefault="00B02904" w:rsidP="00B02904">
      <w:pPr>
        <w:pStyle w:val="Bezmezer"/>
        <w:rPr>
          <w:color w:val="000000" w:themeColor="text1"/>
        </w:rPr>
      </w:pPr>
      <w:r w:rsidRPr="00F22911">
        <w:rPr>
          <w:color w:val="000000" w:themeColor="text1"/>
        </w:rPr>
        <w:t>Liaty Betón s povrchovou úpravou</w:t>
      </w:r>
      <w:r w:rsidRPr="00F22911">
        <w:rPr>
          <w:color w:val="000000" w:themeColor="text1"/>
        </w:rPr>
        <w:tab/>
        <w:t>C20/25</w:t>
      </w:r>
      <w:r w:rsidRPr="00F22911">
        <w:rPr>
          <w:color w:val="000000" w:themeColor="text1"/>
        </w:rPr>
        <w:tab/>
      </w:r>
      <w:r w:rsidRPr="00F22911">
        <w:rPr>
          <w:color w:val="000000" w:themeColor="text1"/>
        </w:rPr>
        <w:tab/>
        <w:t>120 mm</w:t>
      </w:r>
      <w:r w:rsidRPr="00F22911">
        <w:rPr>
          <w:color w:val="000000" w:themeColor="text1"/>
        </w:rPr>
        <w:tab/>
        <w:t>STN 736124</w:t>
      </w:r>
    </w:p>
    <w:p w14:paraId="2F9055C6" w14:textId="77777777" w:rsidR="00B02904" w:rsidRPr="00F22911" w:rsidRDefault="00B02904" w:rsidP="00B02904">
      <w:pPr>
        <w:pStyle w:val="Bezmezer"/>
        <w:rPr>
          <w:color w:val="000000" w:themeColor="text1"/>
          <w:u w:val="single"/>
        </w:rPr>
      </w:pPr>
      <w:proofErr w:type="spellStart"/>
      <w:r w:rsidRPr="00F22911">
        <w:rPr>
          <w:color w:val="000000" w:themeColor="text1"/>
          <w:u w:val="single"/>
        </w:rPr>
        <w:t>Štrkodrvina</w:t>
      </w:r>
      <w:proofErr w:type="spellEnd"/>
      <w:r w:rsidRPr="00F22911">
        <w:rPr>
          <w:color w:val="000000" w:themeColor="text1"/>
          <w:u w:val="single"/>
        </w:rPr>
        <w:t xml:space="preserve"> fr.0-63</w:t>
      </w:r>
      <w:r w:rsidRPr="00F22911">
        <w:rPr>
          <w:color w:val="000000" w:themeColor="text1"/>
          <w:u w:val="single"/>
        </w:rPr>
        <w:tab/>
      </w:r>
      <w:r w:rsidRPr="00F22911">
        <w:rPr>
          <w:color w:val="000000" w:themeColor="text1"/>
          <w:u w:val="single"/>
        </w:rPr>
        <w:tab/>
      </w:r>
      <w:r w:rsidRPr="00F22911">
        <w:rPr>
          <w:color w:val="000000" w:themeColor="text1"/>
          <w:u w:val="single"/>
        </w:rPr>
        <w:tab/>
        <w:t>ŠD</w:t>
      </w:r>
      <w:r w:rsidRPr="00F22911">
        <w:rPr>
          <w:color w:val="000000" w:themeColor="text1"/>
          <w:u w:val="single"/>
        </w:rPr>
        <w:tab/>
      </w:r>
      <w:r w:rsidRPr="00F22911">
        <w:rPr>
          <w:color w:val="000000" w:themeColor="text1"/>
          <w:u w:val="single"/>
        </w:rPr>
        <w:tab/>
      </w:r>
      <w:r w:rsidRPr="00F22911">
        <w:rPr>
          <w:color w:val="000000" w:themeColor="text1"/>
          <w:u w:val="single"/>
        </w:rPr>
        <w:tab/>
        <w:t>180 mm</w:t>
      </w:r>
      <w:r w:rsidRPr="00F22911">
        <w:rPr>
          <w:color w:val="000000" w:themeColor="text1"/>
          <w:u w:val="single"/>
        </w:rPr>
        <w:tab/>
        <w:t>STN 736126</w:t>
      </w:r>
    </w:p>
    <w:p w14:paraId="4F376233" w14:textId="77777777" w:rsidR="00B02904" w:rsidRPr="00F22911" w:rsidRDefault="00B02904" w:rsidP="00B02904">
      <w:pPr>
        <w:rPr>
          <w:color w:val="000000" w:themeColor="text1"/>
          <w:lang w:val="sk-SK"/>
        </w:rPr>
      </w:pPr>
      <w:r w:rsidRPr="00F22911">
        <w:rPr>
          <w:color w:val="000000" w:themeColor="text1"/>
          <w:lang w:val="sk-SK"/>
        </w:rPr>
        <w:t>Spolu:</w:t>
      </w:r>
      <w:r w:rsidRPr="00F22911">
        <w:rPr>
          <w:color w:val="000000" w:themeColor="text1"/>
          <w:lang w:val="sk-SK"/>
        </w:rPr>
        <w:tab/>
      </w:r>
      <w:r w:rsidRPr="00F22911">
        <w:rPr>
          <w:color w:val="000000" w:themeColor="text1"/>
          <w:lang w:val="sk-SK"/>
        </w:rPr>
        <w:tab/>
      </w:r>
      <w:r w:rsidRPr="00F22911">
        <w:rPr>
          <w:color w:val="000000" w:themeColor="text1"/>
          <w:lang w:val="sk-SK"/>
        </w:rPr>
        <w:tab/>
      </w:r>
      <w:r w:rsidRPr="00F22911">
        <w:rPr>
          <w:color w:val="000000" w:themeColor="text1"/>
          <w:lang w:val="sk-SK"/>
        </w:rPr>
        <w:tab/>
      </w:r>
      <w:r w:rsidRPr="00F22911">
        <w:rPr>
          <w:color w:val="000000" w:themeColor="text1"/>
          <w:lang w:val="sk-SK"/>
        </w:rPr>
        <w:tab/>
      </w:r>
      <w:r w:rsidRPr="00F22911">
        <w:rPr>
          <w:color w:val="000000" w:themeColor="text1"/>
          <w:lang w:val="sk-SK"/>
        </w:rPr>
        <w:tab/>
      </w:r>
      <w:r w:rsidRPr="00F22911">
        <w:rPr>
          <w:color w:val="000000" w:themeColor="text1"/>
          <w:lang w:val="sk-SK"/>
        </w:rPr>
        <w:tab/>
      </w:r>
      <w:r w:rsidRPr="00F22911">
        <w:rPr>
          <w:color w:val="000000" w:themeColor="text1"/>
          <w:lang w:val="sk-SK"/>
        </w:rPr>
        <w:tab/>
        <w:t>300 mm</w:t>
      </w:r>
    </w:p>
    <w:p w14:paraId="1ABF0D21" w14:textId="77777777" w:rsidR="00B02904" w:rsidRPr="00F22911" w:rsidRDefault="00B02904" w:rsidP="00B02904">
      <w:pPr>
        <w:rPr>
          <w:color w:val="000000" w:themeColor="text1"/>
          <w:lang w:val="sk-SK"/>
        </w:rPr>
      </w:pPr>
      <w:r w:rsidRPr="00F22911">
        <w:rPr>
          <w:color w:val="000000" w:themeColor="text1"/>
          <w:lang w:val="sk-SK"/>
        </w:rPr>
        <w:t>Konštrukcia parkovísk je nasledovná:</w:t>
      </w:r>
    </w:p>
    <w:p w14:paraId="2E677338" w14:textId="77777777" w:rsidR="00B02904" w:rsidRPr="00F22911" w:rsidRDefault="00B02904" w:rsidP="00B02904">
      <w:pPr>
        <w:pStyle w:val="Bezmezer"/>
        <w:rPr>
          <w:color w:val="000000" w:themeColor="text1"/>
        </w:rPr>
      </w:pPr>
      <w:proofErr w:type="spellStart"/>
      <w:r w:rsidRPr="00F22911">
        <w:rPr>
          <w:color w:val="000000" w:themeColor="text1"/>
        </w:rPr>
        <w:t>Zatrávňovacie</w:t>
      </w:r>
      <w:proofErr w:type="spellEnd"/>
      <w:r w:rsidRPr="00F22911">
        <w:rPr>
          <w:color w:val="000000" w:themeColor="text1"/>
        </w:rPr>
        <w:t xml:space="preserve"> tvárnice (vyplnená substrátom)</w:t>
      </w:r>
      <w:r w:rsidRPr="00F22911">
        <w:rPr>
          <w:color w:val="000000" w:themeColor="text1"/>
        </w:rPr>
        <w:tab/>
      </w:r>
      <w:r w:rsidRPr="00F22911">
        <w:rPr>
          <w:color w:val="000000" w:themeColor="text1"/>
        </w:rPr>
        <w:tab/>
        <w:t>80 mm</w:t>
      </w:r>
      <w:r w:rsidRPr="00F22911">
        <w:rPr>
          <w:color w:val="000000" w:themeColor="text1"/>
        </w:rPr>
        <w:tab/>
      </w:r>
      <w:r w:rsidRPr="00F22911">
        <w:rPr>
          <w:color w:val="000000" w:themeColor="text1"/>
        </w:rPr>
        <w:tab/>
        <w:t>STN 736131-1</w:t>
      </w:r>
    </w:p>
    <w:p w14:paraId="51BC0914" w14:textId="77777777" w:rsidR="00B02904" w:rsidRPr="00F22911" w:rsidRDefault="00B02904" w:rsidP="00B02904">
      <w:pPr>
        <w:pStyle w:val="Bezmezer"/>
        <w:rPr>
          <w:color w:val="000000" w:themeColor="text1"/>
        </w:rPr>
      </w:pPr>
      <w:r w:rsidRPr="00F22911">
        <w:rPr>
          <w:color w:val="000000" w:themeColor="text1"/>
        </w:rPr>
        <w:t xml:space="preserve">Drvené kamenivo </w:t>
      </w:r>
      <w:proofErr w:type="spellStart"/>
      <w:r w:rsidRPr="00F22911">
        <w:rPr>
          <w:color w:val="000000" w:themeColor="text1"/>
        </w:rPr>
        <w:t>fr</w:t>
      </w:r>
      <w:proofErr w:type="spellEnd"/>
      <w:r w:rsidRPr="00F22911">
        <w:rPr>
          <w:color w:val="000000" w:themeColor="text1"/>
        </w:rPr>
        <w:t>. 4-8 s prímesou zeminy   DK+Z</w:t>
      </w:r>
      <w:r w:rsidRPr="00F22911">
        <w:rPr>
          <w:color w:val="000000" w:themeColor="text1"/>
        </w:rPr>
        <w:tab/>
        <w:t>40 mm</w:t>
      </w:r>
      <w:r w:rsidRPr="00F22911">
        <w:rPr>
          <w:color w:val="000000" w:themeColor="text1"/>
        </w:rPr>
        <w:tab/>
      </w:r>
      <w:r w:rsidRPr="00F22911">
        <w:rPr>
          <w:color w:val="000000" w:themeColor="text1"/>
        </w:rPr>
        <w:tab/>
        <w:t>STN 736126</w:t>
      </w:r>
    </w:p>
    <w:p w14:paraId="35B52706" w14:textId="77777777" w:rsidR="00B02904" w:rsidRPr="00F22911" w:rsidRDefault="00B02904" w:rsidP="00B02904">
      <w:pPr>
        <w:pStyle w:val="Bezmezer"/>
        <w:rPr>
          <w:color w:val="000000" w:themeColor="text1"/>
        </w:rPr>
      </w:pPr>
      <w:r w:rsidRPr="00F22911">
        <w:rPr>
          <w:color w:val="000000" w:themeColor="text1"/>
        </w:rPr>
        <w:t>Mechanicky spevnené kamenivo</w:t>
      </w:r>
      <w:r w:rsidRPr="00F22911">
        <w:rPr>
          <w:color w:val="000000" w:themeColor="text1"/>
        </w:rPr>
        <w:tab/>
        <w:t>MSK 31,5 - G</w:t>
      </w:r>
      <w:r w:rsidRPr="00F22911">
        <w:rPr>
          <w:color w:val="000000" w:themeColor="text1"/>
          <w:vertAlign w:val="subscript"/>
        </w:rPr>
        <w:t>B</w:t>
      </w:r>
      <w:r w:rsidRPr="00F22911">
        <w:rPr>
          <w:color w:val="000000" w:themeColor="text1"/>
        </w:rPr>
        <w:tab/>
        <w:t>150 mm</w:t>
      </w:r>
      <w:r w:rsidRPr="00F22911">
        <w:rPr>
          <w:color w:val="000000" w:themeColor="text1"/>
        </w:rPr>
        <w:tab/>
        <w:t>STN 736126</w:t>
      </w:r>
    </w:p>
    <w:p w14:paraId="01A6D418" w14:textId="77777777" w:rsidR="00B02904" w:rsidRPr="00F22911" w:rsidRDefault="00B02904" w:rsidP="00B02904">
      <w:pPr>
        <w:pStyle w:val="Bezmezer"/>
        <w:rPr>
          <w:color w:val="000000" w:themeColor="text1"/>
          <w:u w:val="single"/>
        </w:rPr>
      </w:pPr>
      <w:proofErr w:type="spellStart"/>
      <w:r w:rsidRPr="00F22911">
        <w:rPr>
          <w:color w:val="000000" w:themeColor="text1"/>
          <w:u w:val="single"/>
        </w:rPr>
        <w:t>Štrkodrvina</w:t>
      </w:r>
      <w:proofErr w:type="spellEnd"/>
      <w:r w:rsidRPr="00F22911">
        <w:rPr>
          <w:color w:val="000000" w:themeColor="text1"/>
          <w:u w:val="single"/>
        </w:rPr>
        <w:t xml:space="preserve"> fr.8-63</w:t>
      </w:r>
      <w:r w:rsidRPr="00F22911">
        <w:rPr>
          <w:color w:val="000000" w:themeColor="text1"/>
          <w:u w:val="single"/>
        </w:rPr>
        <w:tab/>
      </w:r>
      <w:r w:rsidRPr="00F22911">
        <w:rPr>
          <w:color w:val="000000" w:themeColor="text1"/>
          <w:u w:val="single"/>
        </w:rPr>
        <w:tab/>
      </w:r>
      <w:r w:rsidRPr="00F22911">
        <w:rPr>
          <w:color w:val="000000" w:themeColor="text1"/>
          <w:u w:val="single"/>
        </w:rPr>
        <w:tab/>
        <w:t>ŠD</w:t>
      </w:r>
      <w:r w:rsidRPr="00F22911">
        <w:rPr>
          <w:color w:val="000000" w:themeColor="text1"/>
          <w:u w:val="single"/>
        </w:rPr>
        <w:tab/>
      </w:r>
      <w:r w:rsidRPr="00F22911">
        <w:rPr>
          <w:color w:val="000000" w:themeColor="text1"/>
          <w:u w:val="single"/>
        </w:rPr>
        <w:tab/>
      </w:r>
      <w:r w:rsidRPr="00F22911">
        <w:rPr>
          <w:color w:val="000000" w:themeColor="text1"/>
          <w:u w:val="single"/>
        </w:rPr>
        <w:tab/>
        <w:t>200 mm</w:t>
      </w:r>
      <w:r w:rsidRPr="00F22911">
        <w:rPr>
          <w:color w:val="000000" w:themeColor="text1"/>
          <w:u w:val="single"/>
        </w:rPr>
        <w:tab/>
        <w:t>STN 736126</w:t>
      </w:r>
    </w:p>
    <w:p w14:paraId="7823580F" w14:textId="77777777" w:rsidR="00B02904" w:rsidRPr="00F22911" w:rsidRDefault="00B02904" w:rsidP="00B02904">
      <w:pPr>
        <w:pStyle w:val="Bezmezer"/>
        <w:rPr>
          <w:color w:val="000000" w:themeColor="text1"/>
        </w:rPr>
      </w:pPr>
      <w:proofErr w:type="spellStart"/>
      <w:r w:rsidRPr="00F22911">
        <w:rPr>
          <w:color w:val="000000" w:themeColor="text1"/>
        </w:rPr>
        <w:t>Protiropná</w:t>
      </w:r>
      <w:proofErr w:type="spellEnd"/>
      <w:r w:rsidRPr="00F22911">
        <w:rPr>
          <w:color w:val="000000" w:themeColor="text1"/>
        </w:rPr>
        <w:t xml:space="preserve"> fólia - uložená na zemnej pláni s vyspádovaním</w:t>
      </w:r>
    </w:p>
    <w:p w14:paraId="7EF63241" w14:textId="77777777" w:rsidR="00B02904" w:rsidRPr="00F22911" w:rsidRDefault="00B02904" w:rsidP="00B02904">
      <w:pPr>
        <w:pStyle w:val="Bezmezer"/>
        <w:rPr>
          <w:color w:val="000000" w:themeColor="text1"/>
        </w:rPr>
      </w:pPr>
      <w:r w:rsidRPr="00F22911">
        <w:rPr>
          <w:color w:val="000000" w:themeColor="text1"/>
        </w:rPr>
        <w:t>Spolu:</w:t>
      </w:r>
      <w:r w:rsidRPr="00F22911">
        <w:rPr>
          <w:color w:val="000000" w:themeColor="text1"/>
        </w:rPr>
        <w:tab/>
      </w:r>
      <w:r w:rsidRPr="00F22911">
        <w:rPr>
          <w:color w:val="000000" w:themeColor="text1"/>
        </w:rPr>
        <w:tab/>
      </w:r>
      <w:r w:rsidRPr="00F22911">
        <w:rPr>
          <w:color w:val="000000" w:themeColor="text1"/>
        </w:rPr>
        <w:tab/>
      </w:r>
      <w:r w:rsidRPr="00F22911">
        <w:rPr>
          <w:color w:val="000000" w:themeColor="text1"/>
        </w:rPr>
        <w:tab/>
      </w:r>
      <w:r w:rsidRPr="00F22911">
        <w:rPr>
          <w:color w:val="000000" w:themeColor="text1"/>
        </w:rPr>
        <w:tab/>
      </w:r>
      <w:r w:rsidRPr="00F22911">
        <w:rPr>
          <w:color w:val="000000" w:themeColor="text1"/>
        </w:rPr>
        <w:tab/>
      </w:r>
      <w:r w:rsidRPr="00F22911">
        <w:rPr>
          <w:color w:val="000000" w:themeColor="text1"/>
        </w:rPr>
        <w:tab/>
      </w:r>
      <w:r w:rsidRPr="00F22911">
        <w:rPr>
          <w:color w:val="000000" w:themeColor="text1"/>
        </w:rPr>
        <w:tab/>
        <w:t>470 mm</w:t>
      </w:r>
    </w:p>
    <w:p w14:paraId="45F2E844" w14:textId="77777777" w:rsidR="00B02904" w:rsidRPr="00F22911" w:rsidRDefault="00B02904" w:rsidP="00B02904">
      <w:pPr>
        <w:rPr>
          <w:color w:val="000000" w:themeColor="text1"/>
          <w:lang w:val="sk-SK"/>
        </w:rPr>
      </w:pPr>
    </w:p>
    <w:p w14:paraId="12C54DE6" w14:textId="77777777" w:rsidR="00B02904" w:rsidRPr="00F22911" w:rsidRDefault="00B02904" w:rsidP="00B02904">
      <w:pPr>
        <w:rPr>
          <w:color w:val="000000" w:themeColor="text1"/>
          <w:lang w:val="sk-SK"/>
        </w:rPr>
      </w:pPr>
      <w:r w:rsidRPr="00F22911">
        <w:rPr>
          <w:color w:val="000000" w:themeColor="text1"/>
          <w:lang w:val="sk-SK"/>
        </w:rPr>
        <w:lastRenderedPageBreak/>
        <w:t>Modul deformácie na úrovni podložia musí byť E</w:t>
      </w:r>
      <w:r w:rsidRPr="00F22911">
        <w:rPr>
          <w:color w:val="000000" w:themeColor="text1"/>
          <w:vertAlign w:val="subscript"/>
          <w:lang w:val="sk-SK"/>
        </w:rPr>
        <w:t>def,2</w:t>
      </w:r>
      <w:r w:rsidRPr="00F22911">
        <w:rPr>
          <w:color w:val="000000" w:themeColor="text1"/>
          <w:lang w:val="sk-SK"/>
        </w:rPr>
        <w:t>&gt;30 MPa zároveň musí byť dodržaný pomer hodnôt E</w:t>
      </w:r>
      <w:r w:rsidRPr="00F22911">
        <w:rPr>
          <w:color w:val="000000" w:themeColor="text1"/>
          <w:vertAlign w:val="subscript"/>
          <w:lang w:val="sk-SK"/>
        </w:rPr>
        <w:t>def,2</w:t>
      </w:r>
      <w:r w:rsidRPr="00F22911">
        <w:rPr>
          <w:color w:val="000000" w:themeColor="text1"/>
          <w:lang w:val="sk-SK"/>
        </w:rPr>
        <w:t>/E</w:t>
      </w:r>
      <w:r w:rsidRPr="00F22911">
        <w:rPr>
          <w:color w:val="000000" w:themeColor="text1"/>
          <w:vertAlign w:val="subscript"/>
          <w:lang w:val="sk-SK"/>
        </w:rPr>
        <w:t>def,1</w:t>
      </w:r>
      <w:r w:rsidRPr="00F22911">
        <w:rPr>
          <w:color w:val="000000" w:themeColor="text1"/>
          <w:lang w:val="sk-SK"/>
        </w:rPr>
        <w:t>&lt;3,0 podľa STN 73 6133 a STN 73 6190.</w:t>
      </w:r>
    </w:p>
    <w:p w14:paraId="364A3830" w14:textId="77777777" w:rsidR="00B02904" w:rsidRPr="00F22911" w:rsidRDefault="00B02904" w:rsidP="00B02904">
      <w:pPr>
        <w:rPr>
          <w:color w:val="000000" w:themeColor="text1"/>
          <w:lang w:val="sk-SK"/>
        </w:rPr>
      </w:pPr>
      <w:r w:rsidRPr="00F22911">
        <w:rPr>
          <w:color w:val="000000" w:themeColor="text1"/>
          <w:lang w:val="sk-SK"/>
        </w:rPr>
        <w:t>Okolo chodníkov a spevnených plôch sa osadí parkový obrubník uložený do betónu  s prevýšením voči chodníku min. 3 cm. a nad zeleňou min. 2 cm.</w:t>
      </w:r>
    </w:p>
    <w:p w14:paraId="585A55CA" w14:textId="77777777" w:rsidR="00B02904" w:rsidRPr="00F22911" w:rsidRDefault="00B02904" w:rsidP="00B02904">
      <w:pPr>
        <w:rPr>
          <w:color w:val="000000" w:themeColor="text1"/>
          <w:lang w:val="sk-SK"/>
        </w:rPr>
      </w:pPr>
      <w:r w:rsidRPr="00F22911">
        <w:rPr>
          <w:color w:val="000000" w:themeColor="text1"/>
          <w:lang w:val="sk-SK"/>
        </w:rPr>
        <w:t>V mieste prechodov sa vyhotoví bezbariérová úprava a vybudujú sa signálne pásy. Bezbariérová úprava sa urobí v šírke prechodu alebo min. 2m. Dĺžka úpravy bude 1,5m. Na zníženie obrubníkov na úroveň komunikácie sa použijú prechodové obrubníky.</w:t>
      </w:r>
    </w:p>
    <w:p w14:paraId="1C9A03BF" w14:textId="77777777" w:rsidR="00B02904" w:rsidRPr="00F22911" w:rsidRDefault="00B02904" w:rsidP="00B02904">
      <w:pPr>
        <w:rPr>
          <w:color w:val="000000" w:themeColor="text1"/>
          <w:lang w:val="sk-SK"/>
        </w:rPr>
      </w:pPr>
      <w:r w:rsidRPr="00F22911">
        <w:rPr>
          <w:color w:val="000000" w:themeColor="text1"/>
          <w:lang w:val="sk-SK"/>
        </w:rPr>
        <w:t>Na chodníkoch a spevnených plochách musí byť zabezpečený bezpečný pohyb a preto je stanovený súčiniteľ šmykového trenia min 0,6 pre plochy a 0,6*</w:t>
      </w:r>
      <w:proofErr w:type="spellStart"/>
      <w:r w:rsidRPr="00F22911">
        <w:rPr>
          <w:color w:val="000000" w:themeColor="text1"/>
          <w:lang w:val="sk-SK"/>
        </w:rPr>
        <w:t>tg</w:t>
      </w:r>
      <w:proofErr w:type="spellEnd"/>
      <w:r w:rsidRPr="00F22911">
        <w:rPr>
          <w:color w:val="000000" w:themeColor="text1"/>
          <w:lang w:val="sk-SK"/>
        </w:rPr>
        <w:t>α pre rampy podľa STN 734130.</w:t>
      </w:r>
    </w:p>
    <w:p w14:paraId="5B8E764D" w14:textId="77777777" w:rsidR="00B02904" w:rsidRPr="00F22911" w:rsidRDefault="00B02904" w:rsidP="00683E0E">
      <w:pPr>
        <w:pStyle w:val="Nadpis2"/>
        <w:rPr>
          <w:lang w:val="sk-SK"/>
        </w:rPr>
      </w:pPr>
      <w:bookmarkStart w:id="71" w:name="_Toc44411661"/>
      <w:bookmarkStart w:id="72" w:name="_Toc131086230"/>
      <w:r w:rsidRPr="00F22911">
        <w:rPr>
          <w:rStyle w:val="Zdraznnjemn1"/>
          <w:rFonts w:ascii="Arial" w:hAnsi="Arial" w:cs="Arial"/>
          <w:i w:val="0"/>
          <w:iCs w:val="0"/>
          <w:color w:val="000000" w:themeColor="text1"/>
          <w:sz w:val="28"/>
          <w:u w:val="none"/>
          <w:lang w:val="sk-SK"/>
        </w:rPr>
        <w:t xml:space="preserve">Odvodnenie spevnených plôch a </w:t>
      </w:r>
      <w:bookmarkEnd w:id="71"/>
      <w:r w:rsidR="00683E0E" w:rsidRPr="00F22911">
        <w:rPr>
          <w:rStyle w:val="Zdraznnjemn1"/>
          <w:rFonts w:ascii="Arial" w:hAnsi="Arial" w:cs="Arial"/>
          <w:i w:val="0"/>
          <w:iCs w:val="0"/>
          <w:color w:val="000000" w:themeColor="text1"/>
          <w:sz w:val="28"/>
          <w:u w:val="none"/>
          <w:lang w:val="sk-SK"/>
        </w:rPr>
        <w:t>chodníkov</w:t>
      </w:r>
      <w:bookmarkEnd w:id="72"/>
    </w:p>
    <w:p w14:paraId="3EB91725" w14:textId="2279D38D" w:rsidR="000460E4" w:rsidRPr="00F22911" w:rsidRDefault="00B02904" w:rsidP="00B02904">
      <w:pPr>
        <w:rPr>
          <w:color w:val="000000" w:themeColor="text1"/>
          <w:lang w:val="sk-SK"/>
        </w:rPr>
      </w:pPr>
      <w:r w:rsidRPr="00F22911">
        <w:rPr>
          <w:color w:val="000000" w:themeColor="text1"/>
          <w:lang w:val="sk-SK"/>
        </w:rPr>
        <w:t xml:space="preserve">Odvodnenie spevnených plôch a chodníkov je navrhnuté priečnym a pozdĺžnym sklonom do terénu – navrhovaných zelených plôch. V prípade väčších zelených plôch, kde nebude vhodné použiť priečny sklon (kvôli veľkej dĺžke plochy) sa osadia bodové vpuste alebo líniové žľaby. Tieto budú zaústené do </w:t>
      </w:r>
      <w:proofErr w:type="spellStart"/>
      <w:r w:rsidRPr="00F22911">
        <w:rPr>
          <w:color w:val="000000" w:themeColor="text1"/>
          <w:lang w:val="sk-SK"/>
        </w:rPr>
        <w:t>vsaku</w:t>
      </w:r>
      <w:proofErr w:type="spellEnd"/>
      <w:r w:rsidRPr="00F22911">
        <w:rPr>
          <w:color w:val="000000" w:themeColor="text1"/>
          <w:lang w:val="sk-SK"/>
        </w:rPr>
        <w:t xml:space="preserve"> – štrkového drénu v rámci zelených plôch.</w:t>
      </w:r>
      <w:r w:rsidR="000460E4" w:rsidRPr="00F22911">
        <w:rPr>
          <w:color w:val="000000" w:themeColor="text1"/>
          <w:lang w:val="sk-SK"/>
        </w:rPr>
        <w:t xml:space="preserve"> Parkoviská sú riešené priamym </w:t>
      </w:r>
      <w:proofErr w:type="spellStart"/>
      <w:r w:rsidR="000460E4" w:rsidRPr="00F22911">
        <w:rPr>
          <w:color w:val="000000" w:themeColor="text1"/>
          <w:lang w:val="sk-SK"/>
        </w:rPr>
        <w:t>vsakom</w:t>
      </w:r>
      <w:proofErr w:type="spellEnd"/>
      <w:r w:rsidR="000460E4" w:rsidRPr="00F22911">
        <w:rPr>
          <w:color w:val="000000" w:themeColor="text1"/>
          <w:lang w:val="sk-SK"/>
        </w:rPr>
        <w:t xml:space="preserve"> cez drenážnu dlažbu alebo </w:t>
      </w:r>
      <w:proofErr w:type="spellStart"/>
      <w:r w:rsidR="000460E4" w:rsidRPr="00F22911">
        <w:rPr>
          <w:color w:val="000000" w:themeColor="text1"/>
          <w:lang w:val="sk-SK"/>
        </w:rPr>
        <w:t>zatrávňovacie</w:t>
      </w:r>
      <w:proofErr w:type="spellEnd"/>
      <w:r w:rsidR="000460E4" w:rsidRPr="00F22911">
        <w:rPr>
          <w:color w:val="000000" w:themeColor="text1"/>
          <w:lang w:val="sk-SK"/>
        </w:rPr>
        <w:t xml:space="preserve"> tvárnice. V takom prípade bude voda zachytávaná na úrovni zemnej pláne pomocou </w:t>
      </w:r>
      <w:proofErr w:type="spellStart"/>
      <w:r w:rsidR="000460E4" w:rsidRPr="00F22911">
        <w:rPr>
          <w:color w:val="000000" w:themeColor="text1"/>
          <w:lang w:val="sk-SK"/>
        </w:rPr>
        <w:t>protiropnej</w:t>
      </w:r>
      <w:proofErr w:type="spellEnd"/>
      <w:r w:rsidR="000460E4" w:rsidRPr="00F22911">
        <w:rPr>
          <w:color w:val="000000" w:themeColor="text1"/>
          <w:lang w:val="sk-SK"/>
        </w:rPr>
        <w:t xml:space="preserve"> fólie a cez zabezpečenú drenáž odvedená do odlučovača a následne do </w:t>
      </w:r>
      <w:proofErr w:type="spellStart"/>
      <w:r w:rsidR="000460E4" w:rsidRPr="00F22911">
        <w:rPr>
          <w:color w:val="000000" w:themeColor="text1"/>
          <w:lang w:val="sk-SK"/>
        </w:rPr>
        <w:t>vsaku</w:t>
      </w:r>
      <w:proofErr w:type="spellEnd"/>
      <w:r w:rsidR="000460E4" w:rsidRPr="00F22911">
        <w:rPr>
          <w:color w:val="000000" w:themeColor="text1"/>
          <w:lang w:val="sk-SK"/>
        </w:rPr>
        <w:t>.</w:t>
      </w:r>
    </w:p>
    <w:p w14:paraId="2B597E3F" w14:textId="77777777" w:rsidR="004C7E23" w:rsidRPr="00F22911" w:rsidRDefault="004C7E23" w:rsidP="004C7E23">
      <w:pPr>
        <w:pStyle w:val="Nadpis2"/>
        <w:rPr>
          <w:lang w:val="sk-SK"/>
        </w:rPr>
      </w:pPr>
      <w:bookmarkStart w:id="73" w:name="_Toc131086231"/>
      <w:r w:rsidRPr="00F22911">
        <w:rPr>
          <w:lang w:val="sk-SK"/>
        </w:rPr>
        <w:t>Výpočet nárokov na statickú dopravu</w:t>
      </w:r>
      <w:bookmarkEnd w:id="73"/>
      <w:r w:rsidRPr="00F22911">
        <w:rPr>
          <w:lang w:val="sk-SK"/>
        </w:rPr>
        <w:t xml:space="preserve"> </w:t>
      </w:r>
    </w:p>
    <w:p w14:paraId="234CF694" w14:textId="77777777" w:rsidR="004C7E23" w:rsidRPr="00F22911" w:rsidRDefault="00C453B0" w:rsidP="004C7E23">
      <w:pPr>
        <w:rPr>
          <w:lang w:val="sk-SK"/>
        </w:rPr>
      </w:pPr>
      <w:r w:rsidRPr="00F22911">
        <w:rPr>
          <w:lang w:val="sk-SK"/>
        </w:rPr>
        <w:t xml:space="preserve">Výpočet </w:t>
      </w:r>
      <w:r w:rsidR="00683E0E" w:rsidRPr="00F22911">
        <w:rPr>
          <w:lang w:val="sk-SK"/>
        </w:rPr>
        <w:t>je prevedený</w:t>
      </w:r>
      <w:r w:rsidRPr="00F22911">
        <w:rPr>
          <w:lang w:val="sk-SK"/>
        </w:rPr>
        <w:t xml:space="preserve"> v </w:t>
      </w:r>
      <w:r w:rsidR="00683E0E" w:rsidRPr="00F22911">
        <w:rPr>
          <w:lang w:val="sk-SK"/>
        </w:rPr>
        <w:t>časti</w:t>
      </w:r>
      <w:r w:rsidRPr="00F22911">
        <w:rPr>
          <w:lang w:val="sk-SK"/>
        </w:rPr>
        <w:t xml:space="preserve"> A.</w:t>
      </w:r>
    </w:p>
    <w:p w14:paraId="5A9C4E60" w14:textId="77777777" w:rsidR="004C7E23" w:rsidRPr="00F22911" w:rsidRDefault="004C7E23" w:rsidP="004C7E23">
      <w:pPr>
        <w:rPr>
          <w:lang w:val="sk-SK"/>
        </w:rPr>
      </w:pPr>
    </w:p>
    <w:p w14:paraId="3977A512" w14:textId="77777777" w:rsidR="00B02904" w:rsidRPr="00F22911" w:rsidRDefault="00B02904" w:rsidP="00B02904">
      <w:pPr>
        <w:pStyle w:val="Nadpis1"/>
        <w:rPr>
          <w:lang w:val="sk-SK"/>
        </w:rPr>
      </w:pPr>
      <w:bookmarkStart w:id="74" w:name="_Toc131086232"/>
      <w:r w:rsidRPr="00F22911">
        <w:rPr>
          <w:lang w:val="sk-SK"/>
        </w:rPr>
        <w:t>Požiarna bezpečnosť stavby</w:t>
      </w:r>
      <w:bookmarkStart w:id="75" w:name="_Ref232854228"/>
      <w:bookmarkEnd w:id="74"/>
    </w:p>
    <w:p w14:paraId="3E048878" w14:textId="77777777" w:rsidR="00B02904" w:rsidRPr="00F22911" w:rsidRDefault="00B02904" w:rsidP="00B02904">
      <w:pPr>
        <w:pStyle w:val="Nadpis2"/>
        <w:rPr>
          <w:lang w:val="sk-SK"/>
        </w:rPr>
      </w:pPr>
      <w:bookmarkStart w:id="76" w:name="_Toc131086233"/>
      <w:r w:rsidRPr="00F22911">
        <w:rPr>
          <w:lang w:val="sk-SK"/>
        </w:rPr>
        <w:t>Všeobecná časť</w:t>
      </w:r>
      <w:bookmarkEnd w:id="75"/>
      <w:bookmarkEnd w:id="76"/>
    </w:p>
    <w:p w14:paraId="4EF430C5" w14:textId="77777777" w:rsidR="00B02904" w:rsidRPr="00F22911" w:rsidRDefault="00683E0E" w:rsidP="00B02904">
      <w:pPr>
        <w:pStyle w:val="Nadpis3"/>
        <w:rPr>
          <w:shd w:val="clear" w:color="auto" w:fill="FFFFFF"/>
          <w:lang w:val="sk-SK"/>
        </w:rPr>
      </w:pPr>
      <w:bookmarkStart w:id="77" w:name="_Toc131086234"/>
      <w:r w:rsidRPr="00F22911">
        <w:rPr>
          <w:shd w:val="clear" w:color="auto" w:fill="FFFFFF"/>
          <w:lang w:val="sk-SK"/>
        </w:rPr>
        <w:t>Základná</w:t>
      </w:r>
      <w:r w:rsidR="00B02904" w:rsidRPr="00F22911">
        <w:rPr>
          <w:shd w:val="clear" w:color="auto" w:fill="FFFFFF"/>
          <w:lang w:val="sk-SK"/>
        </w:rPr>
        <w:t xml:space="preserve"> koncepcia</w:t>
      </w:r>
      <w:bookmarkEnd w:id="77"/>
    </w:p>
    <w:p w14:paraId="08FFD2DB" w14:textId="77777777" w:rsidR="00B02904" w:rsidRPr="00F22911" w:rsidRDefault="00683E0E" w:rsidP="00B02904">
      <w:pPr>
        <w:rPr>
          <w:color w:val="000000" w:themeColor="text1"/>
          <w:shd w:val="clear" w:color="auto" w:fill="FFFFFF"/>
          <w:lang w:val="sk-SK"/>
        </w:rPr>
      </w:pPr>
      <w:r w:rsidRPr="00F22911">
        <w:rPr>
          <w:color w:val="000000" w:themeColor="text1"/>
          <w:shd w:val="clear" w:color="auto" w:fill="FFFFFF"/>
          <w:lang w:val="sk-SK"/>
        </w:rPr>
        <w:t>Základná</w:t>
      </w:r>
      <w:r w:rsidR="00B02904" w:rsidRPr="00F22911">
        <w:rPr>
          <w:color w:val="000000" w:themeColor="text1"/>
          <w:shd w:val="clear" w:color="auto" w:fill="FFFFFF"/>
          <w:lang w:val="sk-SK"/>
        </w:rPr>
        <w:t xml:space="preserve"> koncepcia požiarnej ochrany je spracovaná podľa zákona č. 50/1976 Zb. o územnom plánovaní a stavebnom poriadku v znení neskorších zmien a doplnkov, vyhlášky c. 55/2001 Z. z. </w:t>
      </w:r>
      <w:r w:rsidR="00B02904" w:rsidRPr="00F22911">
        <w:rPr>
          <w:bCs/>
          <w:color w:val="000000" w:themeColor="text1"/>
          <w:shd w:val="clear" w:color="auto" w:fill="FFFFFF"/>
          <w:lang w:val="sk-SK"/>
        </w:rPr>
        <w:t xml:space="preserve">o územnoplánovacích podkladoch a územnoplánovacej dokumentácii, </w:t>
      </w:r>
      <w:r w:rsidR="00B02904" w:rsidRPr="00F22911">
        <w:rPr>
          <w:color w:val="000000" w:themeColor="text1"/>
          <w:shd w:val="clear" w:color="auto" w:fill="FFFFFF"/>
          <w:lang w:val="sk-SK"/>
        </w:rPr>
        <w:t>vyhlášky č. 453/2000 Z. z. ktorou sa vykonávajú niektoré ustanovenia stavebného zákona, vyhlášky č. 532/2002 Z. z. podrobnosti o všeobecných technických požiadavkách na výstavbu, zákona č. 314/2001 Z. z. o ochrane pred požiarmi v znení neskorších zmien a doplnkov, vyhlášky č. 121/2002 Z. z. o požiarnej prevencii v znení neskorších zmien a doplnkov,</w:t>
      </w:r>
      <w:r w:rsidR="00B02904" w:rsidRPr="00F22911">
        <w:rPr>
          <w:color w:val="000000" w:themeColor="text1"/>
          <w:lang w:val="sk-SK"/>
        </w:rPr>
        <w:t xml:space="preserve"> vyhlášky č. 94/2004 Z. z. ktorou sa ustanovujú technické požiadavky na protipožiarnu bezpečnosť pri výstavbe a pri užívaní stavieb, vyhlášky č. 699/2004 Z. z. o zabezpečení stavieb vodou na hasenie požiarov, zákona č. 133/2013 Z. z. o stavebných výrobkoch v znení neskorších zmien a doplnkov, ako aj v súčasnosti platných STN a vyhlášok. </w:t>
      </w:r>
    </w:p>
    <w:p w14:paraId="5948D481" w14:textId="77777777" w:rsidR="00B02904" w:rsidRPr="00F22911" w:rsidRDefault="00B02904" w:rsidP="00B02904">
      <w:pPr>
        <w:rPr>
          <w:color w:val="000000" w:themeColor="text1"/>
          <w:lang w:val="sk-SK"/>
        </w:rPr>
      </w:pPr>
      <w:r w:rsidRPr="00F22911">
        <w:rPr>
          <w:color w:val="000000" w:themeColor="text1"/>
          <w:lang w:val="sk-SK"/>
        </w:rPr>
        <w:t>Riešenie protipožiarnej bezpečnosti je spracované na základe STN 92 0201 1-4, STN 92 0400 a ďalších súvisiacich noriem a vyhlášok, zabezpečujúcich požiadavky protipožiarnej bezpečnosti stavieb v rozsahu pre územné konanie.</w:t>
      </w:r>
    </w:p>
    <w:p w14:paraId="5A0D3480" w14:textId="77777777" w:rsidR="00B02904" w:rsidRPr="00F22911" w:rsidRDefault="00B02904" w:rsidP="00B02904">
      <w:pPr>
        <w:pStyle w:val="Nadpis3"/>
        <w:rPr>
          <w:lang w:val="sk-SK"/>
        </w:rPr>
      </w:pPr>
      <w:bookmarkStart w:id="78" w:name="_Toc131086235"/>
      <w:r w:rsidRPr="00F22911">
        <w:rPr>
          <w:lang w:val="sk-SK"/>
        </w:rPr>
        <w:t>Základné údaje o stavbe</w:t>
      </w:r>
      <w:bookmarkEnd w:id="78"/>
    </w:p>
    <w:p w14:paraId="47A3F1F5" w14:textId="43BD12A9" w:rsidR="00B02904" w:rsidRPr="00F22911" w:rsidRDefault="00B02904" w:rsidP="00B02904">
      <w:pPr>
        <w:rPr>
          <w:color w:val="000000" w:themeColor="text1"/>
          <w:lang w:val="sk-SK"/>
        </w:rPr>
      </w:pPr>
      <w:r w:rsidRPr="00F22911">
        <w:rPr>
          <w:color w:val="000000" w:themeColor="text1"/>
          <w:lang w:val="sk-SK"/>
        </w:rPr>
        <w:t xml:space="preserve">Predmetom riešenia je Bytový dom Terchovská – Obytný dom s 8 objektmi - 2 </w:t>
      </w:r>
      <w:proofErr w:type="spellStart"/>
      <w:r w:rsidRPr="00F22911">
        <w:rPr>
          <w:color w:val="000000" w:themeColor="text1"/>
          <w:lang w:val="sk-SK"/>
        </w:rPr>
        <w:t>pozdĺžné</w:t>
      </w:r>
      <w:proofErr w:type="spellEnd"/>
      <w:r w:rsidRPr="00F22911">
        <w:rPr>
          <w:color w:val="000000" w:themeColor="text1"/>
          <w:lang w:val="sk-SK"/>
        </w:rPr>
        <w:t xml:space="preserve"> pavlačové, 6 bodových pavlačových – (SO 001 A1 – 1.PP až 4.NP, SO 001 A2 – 1.PP až 4.NP, SO 001 B1 – 1.PP až 3.NP, SO 001 B2  – 1.PP až 3.NP, SO 001 B3 – 1.PP až 3.NP, SO 001 B4 – 1.PP až 3.NP, SO 001 B5 – 1.PP až 3.NP, SO 001 B6 – 1.PP až 3.NP) – budovy na bývanie a ubytovanie </w:t>
      </w:r>
      <w:r w:rsidRPr="00F22911">
        <w:rPr>
          <w:b/>
          <w:color w:val="000000" w:themeColor="text1"/>
          <w:lang w:val="sk-SK"/>
        </w:rPr>
        <w:t>skupiny „B“</w:t>
      </w:r>
      <w:r w:rsidRPr="00F22911">
        <w:rPr>
          <w:color w:val="000000" w:themeColor="text1"/>
          <w:lang w:val="sk-SK"/>
        </w:rPr>
        <w:t xml:space="preserve">, v ktorej sa nachádza na 1.PP hromadná garáž pre </w:t>
      </w:r>
      <w:r w:rsidR="00C16C50" w:rsidRPr="00F22911">
        <w:rPr>
          <w:color w:val="000000" w:themeColor="text1"/>
          <w:lang w:val="sk-SK"/>
        </w:rPr>
        <w:t>88</w:t>
      </w:r>
      <w:r w:rsidRPr="00F22911">
        <w:rPr>
          <w:color w:val="000000" w:themeColor="text1"/>
          <w:lang w:val="sk-SK"/>
        </w:rPr>
        <w:t xml:space="preserve"> vozidiel, technické a technologické zázemie na 1.NP sa nachádzajú byty a apartmány, obchody, na 2.NP až 4.NP sa nachádzajú byty a apartmány. Bytové domy majú </w:t>
      </w:r>
      <w:proofErr w:type="spellStart"/>
      <w:r w:rsidRPr="00F22911">
        <w:rPr>
          <w:color w:val="000000" w:themeColor="text1"/>
          <w:lang w:val="sk-SK"/>
        </w:rPr>
        <w:t>predsadené</w:t>
      </w:r>
      <w:proofErr w:type="spellEnd"/>
      <w:r w:rsidRPr="00F22911">
        <w:rPr>
          <w:color w:val="000000" w:themeColor="text1"/>
          <w:lang w:val="sk-SK"/>
        </w:rPr>
        <w:t xml:space="preserve"> schodisko pred fasádu, ktorým sa dá dostať na jednotlivé podlažia, kde sa nachádzajú pavlače pred bytmi a apartmánmi. </w:t>
      </w:r>
    </w:p>
    <w:p w14:paraId="77862D93" w14:textId="77777777" w:rsidR="00B02904" w:rsidRPr="00F22911" w:rsidRDefault="00B02904" w:rsidP="00B02904">
      <w:pPr>
        <w:rPr>
          <w:color w:val="000000" w:themeColor="text1"/>
          <w:lang w:val="sk-SK"/>
        </w:rPr>
      </w:pPr>
      <w:r w:rsidRPr="00F22911">
        <w:rPr>
          <w:color w:val="000000" w:themeColor="text1"/>
          <w:lang w:val="sk-SK"/>
        </w:rPr>
        <w:lastRenderedPageBreak/>
        <w:t>Vzhľadom na technologické prepojenie všetkých objemov prostredníctvom podzemnej stavebnej a technologickej infraštruktúry pôjde stavebne a legislatívne o jeden bytový dom, rozdelený na čiastkové objekty.</w:t>
      </w:r>
    </w:p>
    <w:p w14:paraId="718F5DFB" w14:textId="77777777" w:rsidR="00B02904" w:rsidRPr="00F22911" w:rsidRDefault="00B02904" w:rsidP="00B02904">
      <w:pPr>
        <w:pStyle w:val="Bezmezer"/>
        <w:rPr>
          <w:color w:val="000000" w:themeColor="text1"/>
        </w:rPr>
      </w:pPr>
      <w:r w:rsidRPr="00F22911">
        <w:rPr>
          <w:color w:val="000000" w:themeColor="text1"/>
        </w:rPr>
        <w:t>Objekt SO 001 A2, SO 001 A2, SO 001 B1 až SO 001 B6 bude maximálnych rozmerov na 1.PP cca 94,700 x 53,475 m.</w:t>
      </w:r>
    </w:p>
    <w:p w14:paraId="24155082" w14:textId="77777777" w:rsidR="00B02904" w:rsidRPr="00F22911" w:rsidRDefault="00B02904" w:rsidP="00B02904">
      <w:pPr>
        <w:pStyle w:val="Bezmezer"/>
        <w:rPr>
          <w:color w:val="000000" w:themeColor="text1"/>
        </w:rPr>
      </w:pPr>
      <w:r w:rsidRPr="00F22911">
        <w:rPr>
          <w:color w:val="000000" w:themeColor="text1"/>
        </w:rPr>
        <w:t>Objekt SO 001 A2, SO 001 A2 bude maximálnych rozmerov na 1.NP cca 47,300 x 11,500 m.</w:t>
      </w:r>
    </w:p>
    <w:p w14:paraId="60BE5B79" w14:textId="77777777" w:rsidR="00B02904" w:rsidRPr="00F22911" w:rsidRDefault="00B02904" w:rsidP="00B02904">
      <w:pPr>
        <w:rPr>
          <w:color w:val="000000" w:themeColor="text1"/>
          <w:lang w:val="sk-SK"/>
        </w:rPr>
      </w:pPr>
      <w:r w:rsidRPr="00F22911">
        <w:rPr>
          <w:color w:val="000000" w:themeColor="text1"/>
          <w:lang w:val="sk-SK"/>
        </w:rPr>
        <w:t>Objekt SO 001 B1 až SO 001 B6  bude maximálnych rozmerov na 1.NP cca 8,450 x 16,250 m.</w:t>
      </w:r>
    </w:p>
    <w:p w14:paraId="01C81F68" w14:textId="77777777" w:rsidR="00B02904" w:rsidRPr="00F22911" w:rsidRDefault="00B02904" w:rsidP="00B02904">
      <w:pPr>
        <w:pStyle w:val="Bezmezer"/>
        <w:rPr>
          <w:color w:val="000000" w:themeColor="text1"/>
        </w:rPr>
      </w:pPr>
      <w:r w:rsidRPr="00F22911">
        <w:rPr>
          <w:color w:val="000000" w:themeColor="text1"/>
        </w:rPr>
        <w:t>Z hľadiska protipožiarnej bezpečnosti má Bytový dom:</w:t>
      </w:r>
    </w:p>
    <w:p w14:paraId="75698237" w14:textId="77777777" w:rsidR="00B02904" w:rsidRPr="00F22911" w:rsidRDefault="00B02904" w:rsidP="00B02904">
      <w:pPr>
        <w:pStyle w:val="Bezmezer"/>
        <w:rPr>
          <w:color w:val="000000" w:themeColor="text1"/>
        </w:rPr>
      </w:pPr>
      <w:r w:rsidRPr="00F22911">
        <w:rPr>
          <w:color w:val="000000" w:themeColor="text1"/>
        </w:rPr>
        <w:t>SO 001 A2, SO 001 A2 jedno podzemné požiarne podlažie a štyri nadzemné požiarne podlažia.</w:t>
      </w:r>
    </w:p>
    <w:p w14:paraId="6BB562FA" w14:textId="77777777" w:rsidR="00B02904" w:rsidRPr="00F22911" w:rsidRDefault="00B02904" w:rsidP="00B02904">
      <w:pPr>
        <w:rPr>
          <w:color w:val="000000" w:themeColor="text1"/>
          <w:lang w:val="sk-SK"/>
        </w:rPr>
      </w:pPr>
      <w:r w:rsidRPr="00F22911">
        <w:rPr>
          <w:color w:val="000000" w:themeColor="text1"/>
          <w:lang w:val="sk-SK"/>
        </w:rPr>
        <w:t>SO 001 B1 až SO 001 B6  jedno podzemné požiarne podlažie a tri nadzemné požiarne podlažia.</w:t>
      </w:r>
    </w:p>
    <w:p w14:paraId="28A3106D" w14:textId="77777777" w:rsidR="00B02904" w:rsidRPr="00F22911" w:rsidRDefault="00B02904" w:rsidP="00B02904">
      <w:pPr>
        <w:pStyle w:val="Bezmezer"/>
        <w:rPr>
          <w:color w:val="000000" w:themeColor="text1"/>
          <w:szCs w:val="24"/>
          <w:highlight w:val="green"/>
        </w:rPr>
      </w:pPr>
      <w:r w:rsidRPr="00F22911">
        <w:rPr>
          <w:color w:val="000000" w:themeColor="text1"/>
        </w:rPr>
        <w:t xml:space="preserve">Požiarna výška nadzemných podlaží SO 001 A2, SO 001 bude </w:t>
      </w:r>
      <w:proofErr w:type="spellStart"/>
      <w:r w:rsidRPr="00F22911">
        <w:rPr>
          <w:b/>
          <w:color w:val="000000" w:themeColor="text1"/>
          <w:vertAlign w:val="superscript"/>
        </w:rPr>
        <w:t>NP</w:t>
      </w:r>
      <w:r w:rsidRPr="00F22911">
        <w:rPr>
          <w:b/>
          <w:color w:val="000000" w:themeColor="text1"/>
        </w:rPr>
        <w:t>h</w:t>
      </w:r>
      <w:r w:rsidRPr="00F22911">
        <w:rPr>
          <w:b/>
          <w:color w:val="000000" w:themeColor="text1"/>
          <w:vertAlign w:val="subscript"/>
        </w:rPr>
        <w:t>pv</w:t>
      </w:r>
      <w:proofErr w:type="spellEnd"/>
      <w:r w:rsidRPr="00F22911">
        <w:rPr>
          <w:b/>
          <w:color w:val="000000" w:themeColor="text1"/>
        </w:rPr>
        <w:t xml:space="preserve"> = 9,200 m</w:t>
      </w:r>
      <w:r w:rsidRPr="00F22911">
        <w:rPr>
          <w:color w:val="000000" w:themeColor="text1"/>
        </w:rPr>
        <w:t xml:space="preserve">. </w:t>
      </w:r>
    </w:p>
    <w:p w14:paraId="12B9E5F7" w14:textId="77777777" w:rsidR="00B02904" w:rsidRPr="00F22911" w:rsidRDefault="00B02904" w:rsidP="00B02904">
      <w:pPr>
        <w:rPr>
          <w:color w:val="000000" w:themeColor="text1"/>
          <w:szCs w:val="24"/>
          <w:highlight w:val="green"/>
          <w:lang w:val="sk-SK"/>
        </w:rPr>
      </w:pPr>
      <w:r w:rsidRPr="00F22911">
        <w:rPr>
          <w:color w:val="000000" w:themeColor="text1"/>
          <w:lang w:val="sk-SK"/>
        </w:rPr>
        <w:t xml:space="preserve">Požiarna výška nadzemných podlaží SO 001 B1 až SO 001 B6  bude </w:t>
      </w:r>
      <w:proofErr w:type="spellStart"/>
      <w:r w:rsidRPr="00F22911">
        <w:rPr>
          <w:b/>
          <w:color w:val="000000" w:themeColor="text1"/>
          <w:vertAlign w:val="superscript"/>
          <w:lang w:val="sk-SK"/>
        </w:rPr>
        <w:t>NP</w:t>
      </w:r>
      <w:r w:rsidRPr="00F22911">
        <w:rPr>
          <w:b/>
          <w:color w:val="000000" w:themeColor="text1"/>
          <w:lang w:val="sk-SK"/>
        </w:rPr>
        <w:t>h</w:t>
      </w:r>
      <w:r w:rsidRPr="00F22911">
        <w:rPr>
          <w:b/>
          <w:color w:val="000000" w:themeColor="text1"/>
          <w:vertAlign w:val="subscript"/>
          <w:lang w:val="sk-SK"/>
        </w:rPr>
        <w:t>pv</w:t>
      </w:r>
      <w:proofErr w:type="spellEnd"/>
      <w:r w:rsidRPr="00F22911">
        <w:rPr>
          <w:b/>
          <w:color w:val="000000" w:themeColor="text1"/>
          <w:lang w:val="sk-SK"/>
        </w:rPr>
        <w:t xml:space="preserve"> = 6,000 m</w:t>
      </w:r>
      <w:r w:rsidRPr="00F22911">
        <w:rPr>
          <w:color w:val="000000" w:themeColor="text1"/>
          <w:lang w:val="sk-SK"/>
        </w:rPr>
        <w:t xml:space="preserve">. </w:t>
      </w:r>
    </w:p>
    <w:p w14:paraId="00B7E956" w14:textId="77777777" w:rsidR="00B02904" w:rsidRPr="00F22911" w:rsidRDefault="00B02904" w:rsidP="00B02904">
      <w:pPr>
        <w:pStyle w:val="Nadpis3"/>
        <w:rPr>
          <w:lang w:val="sk-SK"/>
        </w:rPr>
      </w:pPr>
      <w:bookmarkStart w:id="79" w:name="_Toc131086236"/>
      <w:r w:rsidRPr="00F22911">
        <w:rPr>
          <w:lang w:val="sk-SK"/>
        </w:rPr>
        <w:t>Opis územia</w:t>
      </w:r>
      <w:bookmarkEnd w:id="79"/>
    </w:p>
    <w:p w14:paraId="2A7F28FD" w14:textId="77777777" w:rsidR="00B02904" w:rsidRPr="00F22911" w:rsidRDefault="00B02904" w:rsidP="00B02904">
      <w:pPr>
        <w:rPr>
          <w:color w:val="000000" w:themeColor="text1"/>
          <w:lang w:val="sk-SK"/>
        </w:rPr>
      </w:pPr>
      <w:r w:rsidRPr="00F22911">
        <w:rPr>
          <w:color w:val="000000" w:themeColor="text1"/>
          <w:lang w:val="sk-SK"/>
        </w:rPr>
        <w:t xml:space="preserve">Stavebný pozemok je trojuholníkového tvaru, z každej strany trojuholníka susedí so zástavbou odlišného charakteru. Na východnej strane je </w:t>
      </w:r>
      <w:proofErr w:type="spellStart"/>
      <w:r w:rsidRPr="00F22911">
        <w:rPr>
          <w:color w:val="000000" w:themeColor="text1"/>
          <w:lang w:val="sk-SK"/>
        </w:rPr>
        <w:t>Galvaniho</w:t>
      </w:r>
      <w:proofErr w:type="spellEnd"/>
      <w:r w:rsidRPr="00F22911">
        <w:rPr>
          <w:color w:val="000000" w:themeColor="text1"/>
          <w:lang w:val="sk-SK"/>
        </w:rPr>
        <w:t xml:space="preserve"> ulica, rušná mestská trieda, voči ktorej sa súbor vymedzuje pozdĺžnou hmotou pavlačového objektu s výškou štyroch podlaží. Z južnej strany susedí s existujúcim sídliskom so 4 až 7 podlažiami. Na západe susedí s </w:t>
      </w:r>
      <w:proofErr w:type="spellStart"/>
      <w:r w:rsidRPr="00F22911">
        <w:rPr>
          <w:color w:val="000000" w:themeColor="text1"/>
          <w:lang w:val="sk-SK"/>
        </w:rPr>
        <w:t>nízkopodlažnou</w:t>
      </w:r>
      <w:proofErr w:type="spellEnd"/>
      <w:r w:rsidRPr="00F22911">
        <w:rPr>
          <w:color w:val="000000" w:themeColor="text1"/>
          <w:lang w:val="sk-SK"/>
        </w:rPr>
        <w:t xml:space="preserve"> zástavbou individuálnych rodinných domov a podnikov. Na tejto strane sa nachádzajú bodové objekty s nižšou výškou troch podlaží. Návrh kompozície hmôt predstavuje prirodzený prechod z vyšších do nižších podlaží, čím spĺňa požiadavky znenia územného plánu z hľadiska kontextu územia.</w:t>
      </w:r>
    </w:p>
    <w:p w14:paraId="6B5433D9" w14:textId="77777777" w:rsidR="00B02904" w:rsidRPr="00F22911" w:rsidRDefault="00B02904" w:rsidP="00B02904">
      <w:pPr>
        <w:rPr>
          <w:color w:val="000000" w:themeColor="text1"/>
          <w:lang w:val="sk-SK"/>
        </w:rPr>
      </w:pPr>
      <w:r w:rsidRPr="00F22911">
        <w:rPr>
          <w:color w:val="000000" w:themeColor="text1"/>
          <w:lang w:val="sk-SK"/>
        </w:rPr>
        <w:t>Pokiaľ ide o výšku podlažia, návrh nepresahuje štyri podlažia, a preto je v súlade s územným plánom.</w:t>
      </w:r>
    </w:p>
    <w:p w14:paraId="1855EB2E" w14:textId="77777777" w:rsidR="00B02904" w:rsidRPr="00F22911" w:rsidRDefault="00B02904" w:rsidP="00B02904">
      <w:pPr>
        <w:pStyle w:val="Nadpis3"/>
        <w:rPr>
          <w:lang w:val="sk-SK"/>
        </w:rPr>
      </w:pPr>
      <w:bookmarkStart w:id="80" w:name="_Toc131086237"/>
      <w:r w:rsidRPr="00F22911">
        <w:rPr>
          <w:lang w:val="sk-SK"/>
        </w:rPr>
        <w:t xml:space="preserve">Zhodnotenie </w:t>
      </w:r>
      <w:proofErr w:type="spellStart"/>
      <w:r w:rsidRPr="00F22911">
        <w:rPr>
          <w:lang w:val="sk-SK"/>
        </w:rPr>
        <w:t>medziobjektových</w:t>
      </w:r>
      <w:proofErr w:type="spellEnd"/>
      <w:r w:rsidRPr="00F22911">
        <w:rPr>
          <w:lang w:val="sk-SK"/>
        </w:rPr>
        <w:t xml:space="preserve"> vzťahov,</w:t>
      </w:r>
      <w:bookmarkEnd w:id="80"/>
    </w:p>
    <w:p w14:paraId="332C0FC4" w14:textId="77777777" w:rsidR="00B02904" w:rsidRPr="00F22911" w:rsidRDefault="00B02904" w:rsidP="00B02904">
      <w:pPr>
        <w:rPr>
          <w:color w:val="000000" w:themeColor="text1"/>
          <w:lang w:val="sk-SK"/>
        </w:rPr>
      </w:pPr>
      <w:r w:rsidRPr="00F22911">
        <w:rPr>
          <w:color w:val="000000" w:themeColor="text1"/>
          <w:lang w:val="sk-SK" w:eastAsia="sk-SK"/>
        </w:rPr>
        <w:t xml:space="preserve">Najbližší objekt (odpadové hospodárstvo) sa nachádza vo vzdialenosti cca 8,1 m juhozápadným smerom. </w:t>
      </w:r>
    </w:p>
    <w:p w14:paraId="3C6593B1" w14:textId="77777777" w:rsidR="00B02904" w:rsidRPr="00F22911" w:rsidRDefault="00B02904" w:rsidP="00B02904">
      <w:pPr>
        <w:rPr>
          <w:color w:val="000000" w:themeColor="text1"/>
          <w:lang w:val="sk-SK"/>
        </w:rPr>
      </w:pPr>
      <w:r w:rsidRPr="00F22911">
        <w:rPr>
          <w:color w:val="000000" w:themeColor="text1"/>
          <w:lang w:val="sk-SK"/>
        </w:rPr>
        <w:t xml:space="preserve">Hranica pozemku sa od navrhovaného Bytového domu nachádza: </w:t>
      </w:r>
    </w:p>
    <w:p w14:paraId="1FDFBDB3" w14:textId="77777777" w:rsidR="00B02904" w:rsidRPr="00F22911" w:rsidRDefault="00B02904" w:rsidP="00B02904">
      <w:pPr>
        <w:pStyle w:val="Odstavecseseznamem"/>
        <w:numPr>
          <w:ilvl w:val="0"/>
          <w:numId w:val="8"/>
        </w:numPr>
        <w:spacing w:after="160"/>
        <w:ind w:left="284" w:hanging="284"/>
        <w:contextualSpacing w:val="0"/>
        <w:jc w:val="both"/>
        <w:rPr>
          <w:rFonts w:ascii="Arial" w:hAnsi="Arial" w:cs="Arial"/>
          <w:color w:val="000000" w:themeColor="text1"/>
          <w:sz w:val="22"/>
          <w:szCs w:val="22"/>
        </w:rPr>
      </w:pPr>
      <w:r w:rsidRPr="00F22911">
        <w:rPr>
          <w:rFonts w:ascii="Arial" w:hAnsi="Arial" w:cs="Arial"/>
          <w:color w:val="000000" w:themeColor="text1"/>
          <w:sz w:val="22"/>
          <w:szCs w:val="22"/>
        </w:rPr>
        <w:t>severovýchodným smerom vo vzdialenosti cca 5,30 m</w:t>
      </w:r>
    </w:p>
    <w:p w14:paraId="657D520B" w14:textId="77777777" w:rsidR="00B02904" w:rsidRPr="00F22911" w:rsidRDefault="00B02904" w:rsidP="00B02904">
      <w:pPr>
        <w:pStyle w:val="Odstavecseseznamem"/>
        <w:numPr>
          <w:ilvl w:val="0"/>
          <w:numId w:val="8"/>
        </w:numPr>
        <w:spacing w:after="160"/>
        <w:ind w:left="284" w:hanging="284"/>
        <w:contextualSpacing w:val="0"/>
        <w:jc w:val="both"/>
        <w:rPr>
          <w:rFonts w:ascii="Arial" w:hAnsi="Arial" w:cs="Arial"/>
          <w:color w:val="000000" w:themeColor="text1"/>
          <w:sz w:val="22"/>
          <w:szCs w:val="22"/>
        </w:rPr>
      </w:pPr>
      <w:r w:rsidRPr="00F22911">
        <w:rPr>
          <w:rFonts w:ascii="Arial" w:hAnsi="Arial" w:cs="Arial"/>
          <w:color w:val="000000" w:themeColor="text1"/>
          <w:sz w:val="22"/>
          <w:szCs w:val="22"/>
        </w:rPr>
        <w:t>juhovýchodným smerom vo vzdialenosti cca 7,80 m</w:t>
      </w:r>
    </w:p>
    <w:p w14:paraId="13C15DEB" w14:textId="77777777" w:rsidR="00B02904" w:rsidRPr="00F22911" w:rsidRDefault="00B02904" w:rsidP="00B02904">
      <w:pPr>
        <w:pStyle w:val="Odstavecseseznamem"/>
        <w:numPr>
          <w:ilvl w:val="0"/>
          <w:numId w:val="8"/>
        </w:numPr>
        <w:spacing w:after="160"/>
        <w:ind w:left="284" w:hanging="284"/>
        <w:contextualSpacing w:val="0"/>
        <w:jc w:val="both"/>
        <w:rPr>
          <w:rFonts w:ascii="Arial" w:hAnsi="Arial" w:cs="Arial"/>
          <w:color w:val="000000" w:themeColor="text1"/>
          <w:sz w:val="22"/>
          <w:szCs w:val="22"/>
        </w:rPr>
      </w:pPr>
      <w:r w:rsidRPr="00F22911">
        <w:rPr>
          <w:rFonts w:ascii="Arial" w:hAnsi="Arial" w:cs="Arial"/>
          <w:color w:val="000000" w:themeColor="text1"/>
          <w:sz w:val="22"/>
          <w:szCs w:val="22"/>
        </w:rPr>
        <w:t>západným smerom vo vzdialenosti cca 3,00 m</w:t>
      </w:r>
    </w:p>
    <w:p w14:paraId="7C3CC5C0" w14:textId="77777777" w:rsidR="00B02904" w:rsidRPr="00F22911" w:rsidRDefault="00B02904" w:rsidP="00B02904">
      <w:pPr>
        <w:pStyle w:val="Nadpis2"/>
        <w:rPr>
          <w:lang w:val="sk-SK"/>
        </w:rPr>
      </w:pPr>
      <w:bookmarkStart w:id="81" w:name="_Toc131086238"/>
      <w:r w:rsidRPr="00F22911">
        <w:rPr>
          <w:lang w:val="sk-SK"/>
        </w:rPr>
        <w:t>Vhodnosť umiestnenia navrhovanej stavby od okolitej zástavby predovšetkým v závislosti od pravdepodobných odstupových vzdialeností a bezpečnostných vzdialeností od stavby</w:t>
      </w:r>
      <w:bookmarkEnd w:id="81"/>
    </w:p>
    <w:p w14:paraId="427B5E98" w14:textId="77777777" w:rsidR="00B02904" w:rsidRPr="00F22911" w:rsidRDefault="00B02904" w:rsidP="00B02904">
      <w:pPr>
        <w:rPr>
          <w:color w:val="000000" w:themeColor="text1"/>
          <w:lang w:val="sk-SK"/>
        </w:rPr>
      </w:pPr>
      <w:r w:rsidRPr="00F22911">
        <w:rPr>
          <w:color w:val="000000" w:themeColor="text1"/>
          <w:lang w:val="sk-SK"/>
        </w:rPr>
        <w:t>Výpočet odstupových vzdialeností je spracovaný pre nehorľavý konštrukčný celok, pre jedno podlažné požiarne úseky podľa STN 92 0201-4.</w:t>
      </w:r>
    </w:p>
    <w:p w14:paraId="11E8D333" w14:textId="77777777" w:rsidR="00B02904" w:rsidRPr="00F22911" w:rsidRDefault="00B02904" w:rsidP="00B02904">
      <w:pPr>
        <w:rPr>
          <w:color w:val="000000" w:themeColor="text1"/>
          <w:lang w:val="sk-SK"/>
        </w:rPr>
      </w:pPr>
      <w:r w:rsidRPr="00F22911">
        <w:rPr>
          <w:color w:val="000000" w:themeColor="text1"/>
          <w:lang w:val="sk-SK"/>
        </w:rPr>
        <w:t xml:space="preserve">Pri výpočte odstupových vzdialenosti bytov, apartmánov od sálavého tepla stavieb na bývanie a ubytovanie skupiny „B“ bolo uvažované s % požiarne otvorených plôch od 59 % do 100 % pri dĺžke požiarnych úsekov, resp. požiarne otvorených plôch od 1,8 – 7,8 m a výške požiarnych úsekov, resp. požiarne otvorených plôch 2,4 m. </w:t>
      </w:r>
    </w:p>
    <w:p w14:paraId="2BFB072C" w14:textId="77777777" w:rsidR="00B02904" w:rsidRPr="00F22911" w:rsidRDefault="00B02904" w:rsidP="00B02904">
      <w:pPr>
        <w:rPr>
          <w:color w:val="000000" w:themeColor="text1"/>
          <w:lang w:val="sk-SK"/>
        </w:rPr>
      </w:pPr>
      <w:r w:rsidRPr="00F22911">
        <w:rPr>
          <w:color w:val="000000" w:themeColor="text1"/>
          <w:lang w:val="sk-SK"/>
        </w:rPr>
        <w:t>Pri výpočte odstupových vzdialenosti garáží od sálavého tepla bolo uvažované s </w:t>
      </w:r>
      <w:proofErr w:type="spellStart"/>
      <w:r w:rsidRPr="00F22911">
        <w:rPr>
          <w:i/>
          <w:color w:val="000000" w:themeColor="text1"/>
          <w:lang w:val="sk-SK"/>
        </w:rPr>
        <w:t>pv</w:t>
      </w:r>
      <w:proofErr w:type="spellEnd"/>
      <w:r w:rsidRPr="00F22911">
        <w:rPr>
          <w:i/>
          <w:color w:val="000000" w:themeColor="text1"/>
          <w:lang w:val="sk-SK"/>
        </w:rPr>
        <w:t xml:space="preserve"> = 20 kg.m</w:t>
      </w:r>
      <w:r w:rsidRPr="00F22911">
        <w:rPr>
          <w:i/>
          <w:color w:val="000000" w:themeColor="text1"/>
          <w:vertAlign w:val="superscript"/>
          <w:lang w:val="sk-SK"/>
        </w:rPr>
        <w:t>-2</w:t>
      </w:r>
      <w:r w:rsidRPr="00F22911">
        <w:rPr>
          <w:i/>
          <w:color w:val="000000" w:themeColor="text1"/>
          <w:lang w:val="sk-SK"/>
        </w:rPr>
        <w:t xml:space="preserve"> </w:t>
      </w:r>
      <w:r w:rsidRPr="00F22911">
        <w:rPr>
          <w:color w:val="000000" w:themeColor="text1"/>
          <w:lang w:val="sk-SK"/>
        </w:rPr>
        <w:t xml:space="preserve">a % požiarne otvorených plôch 100 % pri dĺžke požiarne otvorenej plochy 6,00 m, pri výške požiarne otvorenej plochy 2,40 m.   </w:t>
      </w:r>
    </w:p>
    <w:p w14:paraId="584EECF0" w14:textId="77777777" w:rsidR="00B02904" w:rsidRPr="00F22911" w:rsidRDefault="00B02904" w:rsidP="00B02904">
      <w:pPr>
        <w:rPr>
          <w:color w:val="000000" w:themeColor="text1"/>
          <w:lang w:val="sk-SK"/>
        </w:rPr>
      </w:pPr>
      <w:r w:rsidRPr="00F22911">
        <w:rPr>
          <w:color w:val="000000" w:themeColor="text1"/>
          <w:lang w:val="sk-SK"/>
        </w:rPr>
        <w:t>Pri výpočte odstupových vzdialenosti obchodov od sálavého tepla bolo uvažované s </w:t>
      </w:r>
      <w:proofErr w:type="spellStart"/>
      <w:r w:rsidRPr="00F22911">
        <w:rPr>
          <w:i/>
          <w:color w:val="000000" w:themeColor="text1"/>
          <w:lang w:val="sk-SK"/>
        </w:rPr>
        <w:t>pv</w:t>
      </w:r>
      <w:proofErr w:type="spellEnd"/>
      <w:r w:rsidRPr="00F22911">
        <w:rPr>
          <w:i/>
          <w:color w:val="000000" w:themeColor="text1"/>
          <w:lang w:val="sk-SK"/>
        </w:rPr>
        <w:t xml:space="preserve"> = 50 kg.m</w:t>
      </w:r>
      <w:r w:rsidRPr="00F22911">
        <w:rPr>
          <w:i/>
          <w:color w:val="000000" w:themeColor="text1"/>
          <w:vertAlign w:val="superscript"/>
          <w:lang w:val="sk-SK"/>
        </w:rPr>
        <w:t>-2</w:t>
      </w:r>
      <w:r w:rsidRPr="00F22911">
        <w:rPr>
          <w:i/>
          <w:color w:val="000000" w:themeColor="text1"/>
          <w:lang w:val="sk-SK"/>
        </w:rPr>
        <w:t xml:space="preserve"> </w:t>
      </w:r>
      <w:r w:rsidRPr="00F22911">
        <w:rPr>
          <w:color w:val="000000" w:themeColor="text1"/>
          <w:lang w:val="sk-SK"/>
        </w:rPr>
        <w:t xml:space="preserve">a % požiarne otvorených plôch 100 % pri dĺžke požiarne otvorenej plochy 8,15 m – 11,87 m, pri výške požiarne otvorenej plochy 2,95 m.   </w:t>
      </w:r>
    </w:p>
    <w:p w14:paraId="66E497BD" w14:textId="77777777" w:rsidR="00B02904" w:rsidRPr="00F22911" w:rsidRDefault="00B02904" w:rsidP="00B02904">
      <w:pPr>
        <w:rPr>
          <w:color w:val="000000" w:themeColor="text1"/>
          <w:lang w:val="sk-SK"/>
        </w:rPr>
      </w:pPr>
      <w:r w:rsidRPr="00F22911">
        <w:rPr>
          <w:color w:val="000000" w:themeColor="text1"/>
          <w:lang w:val="sk-SK"/>
        </w:rPr>
        <w:t xml:space="preserve">S odstupovými vzdialenosťami od padajúcich horľavých predmetov sa neuvažuje – plochá nehorľavá strecha. </w:t>
      </w:r>
    </w:p>
    <w:p w14:paraId="6A9E24B8" w14:textId="77777777" w:rsidR="00B02904" w:rsidRPr="00F22911" w:rsidRDefault="00B02904" w:rsidP="00B02904">
      <w:pPr>
        <w:pStyle w:val="Nadpis2"/>
        <w:rPr>
          <w:lang w:val="sk-SK"/>
        </w:rPr>
      </w:pPr>
      <w:bookmarkStart w:id="82" w:name="_Toc131086239"/>
      <w:r w:rsidRPr="00F22911">
        <w:rPr>
          <w:lang w:val="sk-SK"/>
        </w:rPr>
        <w:lastRenderedPageBreak/>
        <w:t>Výpočet odstupových vzdialeností</w:t>
      </w:r>
      <w:bookmarkEnd w:id="82"/>
    </w:p>
    <w:p w14:paraId="4FF398BC" w14:textId="77777777" w:rsidR="00B02904" w:rsidRPr="00F22911" w:rsidRDefault="00B02904" w:rsidP="00B02904">
      <w:pPr>
        <w:pStyle w:val="Zkladntextodsazen2"/>
        <w:spacing w:line="240" w:lineRule="auto"/>
        <w:ind w:left="0"/>
        <w:rPr>
          <w:rFonts w:cs="Arial"/>
          <w:b/>
          <w:color w:val="000000" w:themeColor="text1"/>
          <w:szCs w:val="24"/>
          <w:lang w:val="sk-SK"/>
        </w:rPr>
      </w:pPr>
      <w:r w:rsidRPr="00F22911">
        <w:rPr>
          <w:rFonts w:cs="Arial"/>
          <w:b/>
          <w:color w:val="000000" w:themeColor="text1"/>
          <w:szCs w:val="24"/>
          <w:lang w:val="sk-SK"/>
        </w:rPr>
        <w:t>Tabuľka 1 – Druh stavby a pravdepodobná maximálna odstupová vzdialenosť požiarneho úseku podľa STN 92 0201-4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4"/>
        <w:gridCol w:w="1901"/>
        <w:gridCol w:w="967"/>
        <w:gridCol w:w="1029"/>
        <w:gridCol w:w="938"/>
        <w:gridCol w:w="938"/>
        <w:gridCol w:w="925"/>
        <w:gridCol w:w="885"/>
        <w:gridCol w:w="1447"/>
      </w:tblGrid>
      <w:tr w:rsidR="00B02904" w:rsidRPr="00F22911" w14:paraId="7395CE36" w14:textId="77777777" w:rsidTr="00FA4AF2">
        <w:tc>
          <w:tcPr>
            <w:tcW w:w="0" w:type="auto"/>
            <w:tcBorders>
              <w:top w:val="single" w:sz="12" w:space="0" w:color="auto"/>
              <w:left w:val="single" w:sz="12" w:space="0" w:color="auto"/>
              <w:bottom w:val="single" w:sz="12" w:space="0" w:color="auto"/>
            </w:tcBorders>
          </w:tcPr>
          <w:p w14:paraId="4F3741BB" w14:textId="77777777" w:rsidR="00B02904" w:rsidRPr="00F22911" w:rsidRDefault="00B02904" w:rsidP="00FA4AF2">
            <w:pPr>
              <w:pStyle w:val="Zkladntextodsazen2"/>
              <w:widowControl w:val="0"/>
              <w:spacing w:line="240" w:lineRule="auto"/>
              <w:ind w:left="0"/>
              <w:jc w:val="center"/>
              <w:rPr>
                <w:rFonts w:cs="Arial"/>
                <w:b/>
                <w:color w:val="000000" w:themeColor="text1"/>
                <w:szCs w:val="24"/>
                <w:lang w:val="sk-SK"/>
              </w:rPr>
            </w:pPr>
            <w:r w:rsidRPr="00F22911">
              <w:rPr>
                <w:rFonts w:cs="Arial"/>
                <w:b/>
                <w:color w:val="000000" w:themeColor="text1"/>
                <w:szCs w:val="24"/>
                <w:lang w:val="sk-SK"/>
              </w:rPr>
              <w:t>Stavba</w:t>
            </w:r>
          </w:p>
        </w:tc>
        <w:tc>
          <w:tcPr>
            <w:tcW w:w="0" w:type="auto"/>
            <w:tcBorders>
              <w:top w:val="single" w:sz="12" w:space="0" w:color="auto"/>
              <w:left w:val="single" w:sz="12" w:space="0" w:color="auto"/>
              <w:bottom w:val="single" w:sz="12" w:space="0" w:color="auto"/>
            </w:tcBorders>
          </w:tcPr>
          <w:p w14:paraId="15E1902F" w14:textId="77777777" w:rsidR="00B02904" w:rsidRPr="00F22911" w:rsidRDefault="00B02904" w:rsidP="00FA4AF2">
            <w:pPr>
              <w:pStyle w:val="Zkladntextodsazen2"/>
              <w:widowControl w:val="0"/>
              <w:spacing w:line="240" w:lineRule="auto"/>
              <w:ind w:left="0"/>
              <w:jc w:val="center"/>
              <w:rPr>
                <w:rFonts w:cs="Arial"/>
                <w:b/>
                <w:color w:val="000000" w:themeColor="text1"/>
                <w:szCs w:val="24"/>
                <w:lang w:val="sk-SK"/>
              </w:rPr>
            </w:pPr>
            <w:r w:rsidRPr="00F22911">
              <w:rPr>
                <w:rFonts w:cs="Arial"/>
                <w:b/>
                <w:color w:val="000000" w:themeColor="text1"/>
                <w:szCs w:val="24"/>
                <w:lang w:val="sk-SK"/>
              </w:rPr>
              <w:t>Účel PÚ</w:t>
            </w:r>
          </w:p>
        </w:tc>
        <w:tc>
          <w:tcPr>
            <w:tcW w:w="0" w:type="auto"/>
            <w:tcBorders>
              <w:top w:val="single" w:sz="12" w:space="0" w:color="auto"/>
              <w:bottom w:val="single" w:sz="12" w:space="0" w:color="auto"/>
            </w:tcBorders>
          </w:tcPr>
          <w:p w14:paraId="0965081C" w14:textId="77777777" w:rsidR="00B02904" w:rsidRPr="00F22911" w:rsidRDefault="00B02904" w:rsidP="00FA4AF2">
            <w:pPr>
              <w:pStyle w:val="Zkladntextodsazen2"/>
              <w:widowControl w:val="0"/>
              <w:spacing w:line="240" w:lineRule="auto"/>
              <w:ind w:left="0"/>
              <w:jc w:val="center"/>
              <w:rPr>
                <w:rFonts w:cs="Arial"/>
                <w:b/>
                <w:color w:val="000000" w:themeColor="text1"/>
                <w:szCs w:val="24"/>
                <w:lang w:val="sk-SK"/>
              </w:rPr>
            </w:pPr>
            <w:r w:rsidRPr="00F22911">
              <w:rPr>
                <w:rFonts w:cs="Arial"/>
                <w:b/>
                <w:color w:val="000000" w:themeColor="text1"/>
                <w:szCs w:val="24"/>
                <w:lang w:val="sk-SK"/>
              </w:rPr>
              <w:t>Dĺžka PÚ</w:t>
            </w:r>
          </w:p>
          <w:p w14:paraId="03F4D405" w14:textId="77777777" w:rsidR="00B02904" w:rsidRPr="00F22911" w:rsidRDefault="00B02904" w:rsidP="00FA4AF2">
            <w:pPr>
              <w:pStyle w:val="Zkladntextodsazen2"/>
              <w:widowControl w:val="0"/>
              <w:spacing w:line="240" w:lineRule="auto"/>
              <w:ind w:left="0"/>
              <w:jc w:val="center"/>
              <w:rPr>
                <w:rFonts w:cs="Arial"/>
                <w:b/>
                <w:color w:val="000000" w:themeColor="text1"/>
                <w:lang w:val="sk-SK"/>
              </w:rPr>
            </w:pPr>
            <w:proofErr w:type="spellStart"/>
            <w:r w:rsidRPr="00F22911">
              <w:rPr>
                <w:rFonts w:cs="Arial"/>
                <w:b/>
                <w:color w:val="000000" w:themeColor="text1"/>
                <w:lang w:val="sk-SK"/>
              </w:rPr>
              <w:t>l</w:t>
            </w:r>
            <w:r w:rsidRPr="00F22911">
              <w:rPr>
                <w:rFonts w:cs="Arial"/>
                <w:b/>
                <w:color w:val="000000" w:themeColor="text1"/>
                <w:vertAlign w:val="subscript"/>
                <w:lang w:val="sk-SK"/>
              </w:rPr>
              <w:t>u</w:t>
            </w:r>
            <w:proofErr w:type="spellEnd"/>
          </w:p>
          <w:p w14:paraId="62767FFB" w14:textId="77777777" w:rsidR="00B02904" w:rsidRPr="00F22911" w:rsidRDefault="00B02904" w:rsidP="00FA4AF2">
            <w:pPr>
              <w:pStyle w:val="Zkladntextodsazen2"/>
              <w:widowControl w:val="0"/>
              <w:spacing w:line="240" w:lineRule="auto"/>
              <w:ind w:left="0"/>
              <w:jc w:val="center"/>
              <w:rPr>
                <w:rFonts w:cs="Arial"/>
                <w:b/>
                <w:color w:val="000000" w:themeColor="text1"/>
                <w:szCs w:val="24"/>
                <w:lang w:val="sk-SK"/>
              </w:rPr>
            </w:pPr>
            <w:r w:rsidRPr="00F22911">
              <w:rPr>
                <w:rFonts w:cs="Arial"/>
                <w:color w:val="000000" w:themeColor="text1"/>
                <w:szCs w:val="24"/>
                <w:lang w:val="sk-SK"/>
              </w:rPr>
              <w:t>(m)</w:t>
            </w:r>
          </w:p>
        </w:tc>
        <w:tc>
          <w:tcPr>
            <w:tcW w:w="0" w:type="auto"/>
            <w:tcBorders>
              <w:top w:val="single" w:sz="12" w:space="0" w:color="auto"/>
              <w:bottom w:val="single" w:sz="12" w:space="0" w:color="auto"/>
            </w:tcBorders>
          </w:tcPr>
          <w:p w14:paraId="7718BAEA" w14:textId="77777777" w:rsidR="00B02904" w:rsidRPr="00F22911" w:rsidRDefault="00B02904" w:rsidP="00FA4AF2">
            <w:pPr>
              <w:pStyle w:val="Zkladntextodsazen2"/>
              <w:widowControl w:val="0"/>
              <w:spacing w:line="240" w:lineRule="auto"/>
              <w:ind w:left="0"/>
              <w:jc w:val="center"/>
              <w:rPr>
                <w:rFonts w:cs="Arial"/>
                <w:b/>
                <w:color w:val="000000" w:themeColor="text1"/>
                <w:szCs w:val="24"/>
                <w:lang w:val="sk-SK"/>
              </w:rPr>
            </w:pPr>
            <w:r w:rsidRPr="00F22911">
              <w:rPr>
                <w:rFonts w:cs="Arial"/>
                <w:b/>
                <w:color w:val="000000" w:themeColor="text1"/>
                <w:szCs w:val="24"/>
                <w:lang w:val="sk-SK"/>
              </w:rPr>
              <w:t xml:space="preserve">Výška PÚ </w:t>
            </w:r>
          </w:p>
          <w:p w14:paraId="0AC79115" w14:textId="77777777" w:rsidR="00B02904" w:rsidRPr="00F22911" w:rsidRDefault="00B02904" w:rsidP="00FA4AF2">
            <w:pPr>
              <w:pStyle w:val="Zkladntextodsazen2"/>
              <w:widowControl w:val="0"/>
              <w:spacing w:line="240" w:lineRule="auto"/>
              <w:ind w:left="0"/>
              <w:jc w:val="center"/>
              <w:rPr>
                <w:rFonts w:cs="Arial"/>
                <w:b/>
                <w:color w:val="000000" w:themeColor="text1"/>
                <w:szCs w:val="24"/>
                <w:vertAlign w:val="subscript"/>
                <w:lang w:val="sk-SK"/>
              </w:rPr>
            </w:pPr>
            <w:r w:rsidRPr="00F22911">
              <w:rPr>
                <w:rFonts w:cs="Arial"/>
                <w:b/>
                <w:color w:val="000000" w:themeColor="text1"/>
                <w:szCs w:val="24"/>
                <w:lang w:val="sk-SK"/>
              </w:rPr>
              <w:t>h</w:t>
            </w:r>
            <w:r w:rsidRPr="00F22911">
              <w:rPr>
                <w:rFonts w:cs="Arial"/>
                <w:b/>
                <w:color w:val="000000" w:themeColor="text1"/>
                <w:szCs w:val="24"/>
                <w:vertAlign w:val="subscript"/>
                <w:lang w:val="sk-SK"/>
              </w:rPr>
              <w:t>u</w:t>
            </w:r>
          </w:p>
          <w:p w14:paraId="25157FAA" w14:textId="77777777" w:rsidR="00B02904" w:rsidRPr="00F22911" w:rsidRDefault="00B02904" w:rsidP="00FA4AF2">
            <w:pPr>
              <w:pStyle w:val="Zkladntextodsazen2"/>
              <w:widowControl w:val="0"/>
              <w:spacing w:line="240" w:lineRule="auto"/>
              <w:ind w:left="0"/>
              <w:jc w:val="center"/>
              <w:rPr>
                <w:rFonts w:cs="Arial"/>
                <w:color w:val="000000" w:themeColor="text1"/>
                <w:szCs w:val="24"/>
                <w:lang w:val="sk-SK"/>
              </w:rPr>
            </w:pPr>
            <w:r w:rsidRPr="00F22911">
              <w:rPr>
                <w:rFonts w:cs="Arial"/>
                <w:color w:val="000000" w:themeColor="text1"/>
                <w:szCs w:val="24"/>
                <w:lang w:val="sk-SK"/>
              </w:rPr>
              <w:t>(m)</w:t>
            </w:r>
          </w:p>
        </w:tc>
        <w:tc>
          <w:tcPr>
            <w:tcW w:w="0" w:type="auto"/>
            <w:tcBorders>
              <w:top w:val="single" w:sz="12" w:space="0" w:color="auto"/>
              <w:bottom w:val="single" w:sz="12" w:space="0" w:color="auto"/>
            </w:tcBorders>
          </w:tcPr>
          <w:p w14:paraId="44CF569A" w14:textId="77777777" w:rsidR="00B02904" w:rsidRPr="00F22911" w:rsidRDefault="00B02904" w:rsidP="00FA4AF2">
            <w:pPr>
              <w:pStyle w:val="Zkladntextodsazen2"/>
              <w:widowControl w:val="0"/>
              <w:spacing w:after="0" w:line="240" w:lineRule="auto"/>
              <w:ind w:left="0"/>
              <w:jc w:val="center"/>
              <w:rPr>
                <w:rFonts w:cs="Arial"/>
                <w:b/>
                <w:color w:val="000000" w:themeColor="text1"/>
                <w:szCs w:val="24"/>
                <w:lang w:val="sk-SK"/>
              </w:rPr>
            </w:pPr>
            <w:r w:rsidRPr="00F22911">
              <w:rPr>
                <w:rFonts w:cs="Arial"/>
                <w:b/>
                <w:color w:val="000000" w:themeColor="text1"/>
                <w:szCs w:val="24"/>
                <w:lang w:val="sk-SK"/>
              </w:rPr>
              <w:t>Plocha</w:t>
            </w:r>
          </w:p>
          <w:p w14:paraId="613A3479" w14:textId="77777777" w:rsidR="00B02904" w:rsidRPr="00F22911" w:rsidRDefault="00B02904" w:rsidP="00FA4AF2">
            <w:pPr>
              <w:pStyle w:val="Zkladntextodsazen2"/>
              <w:widowControl w:val="0"/>
              <w:spacing w:after="0" w:line="240" w:lineRule="auto"/>
              <w:ind w:left="0"/>
              <w:jc w:val="center"/>
              <w:rPr>
                <w:rFonts w:cs="Arial"/>
                <w:b/>
                <w:color w:val="000000" w:themeColor="text1"/>
                <w:sz w:val="36"/>
                <w:szCs w:val="36"/>
                <w:lang w:val="sk-SK"/>
              </w:rPr>
            </w:pPr>
          </w:p>
          <w:p w14:paraId="10FC00B1" w14:textId="77777777" w:rsidR="00B02904" w:rsidRPr="00F22911" w:rsidRDefault="00B02904" w:rsidP="00FA4AF2">
            <w:pPr>
              <w:pStyle w:val="Zkladntextodsazen2"/>
              <w:widowControl w:val="0"/>
              <w:spacing w:line="240" w:lineRule="auto"/>
              <w:ind w:left="0"/>
              <w:jc w:val="center"/>
              <w:rPr>
                <w:rFonts w:cs="Arial"/>
                <w:b/>
                <w:color w:val="000000" w:themeColor="text1"/>
                <w:szCs w:val="24"/>
                <w:vertAlign w:val="subscript"/>
                <w:lang w:val="sk-SK"/>
              </w:rPr>
            </w:pPr>
            <w:proofErr w:type="spellStart"/>
            <w:r w:rsidRPr="00F22911">
              <w:rPr>
                <w:rFonts w:cs="Arial"/>
                <w:b/>
                <w:color w:val="000000" w:themeColor="text1"/>
                <w:szCs w:val="24"/>
                <w:lang w:val="sk-SK"/>
              </w:rPr>
              <w:t>S</w:t>
            </w:r>
            <w:r w:rsidRPr="00F22911">
              <w:rPr>
                <w:rFonts w:cs="Arial"/>
                <w:b/>
                <w:color w:val="000000" w:themeColor="text1"/>
                <w:szCs w:val="24"/>
                <w:vertAlign w:val="subscript"/>
                <w:lang w:val="sk-SK"/>
              </w:rPr>
              <w:t>p</w:t>
            </w:r>
            <w:proofErr w:type="spellEnd"/>
          </w:p>
          <w:p w14:paraId="2EB34E02" w14:textId="77777777" w:rsidR="00B02904" w:rsidRPr="00F22911" w:rsidRDefault="00B02904" w:rsidP="00FA4AF2">
            <w:pPr>
              <w:pStyle w:val="Zkladntextodsazen2"/>
              <w:widowControl w:val="0"/>
              <w:spacing w:line="240" w:lineRule="auto"/>
              <w:ind w:left="0"/>
              <w:jc w:val="center"/>
              <w:rPr>
                <w:rFonts w:cs="Arial"/>
                <w:b/>
                <w:color w:val="000000" w:themeColor="text1"/>
                <w:szCs w:val="24"/>
                <w:lang w:val="sk-SK"/>
              </w:rPr>
            </w:pPr>
            <w:r w:rsidRPr="00F22911">
              <w:rPr>
                <w:rFonts w:cs="Arial"/>
                <w:color w:val="000000" w:themeColor="text1"/>
                <w:szCs w:val="24"/>
                <w:lang w:val="sk-SK"/>
              </w:rPr>
              <w:t>(m</w:t>
            </w:r>
            <w:r w:rsidRPr="00F22911">
              <w:rPr>
                <w:rFonts w:cs="Arial"/>
                <w:color w:val="000000" w:themeColor="text1"/>
                <w:szCs w:val="24"/>
                <w:vertAlign w:val="superscript"/>
                <w:lang w:val="sk-SK"/>
              </w:rPr>
              <w:t>2</w:t>
            </w:r>
            <w:r w:rsidRPr="00F22911">
              <w:rPr>
                <w:rFonts w:cs="Arial"/>
                <w:color w:val="000000" w:themeColor="text1"/>
                <w:szCs w:val="24"/>
                <w:lang w:val="sk-SK"/>
              </w:rPr>
              <w:t>)</w:t>
            </w:r>
          </w:p>
        </w:tc>
        <w:tc>
          <w:tcPr>
            <w:tcW w:w="0" w:type="auto"/>
            <w:tcBorders>
              <w:top w:val="single" w:sz="12" w:space="0" w:color="auto"/>
              <w:bottom w:val="single" w:sz="12" w:space="0" w:color="auto"/>
            </w:tcBorders>
          </w:tcPr>
          <w:p w14:paraId="2FC4760C" w14:textId="77777777" w:rsidR="00B02904" w:rsidRPr="00F22911" w:rsidRDefault="00B02904" w:rsidP="00FA4AF2">
            <w:pPr>
              <w:pStyle w:val="Zkladntextodsazen2"/>
              <w:widowControl w:val="0"/>
              <w:spacing w:after="0" w:line="240" w:lineRule="auto"/>
              <w:ind w:left="0"/>
              <w:jc w:val="center"/>
              <w:rPr>
                <w:rFonts w:cs="Arial"/>
                <w:b/>
                <w:color w:val="000000" w:themeColor="text1"/>
                <w:szCs w:val="24"/>
                <w:lang w:val="sk-SK"/>
              </w:rPr>
            </w:pPr>
            <w:r w:rsidRPr="00F22911">
              <w:rPr>
                <w:rFonts w:cs="Arial"/>
                <w:b/>
                <w:color w:val="000000" w:themeColor="text1"/>
                <w:szCs w:val="24"/>
                <w:lang w:val="sk-SK"/>
              </w:rPr>
              <w:t>Plocha</w:t>
            </w:r>
          </w:p>
          <w:p w14:paraId="1EF1839A" w14:textId="77777777" w:rsidR="00B02904" w:rsidRPr="00F22911" w:rsidRDefault="00B02904" w:rsidP="00FA4AF2">
            <w:pPr>
              <w:pStyle w:val="Zkladntextodsazen2"/>
              <w:widowControl w:val="0"/>
              <w:spacing w:after="0" w:line="240" w:lineRule="auto"/>
              <w:ind w:left="0"/>
              <w:jc w:val="center"/>
              <w:rPr>
                <w:rFonts w:cs="Arial"/>
                <w:b/>
                <w:color w:val="000000" w:themeColor="text1"/>
                <w:sz w:val="36"/>
                <w:szCs w:val="36"/>
                <w:lang w:val="sk-SK"/>
              </w:rPr>
            </w:pPr>
          </w:p>
          <w:p w14:paraId="32526B3C" w14:textId="77777777" w:rsidR="00B02904" w:rsidRPr="00F22911" w:rsidRDefault="00B02904" w:rsidP="00FA4AF2">
            <w:pPr>
              <w:pStyle w:val="Zkladntextodsazen2"/>
              <w:widowControl w:val="0"/>
              <w:spacing w:line="240" w:lineRule="auto"/>
              <w:ind w:left="0"/>
              <w:jc w:val="center"/>
              <w:rPr>
                <w:rFonts w:cs="Arial"/>
                <w:b/>
                <w:color w:val="000000" w:themeColor="text1"/>
                <w:szCs w:val="24"/>
                <w:vertAlign w:val="subscript"/>
                <w:lang w:val="sk-SK"/>
              </w:rPr>
            </w:pPr>
            <w:proofErr w:type="spellStart"/>
            <w:r w:rsidRPr="00F22911">
              <w:rPr>
                <w:rFonts w:cs="Arial"/>
                <w:b/>
                <w:color w:val="000000" w:themeColor="text1"/>
                <w:szCs w:val="24"/>
                <w:lang w:val="sk-SK"/>
              </w:rPr>
              <w:t>S</w:t>
            </w:r>
            <w:r w:rsidRPr="00F22911">
              <w:rPr>
                <w:rFonts w:cs="Arial"/>
                <w:b/>
                <w:color w:val="000000" w:themeColor="text1"/>
                <w:szCs w:val="24"/>
                <w:vertAlign w:val="subscript"/>
                <w:lang w:val="sk-SK"/>
              </w:rPr>
              <w:t>po</w:t>
            </w:r>
            <w:proofErr w:type="spellEnd"/>
          </w:p>
          <w:p w14:paraId="1EE8B0CB" w14:textId="77777777" w:rsidR="00B02904" w:rsidRPr="00F22911" w:rsidRDefault="00B02904" w:rsidP="00FA4AF2">
            <w:pPr>
              <w:pStyle w:val="Zkladntextodsazen2"/>
              <w:widowControl w:val="0"/>
              <w:spacing w:line="240" w:lineRule="auto"/>
              <w:ind w:left="0"/>
              <w:jc w:val="center"/>
              <w:rPr>
                <w:rFonts w:cs="Arial"/>
                <w:b/>
                <w:color w:val="000000" w:themeColor="text1"/>
                <w:szCs w:val="24"/>
                <w:lang w:val="sk-SK"/>
              </w:rPr>
            </w:pPr>
            <w:r w:rsidRPr="00F22911">
              <w:rPr>
                <w:rFonts w:cs="Arial"/>
                <w:color w:val="000000" w:themeColor="text1"/>
                <w:szCs w:val="24"/>
                <w:lang w:val="sk-SK"/>
              </w:rPr>
              <w:t>(m</w:t>
            </w:r>
            <w:r w:rsidRPr="00F22911">
              <w:rPr>
                <w:rFonts w:cs="Arial"/>
                <w:color w:val="000000" w:themeColor="text1"/>
                <w:szCs w:val="24"/>
                <w:vertAlign w:val="superscript"/>
                <w:lang w:val="sk-SK"/>
              </w:rPr>
              <w:t>2</w:t>
            </w:r>
            <w:r w:rsidRPr="00F22911">
              <w:rPr>
                <w:rFonts w:cs="Arial"/>
                <w:color w:val="000000" w:themeColor="text1"/>
                <w:szCs w:val="24"/>
                <w:lang w:val="sk-SK"/>
              </w:rPr>
              <w:t>)</w:t>
            </w:r>
          </w:p>
        </w:tc>
        <w:tc>
          <w:tcPr>
            <w:tcW w:w="0" w:type="auto"/>
            <w:tcBorders>
              <w:top w:val="single" w:sz="12" w:space="0" w:color="auto"/>
              <w:bottom w:val="single" w:sz="12" w:space="0" w:color="auto"/>
            </w:tcBorders>
          </w:tcPr>
          <w:p w14:paraId="5FD326F9" w14:textId="77777777" w:rsidR="00B02904" w:rsidRPr="00F22911" w:rsidRDefault="00B02904" w:rsidP="00FA4AF2">
            <w:pPr>
              <w:pStyle w:val="Zkladntextodsazen2"/>
              <w:widowControl w:val="0"/>
              <w:spacing w:line="240" w:lineRule="auto"/>
              <w:ind w:left="0"/>
              <w:jc w:val="center"/>
              <w:rPr>
                <w:rFonts w:cs="Arial"/>
                <w:b/>
                <w:color w:val="000000" w:themeColor="text1"/>
                <w:szCs w:val="24"/>
                <w:lang w:val="sk-SK"/>
              </w:rPr>
            </w:pPr>
            <w:r w:rsidRPr="00F22911">
              <w:rPr>
                <w:rFonts w:cs="Arial"/>
                <w:b/>
                <w:color w:val="000000" w:themeColor="text1"/>
                <w:szCs w:val="24"/>
                <w:lang w:val="sk-SK"/>
              </w:rPr>
              <w:t xml:space="preserve">% </w:t>
            </w:r>
            <w:proofErr w:type="spellStart"/>
            <w:r w:rsidRPr="00F22911">
              <w:rPr>
                <w:rFonts w:cs="Arial"/>
                <w:b/>
                <w:color w:val="000000" w:themeColor="text1"/>
                <w:szCs w:val="24"/>
                <w:lang w:val="sk-SK"/>
              </w:rPr>
              <w:t>Pož</w:t>
            </w:r>
            <w:proofErr w:type="spellEnd"/>
            <w:r w:rsidRPr="00F22911">
              <w:rPr>
                <w:rFonts w:cs="Arial"/>
                <w:b/>
                <w:color w:val="000000" w:themeColor="text1"/>
                <w:szCs w:val="24"/>
                <w:lang w:val="sk-SK"/>
              </w:rPr>
              <w:t>.</w:t>
            </w:r>
          </w:p>
          <w:p w14:paraId="428B0662" w14:textId="77777777" w:rsidR="00B02904" w:rsidRPr="00F22911" w:rsidRDefault="00B02904" w:rsidP="00FA4AF2">
            <w:pPr>
              <w:pStyle w:val="Zkladntextodsazen2"/>
              <w:widowControl w:val="0"/>
              <w:spacing w:line="240" w:lineRule="auto"/>
              <w:ind w:left="0"/>
              <w:jc w:val="center"/>
              <w:rPr>
                <w:rFonts w:cs="Arial"/>
                <w:b/>
                <w:color w:val="000000" w:themeColor="text1"/>
                <w:szCs w:val="24"/>
                <w:lang w:val="sk-SK"/>
              </w:rPr>
            </w:pPr>
            <w:r w:rsidRPr="00F22911">
              <w:rPr>
                <w:rFonts w:cs="Arial"/>
                <w:b/>
                <w:color w:val="000000" w:themeColor="text1"/>
                <w:szCs w:val="24"/>
                <w:lang w:val="sk-SK"/>
              </w:rPr>
              <w:t>otvor.</w:t>
            </w:r>
          </w:p>
          <w:p w14:paraId="6A80B4F7" w14:textId="77777777" w:rsidR="00B02904" w:rsidRPr="00F22911" w:rsidRDefault="00B02904" w:rsidP="00FA4AF2">
            <w:pPr>
              <w:pStyle w:val="Zkladntextodsazen2"/>
              <w:widowControl w:val="0"/>
              <w:spacing w:line="240" w:lineRule="auto"/>
              <w:ind w:left="0"/>
              <w:jc w:val="center"/>
              <w:rPr>
                <w:rFonts w:cs="Arial"/>
                <w:b/>
                <w:color w:val="000000" w:themeColor="text1"/>
                <w:szCs w:val="24"/>
                <w:lang w:val="sk-SK"/>
              </w:rPr>
            </w:pPr>
            <w:r w:rsidRPr="00F22911">
              <w:rPr>
                <w:rFonts w:cs="Arial"/>
                <w:b/>
                <w:color w:val="000000" w:themeColor="text1"/>
                <w:szCs w:val="24"/>
                <w:lang w:val="sk-SK"/>
              </w:rPr>
              <w:t>plochy</w:t>
            </w:r>
          </w:p>
        </w:tc>
        <w:tc>
          <w:tcPr>
            <w:tcW w:w="0" w:type="auto"/>
            <w:tcBorders>
              <w:top w:val="single" w:sz="12" w:space="0" w:color="auto"/>
              <w:bottom w:val="single" w:sz="12" w:space="0" w:color="auto"/>
            </w:tcBorders>
          </w:tcPr>
          <w:p w14:paraId="66AB5FFD" w14:textId="77777777" w:rsidR="00B02904" w:rsidRPr="00F22911" w:rsidRDefault="00B02904" w:rsidP="00FA4AF2">
            <w:pPr>
              <w:pStyle w:val="Zkladntextodsazen2"/>
              <w:widowControl w:val="0"/>
              <w:spacing w:line="240" w:lineRule="auto"/>
              <w:ind w:left="0"/>
              <w:jc w:val="center"/>
              <w:rPr>
                <w:rFonts w:cs="Arial"/>
                <w:b/>
                <w:color w:val="000000" w:themeColor="text1"/>
                <w:szCs w:val="24"/>
                <w:lang w:val="sk-SK"/>
              </w:rPr>
            </w:pPr>
            <w:proofErr w:type="spellStart"/>
            <w:r w:rsidRPr="00F22911">
              <w:rPr>
                <w:rFonts w:cs="Arial"/>
                <w:b/>
                <w:color w:val="000000" w:themeColor="text1"/>
                <w:szCs w:val="24"/>
                <w:lang w:val="sk-SK"/>
              </w:rPr>
              <w:t>pv</w:t>
            </w:r>
            <w:proofErr w:type="spellEnd"/>
          </w:p>
          <w:p w14:paraId="578E5B34" w14:textId="77777777" w:rsidR="00B02904" w:rsidRPr="00F22911" w:rsidRDefault="00B02904" w:rsidP="00FA4AF2">
            <w:pPr>
              <w:pStyle w:val="Zkladntextodsazen2"/>
              <w:widowControl w:val="0"/>
              <w:spacing w:line="240" w:lineRule="auto"/>
              <w:ind w:left="0"/>
              <w:jc w:val="center"/>
              <w:rPr>
                <w:rFonts w:cs="Arial"/>
                <w:b/>
                <w:color w:val="000000" w:themeColor="text1"/>
                <w:lang w:val="sk-SK"/>
              </w:rPr>
            </w:pPr>
            <w:r w:rsidRPr="00F22911">
              <w:rPr>
                <w:rFonts w:cs="Arial"/>
                <w:color w:val="000000" w:themeColor="text1"/>
                <w:lang w:val="sk-SK"/>
              </w:rPr>
              <w:t>(kg.m</w:t>
            </w:r>
            <w:r w:rsidRPr="00F22911">
              <w:rPr>
                <w:rFonts w:cs="Arial"/>
                <w:color w:val="000000" w:themeColor="text1"/>
                <w:vertAlign w:val="superscript"/>
                <w:lang w:val="sk-SK"/>
              </w:rPr>
              <w:t>-2</w:t>
            </w:r>
            <w:r w:rsidRPr="00F22911">
              <w:rPr>
                <w:rFonts w:cs="Arial"/>
                <w:color w:val="000000" w:themeColor="text1"/>
                <w:lang w:val="sk-SK"/>
              </w:rPr>
              <w:t>)</w:t>
            </w:r>
          </w:p>
        </w:tc>
        <w:tc>
          <w:tcPr>
            <w:tcW w:w="0" w:type="auto"/>
            <w:tcBorders>
              <w:top w:val="single" w:sz="12" w:space="0" w:color="auto"/>
              <w:bottom w:val="single" w:sz="12" w:space="0" w:color="auto"/>
              <w:right w:val="single" w:sz="12" w:space="0" w:color="auto"/>
            </w:tcBorders>
          </w:tcPr>
          <w:p w14:paraId="0B4DC21F" w14:textId="77777777" w:rsidR="00B02904" w:rsidRPr="00F22911" w:rsidRDefault="00B02904" w:rsidP="00FA4AF2">
            <w:pPr>
              <w:pStyle w:val="Zkladntextodsazen2"/>
              <w:widowControl w:val="0"/>
              <w:spacing w:line="240" w:lineRule="auto"/>
              <w:ind w:left="0"/>
              <w:jc w:val="center"/>
              <w:rPr>
                <w:rFonts w:cs="Arial"/>
                <w:b/>
                <w:color w:val="000000" w:themeColor="text1"/>
                <w:szCs w:val="24"/>
                <w:lang w:val="sk-SK"/>
              </w:rPr>
            </w:pPr>
            <w:r w:rsidRPr="00F22911">
              <w:rPr>
                <w:rFonts w:cs="Arial"/>
                <w:b/>
                <w:color w:val="000000" w:themeColor="text1"/>
                <w:szCs w:val="24"/>
                <w:lang w:val="sk-SK"/>
              </w:rPr>
              <w:t xml:space="preserve">Odstupová </w:t>
            </w:r>
          </w:p>
          <w:p w14:paraId="411CC5C6" w14:textId="77777777" w:rsidR="00B02904" w:rsidRPr="00F22911" w:rsidRDefault="00B02904" w:rsidP="00FA4AF2">
            <w:pPr>
              <w:pStyle w:val="Zkladntextodsazen2"/>
              <w:widowControl w:val="0"/>
              <w:spacing w:line="240" w:lineRule="auto"/>
              <w:ind w:left="453" w:hanging="453"/>
              <w:jc w:val="center"/>
              <w:rPr>
                <w:rFonts w:cs="Arial"/>
                <w:b/>
                <w:color w:val="000000" w:themeColor="text1"/>
                <w:szCs w:val="24"/>
                <w:lang w:val="sk-SK"/>
              </w:rPr>
            </w:pPr>
            <w:r w:rsidRPr="00F22911">
              <w:rPr>
                <w:rFonts w:cs="Arial"/>
                <w:b/>
                <w:color w:val="000000" w:themeColor="text1"/>
                <w:szCs w:val="24"/>
                <w:lang w:val="sk-SK"/>
              </w:rPr>
              <w:t>vzdialenosť</w:t>
            </w:r>
          </w:p>
          <w:p w14:paraId="07DC24B6" w14:textId="77777777" w:rsidR="00B02904" w:rsidRPr="00F22911" w:rsidRDefault="00B02904" w:rsidP="00FA4AF2">
            <w:pPr>
              <w:pStyle w:val="Zkladntextodsazen2"/>
              <w:widowControl w:val="0"/>
              <w:spacing w:line="240" w:lineRule="auto"/>
              <w:ind w:left="0"/>
              <w:jc w:val="center"/>
              <w:rPr>
                <w:rFonts w:cs="Arial"/>
                <w:b/>
                <w:color w:val="000000" w:themeColor="text1"/>
                <w:szCs w:val="24"/>
                <w:lang w:val="sk-SK"/>
              </w:rPr>
            </w:pPr>
            <w:r w:rsidRPr="00F22911">
              <w:rPr>
                <w:rFonts w:cs="Arial"/>
                <w:b/>
                <w:color w:val="000000" w:themeColor="text1"/>
                <w:szCs w:val="24"/>
                <w:lang w:val="sk-SK"/>
              </w:rPr>
              <w:t>d</w:t>
            </w:r>
          </w:p>
          <w:p w14:paraId="2378FD30" w14:textId="77777777" w:rsidR="00B02904" w:rsidRPr="00F22911" w:rsidRDefault="00B02904" w:rsidP="00FA4AF2">
            <w:pPr>
              <w:pStyle w:val="Zkladntextodsazen2"/>
              <w:widowControl w:val="0"/>
              <w:spacing w:line="240" w:lineRule="auto"/>
              <w:ind w:left="0"/>
              <w:jc w:val="center"/>
              <w:rPr>
                <w:rFonts w:cs="Arial"/>
                <w:color w:val="000000" w:themeColor="text1"/>
                <w:szCs w:val="24"/>
                <w:lang w:val="sk-SK"/>
              </w:rPr>
            </w:pPr>
            <w:r w:rsidRPr="00F22911">
              <w:rPr>
                <w:rFonts w:cs="Arial"/>
                <w:color w:val="000000" w:themeColor="text1"/>
                <w:szCs w:val="24"/>
                <w:lang w:val="sk-SK"/>
              </w:rPr>
              <w:t>(m)</w:t>
            </w:r>
          </w:p>
        </w:tc>
      </w:tr>
      <w:tr w:rsidR="00B02904" w:rsidRPr="00F22911" w14:paraId="5BFE9BED" w14:textId="77777777" w:rsidTr="00FA4AF2">
        <w:tc>
          <w:tcPr>
            <w:tcW w:w="0" w:type="auto"/>
            <w:vMerge w:val="restart"/>
            <w:tcBorders>
              <w:left w:val="single" w:sz="12" w:space="0" w:color="auto"/>
            </w:tcBorders>
          </w:tcPr>
          <w:p w14:paraId="5514DB29" w14:textId="77777777" w:rsidR="00B02904" w:rsidRPr="00F22911" w:rsidRDefault="00B02904" w:rsidP="00FA4AF2">
            <w:pPr>
              <w:pStyle w:val="Zkladntextodsazen2"/>
              <w:widowControl w:val="0"/>
              <w:spacing w:after="0" w:line="240" w:lineRule="auto"/>
              <w:ind w:left="0"/>
              <w:jc w:val="center"/>
              <w:rPr>
                <w:color w:val="000000" w:themeColor="text1"/>
                <w:lang w:val="sk-SK" w:eastAsia="sk-SK"/>
              </w:rPr>
            </w:pPr>
          </w:p>
          <w:p w14:paraId="1C28A351" w14:textId="77777777" w:rsidR="00B02904" w:rsidRPr="00F22911" w:rsidRDefault="00B02904" w:rsidP="00FA4AF2">
            <w:pPr>
              <w:pStyle w:val="Zkladntextodsazen2"/>
              <w:widowControl w:val="0"/>
              <w:spacing w:after="0" w:line="240" w:lineRule="auto"/>
              <w:ind w:left="0"/>
              <w:jc w:val="center"/>
              <w:rPr>
                <w:color w:val="000000" w:themeColor="text1"/>
                <w:lang w:val="sk-SK" w:eastAsia="sk-SK"/>
              </w:rPr>
            </w:pPr>
          </w:p>
          <w:p w14:paraId="5E0E11B9" w14:textId="77777777" w:rsidR="00B02904" w:rsidRPr="00F22911" w:rsidRDefault="00B02904" w:rsidP="00FA4AF2">
            <w:pPr>
              <w:pStyle w:val="Zkladntextodsazen2"/>
              <w:widowControl w:val="0"/>
              <w:spacing w:after="0" w:line="240" w:lineRule="auto"/>
              <w:ind w:left="0"/>
              <w:jc w:val="center"/>
              <w:rPr>
                <w:rFonts w:cs="Arial"/>
                <w:color w:val="000000" w:themeColor="text1"/>
                <w:szCs w:val="24"/>
                <w:lang w:val="sk-SK"/>
              </w:rPr>
            </w:pPr>
            <w:r w:rsidRPr="00F22911">
              <w:rPr>
                <w:color w:val="000000" w:themeColor="text1"/>
                <w:lang w:val="sk-SK" w:eastAsia="sk-SK"/>
              </w:rPr>
              <w:t xml:space="preserve">Bytový </w:t>
            </w:r>
            <w:r w:rsidRPr="00F22911">
              <w:rPr>
                <w:rFonts w:cs="Arial"/>
                <w:color w:val="000000" w:themeColor="text1"/>
                <w:szCs w:val="24"/>
                <w:lang w:val="sk-SK"/>
              </w:rPr>
              <w:t xml:space="preserve">dom </w:t>
            </w:r>
          </w:p>
        </w:tc>
        <w:tc>
          <w:tcPr>
            <w:tcW w:w="0" w:type="auto"/>
            <w:tcBorders>
              <w:left w:val="single" w:sz="12" w:space="0" w:color="auto"/>
            </w:tcBorders>
          </w:tcPr>
          <w:p w14:paraId="5CCAC1FE" w14:textId="77777777" w:rsidR="00B02904" w:rsidRPr="00F22911" w:rsidRDefault="00B02904" w:rsidP="00FA4AF2">
            <w:pPr>
              <w:pStyle w:val="Zkladntextodsazen2"/>
              <w:widowControl w:val="0"/>
              <w:spacing w:after="0" w:line="240" w:lineRule="auto"/>
              <w:ind w:left="0"/>
              <w:jc w:val="center"/>
              <w:rPr>
                <w:rFonts w:cs="Arial"/>
                <w:color w:val="000000" w:themeColor="text1"/>
                <w:szCs w:val="24"/>
                <w:lang w:val="sk-SK"/>
              </w:rPr>
            </w:pPr>
            <w:r w:rsidRPr="00F22911">
              <w:rPr>
                <w:rFonts w:cs="Arial"/>
                <w:color w:val="000000" w:themeColor="text1"/>
                <w:szCs w:val="24"/>
                <w:lang w:val="sk-SK"/>
              </w:rPr>
              <w:t xml:space="preserve">Byt </w:t>
            </w:r>
          </w:p>
          <w:p w14:paraId="69811AAB" w14:textId="77777777" w:rsidR="00B02904" w:rsidRPr="00F22911" w:rsidRDefault="00B02904" w:rsidP="00FA4AF2">
            <w:pPr>
              <w:pStyle w:val="Zkladntextodsazen2"/>
              <w:widowControl w:val="0"/>
              <w:spacing w:after="0" w:line="240" w:lineRule="auto"/>
              <w:ind w:left="0"/>
              <w:jc w:val="center"/>
              <w:rPr>
                <w:rFonts w:cs="Arial"/>
                <w:color w:val="000000" w:themeColor="text1"/>
                <w:szCs w:val="24"/>
                <w:lang w:val="sk-SK"/>
              </w:rPr>
            </w:pPr>
            <w:r w:rsidRPr="00F22911">
              <w:rPr>
                <w:rFonts w:cs="Arial"/>
                <w:color w:val="000000" w:themeColor="text1"/>
                <w:szCs w:val="24"/>
                <w:lang w:val="sk-SK"/>
              </w:rPr>
              <w:t>Byt</w:t>
            </w:r>
          </w:p>
          <w:p w14:paraId="18E8F375" w14:textId="77777777" w:rsidR="00B02904" w:rsidRPr="00F22911" w:rsidRDefault="00B02904" w:rsidP="00FA4AF2">
            <w:pPr>
              <w:pStyle w:val="Zkladntextodsazen2"/>
              <w:widowControl w:val="0"/>
              <w:spacing w:after="0" w:line="240" w:lineRule="auto"/>
              <w:ind w:left="0"/>
              <w:jc w:val="center"/>
              <w:rPr>
                <w:rFonts w:cs="Arial"/>
                <w:color w:val="000000" w:themeColor="text1"/>
                <w:szCs w:val="24"/>
                <w:lang w:val="sk-SK"/>
              </w:rPr>
            </w:pPr>
            <w:r w:rsidRPr="00F22911">
              <w:rPr>
                <w:rFonts w:cs="Arial"/>
                <w:color w:val="000000" w:themeColor="text1"/>
                <w:szCs w:val="24"/>
                <w:lang w:val="sk-SK"/>
              </w:rPr>
              <w:t>Byt</w:t>
            </w:r>
          </w:p>
          <w:p w14:paraId="3BD0811B" w14:textId="77777777" w:rsidR="00B02904" w:rsidRPr="00F22911" w:rsidRDefault="00B02904" w:rsidP="00FA4AF2">
            <w:pPr>
              <w:pStyle w:val="Zkladntextodsazen2"/>
              <w:widowControl w:val="0"/>
              <w:spacing w:after="0" w:line="240" w:lineRule="auto"/>
              <w:ind w:left="0"/>
              <w:jc w:val="center"/>
              <w:rPr>
                <w:rFonts w:cs="Arial"/>
                <w:color w:val="000000" w:themeColor="text1"/>
                <w:szCs w:val="24"/>
                <w:lang w:val="sk-SK"/>
              </w:rPr>
            </w:pPr>
            <w:r w:rsidRPr="00F22911">
              <w:rPr>
                <w:rFonts w:cs="Arial"/>
                <w:color w:val="000000" w:themeColor="text1"/>
                <w:szCs w:val="24"/>
                <w:lang w:val="sk-SK"/>
              </w:rPr>
              <w:t xml:space="preserve">Byt </w:t>
            </w:r>
          </w:p>
          <w:p w14:paraId="48F5CC17" w14:textId="77777777" w:rsidR="00B02904" w:rsidRPr="00F22911" w:rsidRDefault="00B02904" w:rsidP="00FA4AF2">
            <w:pPr>
              <w:pStyle w:val="Zkladntextodsazen2"/>
              <w:widowControl w:val="0"/>
              <w:spacing w:after="0" w:line="240" w:lineRule="auto"/>
              <w:ind w:left="0"/>
              <w:jc w:val="center"/>
              <w:rPr>
                <w:rFonts w:cs="Arial"/>
                <w:color w:val="000000" w:themeColor="text1"/>
                <w:szCs w:val="24"/>
                <w:lang w:val="sk-SK"/>
              </w:rPr>
            </w:pPr>
            <w:r w:rsidRPr="00F22911">
              <w:rPr>
                <w:rFonts w:cs="Arial"/>
                <w:color w:val="000000" w:themeColor="text1"/>
                <w:szCs w:val="24"/>
                <w:lang w:val="sk-SK"/>
              </w:rPr>
              <w:t>Byt</w:t>
            </w:r>
          </w:p>
          <w:p w14:paraId="18A35BAF" w14:textId="77777777" w:rsidR="00B02904" w:rsidRPr="00F22911" w:rsidRDefault="00B02904" w:rsidP="00FA4AF2">
            <w:pPr>
              <w:pStyle w:val="Zkladntextodsazen2"/>
              <w:widowControl w:val="0"/>
              <w:spacing w:after="0" w:line="240" w:lineRule="auto"/>
              <w:ind w:left="0"/>
              <w:jc w:val="center"/>
              <w:rPr>
                <w:rFonts w:cs="Arial"/>
                <w:color w:val="000000" w:themeColor="text1"/>
                <w:szCs w:val="24"/>
                <w:lang w:val="sk-SK"/>
              </w:rPr>
            </w:pPr>
            <w:r w:rsidRPr="00F22911">
              <w:rPr>
                <w:rFonts w:cs="Arial"/>
                <w:color w:val="000000" w:themeColor="text1"/>
                <w:szCs w:val="24"/>
                <w:lang w:val="sk-SK"/>
              </w:rPr>
              <w:t>Byt</w:t>
            </w:r>
          </w:p>
          <w:p w14:paraId="4E010D6F" w14:textId="77777777" w:rsidR="00B02904" w:rsidRPr="00F22911" w:rsidRDefault="00B02904" w:rsidP="00FA4AF2">
            <w:pPr>
              <w:pStyle w:val="Zkladntextodsazen2"/>
              <w:widowControl w:val="0"/>
              <w:spacing w:after="0" w:line="240" w:lineRule="auto"/>
              <w:ind w:left="0"/>
              <w:jc w:val="center"/>
              <w:rPr>
                <w:rFonts w:cs="Arial"/>
                <w:color w:val="000000" w:themeColor="text1"/>
                <w:szCs w:val="24"/>
                <w:lang w:val="sk-SK"/>
              </w:rPr>
            </w:pPr>
            <w:r w:rsidRPr="00F22911">
              <w:rPr>
                <w:rFonts w:cs="Arial"/>
                <w:color w:val="000000" w:themeColor="text1"/>
                <w:szCs w:val="24"/>
                <w:lang w:val="sk-SK"/>
              </w:rPr>
              <w:t>Byt</w:t>
            </w:r>
          </w:p>
        </w:tc>
        <w:tc>
          <w:tcPr>
            <w:tcW w:w="0" w:type="auto"/>
          </w:tcPr>
          <w:p w14:paraId="196D3265" w14:textId="77777777" w:rsidR="00B02904" w:rsidRPr="00F22911" w:rsidRDefault="00B02904" w:rsidP="00FA4AF2">
            <w:pPr>
              <w:pStyle w:val="Zkladntextodsazen2"/>
              <w:widowControl w:val="0"/>
              <w:spacing w:after="0" w:line="240" w:lineRule="auto"/>
              <w:ind w:left="0"/>
              <w:jc w:val="center"/>
              <w:rPr>
                <w:rFonts w:cs="Arial"/>
                <w:color w:val="000000" w:themeColor="text1"/>
                <w:szCs w:val="24"/>
                <w:lang w:val="sk-SK"/>
              </w:rPr>
            </w:pPr>
            <w:r w:rsidRPr="00F22911">
              <w:rPr>
                <w:rFonts w:cs="Arial"/>
                <w:color w:val="000000" w:themeColor="text1"/>
                <w:szCs w:val="24"/>
                <w:lang w:val="sk-SK"/>
              </w:rPr>
              <w:t>2,70</w:t>
            </w:r>
          </w:p>
          <w:p w14:paraId="0D3302B8" w14:textId="77777777" w:rsidR="00B02904" w:rsidRPr="00F22911" w:rsidRDefault="00B02904" w:rsidP="00FA4AF2">
            <w:pPr>
              <w:pStyle w:val="Zkladntextodsazen2"/>
              <w:widowControl w:val="0"/>
              <w:spacing w:after="0" w:line="240" w:lineRule="auto"/>
              <w:ind w:left="0"/>
              <w:jc w:val="center"/>
              <w:rPr>
                <w:rFonts w:cs="Arial"/>
                <w:color w:val="000000" w:themeColor="text1"/>
                <w:szCs w:val="24"/>
                <w:lang w:val="sk-SK"/>
              </w:rPr>
            </w:pPr>
            <w:r w:rsidRPr="00F22911">
              <w:rPr>
                <w:rFonts w:cs="Arial"/>
                <w:color w:val="000000" w:themeColor="text1"/>
                <w:szCs w:val="24"/>
                <w:lang w:val="sk-SK"/>
              </w:rPr>
              <w:t>2,30</w:t>
            </w:r>
          </w:p>
          <w:p w14:paraId="78FBFEE5" w14:textId="77777777" w:rsidR="00B02904" w:rsidRPr="00F22911" w:rsidRDefault="00B02904" w:rsidP="00FA4AF2">
            <w:pPr>
              <w:pStyle w:val="Zkladntextodsazen2"/>
              <w:widowControl w:val="0"/>
              <w:spacing w:after="0" w:line="240" w:lineRule="auto"/>
              <w:ind w:left="0"/>
              <w:jc w:val="center"/>
              <w:rPr>
                <w:rFonts w:cs="Arial"/>
                <w:color w:val="000000" w:themeColor="text1"/>
                <w:szCs w:val="24"/>
                <w:lang w:val="sk-SK"/>
              </w:rPr>
            </w:pPr>
            <w:r w:rsidRPr="00F22911">
              <w:rPr>
                <w:rFonts w:cs="Arial"/>
                <w:color w:val="000000" w:themeColor="text1"/>
                <w:szCs w:val="24"/>
                <w:lang w:val="sk-SK"/>
              </w:rPr>
              <w:t>7,80</w:t>
            </w:r>
          </w:p>
          <w:p w14:paraId="766E7DEA" w14:textId="77777777" w:rsidR="00B02904" w:rsidRPr="00F22911" w:rsidRDefault="00B02904" w:rsidP="00FA4AF2">
            <w:pPr>
              <w:pStyle w:val="Zkladntextodsazen2"/>
              <w:widowControl w:val="0"/>
              <w:spacing w:after="0" w:line="240" w:lineRule="auto"/>
              <w:ind w:left="0"/>
              <w:jc w:val="center"/>
              <w:rPr>
                <w:rFonts w:cs="Arial"/>
                <w:color w:val="000000" w:themeColor="text1"/>
                <w:szCs w:val="24"/>
                <w:lang w:val="sk-SK"/>
              </w:rPr>
            </w:pPr>
            <w:r w:rsidRPr="00F22911">
              <w:rPr>
                <w:rFonts w:cs="Arial"/>
                <w:color w:val="000000" w:themeColor="text1"/>
                <w:szCs w:val="24"/>
                <w:lang w:val="sk-SK"/>
              </w:rPr>
              <w:t>0,90</w:t>
            </w:r>
          </w:p>
          <w:p w14:paraId="07E17B6A" w14:textId="77777777" w:rsidR="00B02904" w:rsidRPr="00F22911" w:rsidRDefault="00B02904" w:rsidP="00FA4AF2">
            <w:pPr>
              <w:pStyle w:val="Zkladntextodsazen2"/>
              <w:widowControl w:val="0"/>
              <w:spacing w:after="0" w:line="240" w:lineRule="auto"/>
              <w:ind w:left="0"/>
              <w:jc w:val="center"/>
              <w:rPr>
                <w:rFonts w:cs="Arial"/>
                <w:color w:val="000000" w:themeColor="text1"/>
                <w:szCs w:val="24"/>
                <w:lang w:val="sk-SK"/>
              </w:rPr>
            </w:pPr>
            <w:r w:rsidRPr="00F22911">
              <w:rPr>
                <w:rFonts w:cs="Arial"/>
                <w:color w:val="000000" w:themeColor="text1"/>
                <w:szCs w:val="24"/>
                <w:lang w:val="sk-SK"/>
              </w:rPr>
              <w:t>1,80</w:t>
            </w:r>
          </w:p>
          <w:p w14:paraId="7048394B" w14:textId="77777777" w:rsidR="00B02904" w:rsidRPr="00F22911" w:rsidRDefault="00B02904" w:rsidP="00FA4AF2">
            <w:pPr>
              <w:pStyle w:val="Zkladntextodsazen2"/>
              <w:widowControl w:val="0"/>
              <w:spacing w:after="0" w:line="240" w:lineRule="auto"/>
              <w:ind w:left="0"/>
              <w:jc w:val="center"/>
              <w:rPr>
                <w:rFonts w:cs="Arial"/>
                <w:color w:val="000000" w:themeColor="text1"/>
                <w:szCs w:val="24"/>
                <w:lang w:val="sk-SK"/>
              </w:rPr>
            </w:pPr>
            <w:r w:rsidRPr="00F22911">
              <w:rPr>
                <w:rFonts w:cs="Arial"/>
                <w:color w:val="000000" w:themeColor="text1"/>
                <w:szCs w:val="24"/>
                <w:lang w:val="sk-SK"/>
              </w:rPr>
              <w:t>3,40</w:t>
            </w:r>
          </w:p>
          <w:p w14:paraId="1DCADD65" w14:textId="77777777" w:rsidR="00B02904" w:rsidRPr="00F22911" w:rsidRDefault="00B02904" w:rsidP="00FA4AF2">
            <w:pPr>
              <w:pStyle w:val="Zkladntextodsazen2"/>
              <w:widowControl w:val="0"/>
              <w:spacing w:after="0" w:line="240" w:lineRule="auto"/>
              <w:ind w:left="0"/>
              <w:jc w:val="center"/>
              <w:rPr>
                <w:rFonts w:cs="Arial"/>
                <w:color w:val="000000" w:themeColor="text1"/>
                <w:szCs w:val="24"/>
                <w:lang w:val="sk-SK"/>
              </w:rPr>
            </w:pPr>
            <w:r w:rsidRPr="00F22911">
              <w:rPr>
                <w:rFonts w:cs="Arial"/>
                <w:color w:val="000000" w:themeColor="text1"/>
                <w:szCs w:val="24"/>
                <w:lang w:val="sk-SK"/>
              </w:rPr>
              <w:t>5,20</w:t>
            </w:r>
          </w:p>
        </w:tc>
        <w:tc>
          <w:tcPr>
            <w:tcW w:w="0" w:type="auto"/>
          </w:tcPr>
          <w:p w14:paraId="0A9C3BF1" w14:textId="77777777" w:rsidR="00B02904" w:rsidRPr="00F22911" w:rsidRDefault="00B02904" w:rsidP="00FA4AF2">
            <w:pPr>
              <w:pStyle w:val="Zkladntextodsazen2"/>
              <w:widowControl w:val="0"/>
              <w:spacing w:after="0" w:line="240" w:lineRule="auto"/>
              <w:ind w:left="0"/>
              <w:jc w:val="center"/>
              <w:rPr>
                <w:rFonts w:cs="Arial"/>
                <w:color w:val="000000" w:themeColor="text1"/>
                <w:szCs w:val="24"/>
                <w:lang w:val="sk-SK"/>
              </w:rPr>
            </w:pPr>
            <w:r w:rsidRPr="00F22911">
              <w:rPr>
                <w:rFonts w:cs="Arial"/>
                <w:color w:val="000000" w:themeColor="text1"/>
                <w:szCs w:val="24"/>
                <w:lang w:val="sk-SK"/>
              </w:rPr>
              <w:t>2,40</w:t>
            </w:r>
          </w:p>
          <w:p w14:paraId="26B454A2" w14:textId="77777777" w:rsidR="00B02904" w:rsidRPr="00F22911" w:rsidRDefault="00B02904" w:rsidP="00FA4AF2">
            <w:pPr>
              <w:pStyle w:val="Zkladntextodsazen2"/>
              <w:widowControl w:val="0"/>
              <w:spacing w:after="0" w:line="240" w:lineRule="auto"/>
              <w:ind w:left="0"/>
              <w:jc w:val="center"/>
              <w:rPr>
                <w:rFonts w:cs="Arial"/>
                <w:color w:val="000000" w:themeColor="text1"/>
                <w:szCs w:val="24"/>
                <w:lang w:val="sk-SK"/>
              </w:rPr>
            </w:pPr>
            <w:r w:rsidRPr="00F22911">
              <w:rPr>
                <w:rFonts w:cs="Arial"/>
                <w:color w:val="000000" w:themeColor="text1"/>
                <w:szCs w:val="24"/>
                <w:lang w:val="sk-SK"/>
              </w:rPr>
              <w:t>2,40</w:t>
            </w:r>
          </w:p>
          <w:p w14:paraId="6F1F9AA6" w14:textId="77777777" w:rsidR="00B02904" w:rsidRPr="00F22911" w:rsidRDefault="00B02904" w:rsidP="00FA4AF2">
            <w:pPr>
              <w:pStyle w:val="Zkladntextodsazen2"/>
              <w:widowControl w:val="0"/>
              <w:spacing w:after="0" w:line="240" w:lineRule="auto"/>
              <w:ind w:left="0"/>
              <w:jc w:val="center"/>
              <w:rPr>
                <w:rFonts w:cs="Arial"/>
                <w:color w:val="000000" w:themeColor="text1"/>
                <w:szCs w:val="24"/>
                <w:lang w:val="sk-SK"/>
              </w:rPr>
            </w:pPr>
            <w:r w:rsidRPr="00F22911">
              <w:rPr>
                <w:rFonts w:cs="Arial"/>
                <w:color w:val="000000" w:themeColor="text1"/>
                <w:szCs w:val="24"/>
                <w:lang w:val="sk-SK"/>
              </w:rPr>
              <w:t>2,80</w:t>
            </w:r>
          </w:p>
          <w:p w14:paraId="2A7CBD4E" w14:textId="77777777" w:rsidR="00B02904" w:rsidRPr="00F22911" w:rsidRDefault="00B02904" w:rsidP="00FA4AF2">
            <w:pPr>
              <w:pStyle w:val="Zkladntextodsazen2"/>
              <w:widowControl w:val="0"/>
              <w:spacing w:after="0" w:line="240" w:lineRule="auto"/>
              <w:ind w:left="0"/>
              <w:jc w:val="center"/>
              <w:rPr>
                <w:rFonts w:cs="Arial"/>
                <w:color w:val="000000" w:themeColor="text1"/>
                <w:szCs w:val="24"/>
                <w:lang w:val="sk-SK"/>
              </w:rPr>
            </w:pPr>
            <w:r w:rsidRPr="00F22911">
              <w:rPr>
                <w:rFonts w:cs="Arial"/>
                <w:color w:val="000000" w:themeColor="text1"/>
                <w:szCs w:val="24"/>
                <w:lang w:val="sk-SK"/>
              </w:rPr>
              <w:t>2,40</w:t>
            </w:r>
          </w:p>
          <w:p w14:paraId="0E771B80" w14:textId="77777777" w:rsidR="00B02904" w:rsidRPr="00F22911" w:rsidRDefault="00B02904" w:rsidP="00FA4AF2">
            <w:pPr>
              <w:pStyle w:val="Zkladntextodsazen2"/>
              <w:widowControl w:val="0"/>
              <w:spacing w:after="0" w:line="240" w:lineRule="auto"/>
              <w:ind w:left="0"/>
              <w:jc w:val="center"/>
              <w:rPr>
                <w:rFonts w:cs="Arial"/>
                <w:color w:val="000000" w:themeColor="text1"/>
                <w:szCs w:val="24"/>
                <w:lang w:val="sk-SK"/>
              </w:rPr>
            </w:pPr>
            <w:r w:rsidRPr="00F22911">
              <w:rPr>
                <w:rFonts w:cs="Arial"/>
                <w:color w:val="000000" w:themeColor="text1"/>
                <w:szCs w:val="24"/>
                <w:lang w:val="sk-SK"/>
              </w:rPr>
              <w:t>2,40</w:t>
            </w:r>
          </w:p>
          <w:p w14:paraId="0A66BFE4" w14:textId="77777777" w:rsidR="00B02904" w:rsidRPr="00F22911" w:rsidRDefault="00B02904" w:rsidP="00FA4AF2">
            <w:pPr>
              <w:pStyle w:val="Zkladntextodsazen2"/>
              <w:widowControl w:val="0"/>
              <w:spacing w:after="0" w:line="240" w:lineRule="auto"/>
              <w:ind w:left="0"/>
              <w:jc w:val="center"/>
              <w:rPr>
                <w:rFonts w:cs="Arial"/>
                <w:color w:val="000000" w:themeColor="text1"/>
                <w:szCs w:val="24"/>
                <w:lang w:val="sk-SK"/>
              </w:rPr>
            </w:pPr>
            <w:r w:rsidRPr="00F22911">
              <w:rPr>
                <w:rFonts w:cs="Arial"/>
                <w:color w:val="000000" w:themeColor="text1"/>
                <w:szCs w:val="24"/>
                <w:lang w:val="sk-SK"/>
              </w:rPr>
              <w:t>2,40</w:t>
            </w:r>
          </w:p>
          <w:p w14:paraId="22DC3EC2" w14:textId="77777777" w:rsidR="00B02904" w:rsidRPr="00F22911" w:rsidRDefault="00B02904" w:rsidP="00FA4AF2">
            <w:pPr>
              <w:pStyle w:val="Zkladntextodsazen2"/>
              <w:widowControl w:val="0"/>
              <w:spacing w:after="0" w:line="240" w:lineRule="auto"/>
              <w:ind w:left="0"/>
              <w:jc w:val="center"/>
              <w:rPr>
                <w:rFonts w:cs="Arial"/>
                <w:color w:val="000000" w:themeColor="text1"/>
                <w:szCs w:val="24"/>
                <w:lang w:val="sk-SK"/>
              </w:rPr>
            </w:pPr>
            <w:r w:rsidRPr="00F22911">
              <w:rPr>
                <w:rFonts w:cs="Arial"/>
                <w:color w:val="000000" w:themeColor="text1"/>
                <w:szCs w:val="24"/>
                <w:lang w:val="sk-SK"/>
              </w:rPr>
              <w:t>2,40</w:t>
            </w:r>
          </w:p>
        </w:tc>
        <w:tc>
          <w:tcPr>
            <w:tcW w:w="0" w:type="auto"/>
          </w:tcPr>
          <w:p w14:paraId="76606367" w14:textId="77777777" w:rsidR="00B02904" w:rsidRPr="00F22911" w:rsidRDefault="00B02904" w:rsidP="00FA4AF2">
            <w:pPr>
              <w:pStyle w:val="Zkladntextodsazen2"/>
              <w:widowControl w:val="0"/>
              <w:spacing w:after="0" w:line="240" w:lineRule="auto"/>
              <w:ind w:left="0"/>
              <w:jc w:val="center"/>
              <w:rPr>
                <w:rFonts w:cs="Arial"/>
                <w:color w:val="000000" w:themeColor="text1"/>
                <w:szCs w:val="24"/>
                <w:lang w:val="sk-SK"/>
              </w:rPr>
            </w:pPr>
            <w:r w:rsidRPr="00F22911">
              <w:rPr>
                <w:rFonts w:cs="Arial"/>
                <w:color w:val="000000" w:themeColor="text1"/>
                <w:szCs w:val="24"/>
                <w:lang w:val="sk-SK"/>
              </w:rPr>
              <w:t>0</w:t>
            </w:r>
          </w:p>
          <w:p w14:paraId="6AD258D5" w14:textId="77777777" w:rsidR="00B02904" w:rsidRPr="00F22911" w:rsidRDefault="00B02904" w:rsidP="00FA4AF2">
            <w:pPr>
              <w:pStyle w:val="Zkladntextodsazen2"/>
              <w:widowControl w:val="0"/>
              <w:spacing w:after="0" w:line="240" w:lineRule="auto"/>
              <w:ind w:left="0"/>
              <w:jc w:val="center"/>
              <w:rPr>
                <w:rFonts w:cs="Arial"/>
                <w:color w:val="000000" w:themeColor="text1"/>
                <w:szCs w:val="24"/>
                <w:lang w:val="sk-SK"/>
              </w:rPr>
            </w:pPr>
            <w:r w:rsidRPr="00F22911">
              <w:rPr>
                <w:rFonts w:cs="Arial"/>
                <w:color w:val="000000" w:themeColor="text1"/>
                <w:szCs w:val="24"/>
                <w:lang w:val="sk-SK"/>
              </w:rPr>
              <w:t>0</w:t>
            </w:r>
          </w:p>
          <w:p w14:paraId="22A6CB4E" w14:textId="77777777" w:rsidR="00B02904" w:rsidRPr="00F22911" w:rsidRDefault="00B02904" w:rsidP="00FA4AF2">
            <w:pPr>
              <w:pStyle w:val="Zkladntextodsazen2"/>
              <w:widowControl w:val="0"/>
              <w:spacing w:after="0" w:line="240" w:lineRule="auto"/>
              <w:ind w:left="0"/>
              <w:jc w:val="center"/>
              <w:rPr>
                <w:rFonts w:cs="Arial"/>
                <w:color w:val="000000" w:themeColor="text1"/>
                <w:szCs w:val="24"/>
                <w:lang w:val="sk-SK"/>
              </w:rPr>
            </w:pPr>
            <w:r w:rsidRPr="00F22911">
              <w:rPr>
                <w:rFonts w:cs="Arial"/>
                <w:color w:val="000000" w:themeColor="text1"/>
                <w:szCs w:val="24"/>
                <w:lang w:val="sk-SK"/>
              </w:rPr>
              <w:t>21,84</w:t>
            </w:r>
          </w:p>
          <w:p w14:paraId="73D246C6" w14:textId="77777777" w:rsidR="00B02904" w:rsidRPr="00F22911" w:rsidRDefault="00B02904" w:rsidP="00FA4AF2">
            <w:pPr>
              <w:pStyle w:val="Zkladntextodsazen2"/>
              <w:widowControl w:val="0"/>
              <w:spacing w:after="0" w:line="240" w:lineRule="auto"/>
              <w:ind w:left="0"/>
              <w:jc w:val="center"/>
              <w:rPr>
                <w:rFonts w:cs="Arial"/>
                <w:color w:val="000000" w:themeColor="text1"/>
                <w:szCs w:val="24"/>
                <w:lang w:val="sk-SK"/>
              </w:rPr>
            </w:pPr>
            <w:r w:rsidRPr="00F22911">
              <w:rPr>
                <w:rFonts w:cs="Arial"/>
                <w:color w:val="000000" w:themeColor="text1"/>
                <w:szCs w:val="24"/>
                <w:lang w:val="sk-SK"/>
              </w:rPr>
              <w:t>0</w:t>
            </w:r>
          </w:p>
          <w:p w14:paraId="64F21928" w14:textId="77777777" w:rsidR="00B02904" w:rsidRPr="00F22911" w:rsidRDefault="00B02904" w:rsidP="00FA4AF2">
            <w:pPr>
              <w:pStyle w:val="Zkladntextodsazen2"/>
              <w:widowControl w:val="0"/>
              <w:spacing w:after="0" w:line="240" w:lineRule="auto"/>
              <w:ind w:left="0"/>
              <w:jc w:val="center"/>
              <w:rPr>
                <w:rFonts w:cs="Arial"/>
                <w:color w:val="000000" w:themeColor="text1"/>
                <w:szCs w:val="24"/>
                <w:lang w:val="sk-SK"/>
              </w:rPr>
            </w:pPr>
            <w:r w:rsidRPr="00F22911">
              <w:rPr>
                <w:rFonts w:cs="Arial"/>
                <w:color w:val="000000" w:themeColor="text1"/>
                <w:szCs w:val="24"/>
                <w:lang w:val="sk-SK"/>
              </w:rPr>
              <w:t>0</w:t>
            </w:r>
          </w:p>
          <w:p w14:paraId="36BBFDDB" w14:textId="77777777" w:rsidR="00B02904" w:rsidRPr="00F22911" w:rsidRDefault="00B02904" w:rsidP="00FA4AF2">
            <w:pPr>
              <w:pStyle w:val="Zkladntextodsazen2"/>
              <w:widowControl w:val="0"/>
              <w:spacing w:after="0" w:line="240" w:lineRule="auto"/>
              <w:ind w:left="0"/>
              <w:jc w:val="center"/>
              <w:rPr>
                <w:rFonts w:cs="Arial"/>
                <w:color w:val="000000" w:themeColor="text1"/>
                <w:szCs w:val="24"/>
                <w:lang w:val="sk-SK"/>
              </w:rPr>
            </w:pPr>
            <w:r w:rsidRPr="00F22911">
              <w:rPr>
                <w:rFonts w:cs="Arial"/>
                <w:color w:val="000000" w:themeColor="text1"/>
                <w:szCs w:val="24"/>
                <w:lang w:val="sk-SK"/>
              </w:rPr>
              <w:t>0</w:t>
            </w:r>
          </w:p>
          <w:p w14:paraId="65068ABB" w14:textId="77777777" w:rsidR="00B02904" w:rsidRPr="00F22911" w:rsidRDefault="00B02904" w:rsidP="00FA4AF2">
            <w:pPr>
              <w:pStyle w:val="Zkladntextodsazen2"/>
              <w:widowControl w:val="0"/>
              <w:spacing w:after="0" w:line="240" w:lineRule="auto"/>
              <w:ind w:left="0"/>
              <w:jc w:val="center"/>
              <w:rPr>
                <w:rFonts w:cs="Arial"/>
                <w:color w:val="000000" w:themeColor="text1"/>
                <w:szCs w:val="24"/>
                <w:lang w:val="sk-SK"/>
              </w:rPr>
            </w:pPr>
            <w:r w:rsidRPr="00F22911">
              <w:rPr>
                <w:rFonts w:cs="Arial"/>
                <w:color w:val="000000" w:themeColor="text1"/>
                <w:szCs w:val="24"/>
                <w:lang w:val="sk-SK"/>
              </w:rPr>
              <w:t>0</w:t>
            </w:r>
          </w:p>
        </w:tc>
        <w:tc>
          <w:tcPr>
            <w:tcW w:w="0" w:type="auto"/>
          </w:tcPr>
          <w:p w14:paraId="47050F69" w14:textId="77777777" w:rsidR="00B02904" w:rsidRPr="00F22911" w:rsidRDefault="00B02904" w:rsidP="00FA4AF2">
            <w:pPr>
              <w:pStyle w:val="Zkladntextodsazen2"/>
              <w:widowControl w:val="0"/>
              <w:spacing w:after="0" w:line="240" w:lineRule="auto"/>
              <w:ind w:left="0"/>
              <w:jc w:val="center"/>
              <w:rPr>
                <w:rFonts w:cs="Arial"/>
                <w:color w:val="000000" w:themeColor="text1"/>
                <w:szCs w:val="24"/>
                <w:lang w:val="sk-SK"/>
              </w:rPr>
            </w:pPr>
            <w:r w:rsidRPr="00F22911">
              <w:rPr>
                <w:rFonts w:cs="Arial"/>
                <w:color w:val="000000" w:themeColor="text1"/>
                <w:szCs w:val="24"/>
                <w:lang w:val="sk-SK"/>
              </w:rPr>
              <w:t>6,21</w:t>
            </w:r>
          </w:p>
          <w:p w14:paraId="282D0311" w14:textId="77777777" w:rsidR="00B02904" w:rsidRPr="00F22911" w:rsidRDefault="00B02904" w:rsidP="00FA4AF2">
            <w:pPr>
              <w:pStyle w:val="Zkladntextodsazen2"/>
              <w:widowControl w:val="0"/>
              <w:spacing w:after="0" w:line="240" w:lineRule="auto"/>
              <w:ind w:left="0"/>
              <w:jc w:val="center"/>
              <w:rPr>
                <w:rFonts w:cs="Arial"/>
                <w:color w:val="000000" w:themeColor="text1"/>
                <w:szCs w:val="24"/>
                <w:lang w:val="sk-SK"/>
              </w:rPr>
            </w:pPr>
            <w:r w:rsidRPr="00F22911">
              <w:rPr>
                <w:rFonts w:cs="Arial"/>
                <w:color w:val="000000" w:themeColor="text1"/>
                <w:szCs w:val="24"/>
                <w:lang w:val="sk-SK"/>
              </w:rPr>
              <w:t>5,29</w:t>
            </w:r>
          </w:p>
          <w:p w14:paraId="61DB676F" w14:textId="77777777" w:rsidR="00B02904" w:rsidRPr="00F22911" w:rsidRDefault="00B02904" w:rsidP="00FA4AF2">
            <w:pPr>
              <w:pStyle w:val="Zkladntextodsazen2"/>
              <w:widowControl w:val="0"/>
              <w:spacing w:after="0" w:line="240" w:lineRule="auto"/>
              <w:ind w:left="0"/>
              <w:jc w:val="center"/>
              <w:rPr>
                <w:rFonts w:cs="Arial"/>
                <w:color w:val="000000" w:themeColor="text1"/>
                <w:szCs w:val="24"/>
                <w:lang w:val="sk-SK"/>
              </w:rPr>
            </w:pPr>
            <w:r w:rsidRPr="00F22911">
              <w:rPr>
                <w:rFonts w:cs="Arial"/>
                <w:color w:val="000000" w:themeColor="text1"/>
                <w:szCs w:val="24"/>
                <w:lang w:val="sk-SK"/>
              </w:rPr>
              <w:t>12,92</w:t>
            </w:r>
          </w:p>
          <w:p w14:paraId="391BF95F" w14:textId="77777777" w:rsidR="00B02904" w:rsidRPr="00F22911" w:rsidRDefault="00B02904" w:rsidP="00FA4AF2">
            <w:pPr>
              <w:pStyle w:val="Zkladntextodsazen2"/>
              <w:widowControl w:val="0"/>
              <w:spacing w:after="0" w:line="240" w:lineRule="auto"/>
              <w:ind w:left="0"/>
              <w:jc w:val="center"/>
              <w:rPr>
                <w:rFonts w:cs="Arial"/>
                <w:color w:val="000000" w:themeColor="text1"/>
                <w:szCs w:val="24"/>
                <w:lang w:val="sk-SK"/>
              </w:rPr>
            </w:pPr>
            <w:r w:rsidRPr="00F22911">
              <w:rPr>
                <w:rFonts w:cs="Arial"/>
                <w:color w:val="000000" w:themeColor="text1"/>
                <w:szCs w:val="24"/>
                <w:lang w:val="sk-SK"/>
              </w:rPr>
              <w:t>2,16</w:t>
            </w:r>
          </w:p>
          <w:p w14:paraId="013A8882" w14:textId="77777777" w:rsidR="00B02904" w:rsidRPr="00F22911" w:rsidRDefault="00B02904" w:rsidP="00FA4AF2">
            <w:pPr>
              <w:pStyle w:val="Zkladntextodsazen2"/>
              <w:widowControl w:val="0"/>
              <w:spacing w:after="0" w:line="240" w:lineRule="auto"/>
              <w:ind w:left="0"/>
              <w:jc w:val="center"/>
              <w:rPr>
                <w:rFonts w:cs="Arial"/>
                <w:color w:val="000000" w:themeColor="text1"/>
                <w:szCs w:val="24"/>
                <w:lang w:val="sk-SK"/>
              </w:rPr>
            </w:pPr>
            <w:r w:rsidRPr="00F22911">
              <w:rPr>
                <w:rFonts w:cs="Arial"/>
                <w:color w:val="000000" w:themeColor="text1"/>
                <w:szCs w:val="24"/>
                <w:lang w:val="sk-SK"/>
              </w:rPr>
              <w:t>4,32</w:t>
            </w:r>
          </w:p>
          <w:p w14:paraId="3D939248" w14:textId="77777777" w:rsidR="00B02904" w:rsidRPr="00F22911" w:rsidRDefault="00B02904" w:rsidP="00FA4AF2">
            <w:pPr>
              <w:pStyle w:val="Zkladntextodsazen2"/>
              <w:widowControl w:val="0"/>
              <w:spacing w:after="0" w:line="240" w:lineRule="auto"/>
              <w:ind w:left="0"/>
              <w:jc w:val="center"/>
              <w:rPr>
                <w:rFonts w:cs="Arial"/>
                <w:color w:val="000000" w:themeColor="text1"/>
                <w:szCs w:val="24"/>
                <w:lang w:val="sk-SK"/>
              </w:rPr>
            </w:pPr>
            <w:r w:rsidRPr="00F22911">
              <w:rPr>
                <w:rFonts w:cs="Arial"/>
                <w:color w:val="000000" w:themeColor="text1"/>
                <w:szCs w:val="24"/>
                <w:lang w:val="sk-SK"/>
              </w:rPr>
              <w:t>8,16</w:t>
            </w:r>
          </w:p>
          <w:p w14:paraId="615FB0B1" w14:textId="77777777" w:rsidR="00B02904" w:rsidRPr="00F22911" w:rsidRDefault="00B02904" w:rsidP="00FA4AF2">
            <w:pPr>
              <w:pStyle w:val="Zkladntextodsazen2"/>
              <w:widowControl w:val="0"/>
              <w:spacing w:after="0" w:line="240" w:lineRule="auto"/>
              <w:ind w:left="0"/>
              <w:jc w:val="center"/>
              <w:rPr>
                <w:rFonts w:cs="Arial"/>
                <w:color w:val="000000" w:themeColor="text1"/>
                <w:szCs w:val="24"/>
                <w:lang w:val="sk-SK"/>
              </w:rPr>
            </w:pPr>
            <w:r w:rsidRPr="00F22911">
              <w:rPr>
                <w:rFonts w:cs="Arial"/>
                <w:color w:val="000000" w:themeColor="text1"/>
                <w:szCs w:val="24"/>
                <w:lang w:val="sk-SK"/>
              </w:rPr>
              <w:t>12,48</w:t>
            </w:r>
          </w:p>
        </w:tc>
        <w:tc>
          <w:tcPr>
            <w:tcW w:w="0" w:type="auto"/>
          </w:tcPr>
          <w:p w14:paraId="2F0A681E" w14:textId="77777777" w:rsidR="00B02904" w:rsidRPr="00F22911" w:rsidRDefault="00B02904" w:rsidP="00FA4AF2">
            <w:pPr>
              <w:pStyle w:val="Zkladntextodsazen2"/>
              <w:widowControl w:val="0"/>
              <w:spacing w:after="0" w:line="240" w:lineRule="auto"/>
              <w:ind w:left="0"/>
              <w:jc w:val="center"/>
              <w:rPr>
                <w:rFonts w:cs="Arial"/>
                <w:color w:val="000000" w:themeColor="text1"/>
                <w:szCs w:val="24"/>
                <w:lang w:val="sk-SK"/>
              </w:rPr>
            </w:pPr>
            <w:r w:rsidRPr="00F22911">
              <w:rPr>
                <w:rFonts w:cs="Arial"/>
                <w:color w:val="000000" w:themeColor="text1"/>
                <w:szCs w:val="24"/>
                <w:lang w:val="sk-SK"/>
              </w:rPr>
              <w:t>100</w:t>
            </w:r>
          </w:p>
          <w:p w14:paraId="3D491D5E" w14:textId="77777777" w:rsidR="00B02904" w:rsidRPr="00F22911" w:rsidRDefault="00B02904" w:rsidP="00FA4AF2">
            <w:pPr>
              <w:pStyle w:val="Zkladntextodsazen2"/>
              <w:widowControl w:val="0"/>
              <w:spacing w:after="0" w:line="240" w:lineRule="auto"/>
              <w:ind w:left="0"/>
              <w:jc w:val="center"/>
              <w:rPr>
                <w:rFonts w:cs="Arial"/>
                <w:color w:val="000000" w:themeColor="text1"/>
                <w:szCs w:val="24"/>
                <w:lang w:val="sk-SK"/>
              </w:rPr>
            </w:pPr>
            <w:r w:rsidRPr="00F22911">
              <w:rPr>
                <w:rFonts w:cs="Arial"/>
                <w:color w:val="000000" w:themeColor="text1"/>
                <w:szCs w:val="24"/>
                <w:lang w:val="sk-SK"/>
              </w:rPr>
              <w:t>100</w:t>
            </w:r>
          </w:p>
          <w:p w14:paraId="38F86A27" w14:textId="77777777" w:rsidR="00B02904" w:rsidRPr="00F22911" w:rsidRDefault="00B02904" w:rsidP="00FA4AF2">
            <w:pPr>
              <w:pStyle w:val="Zkladntextodsazen2"/>
              <w:widowControl w:val="0"/>
              <w:spacing w:after="0" w:line="240" w:lineRule="auto"/>
              <w:ind w:left="0"/>
              <w:jc w:val="center"/>
              <w:rPr>
                <w:rFonts w:cs="Arial"/>
                <w:color w:val="000000" w:themeColor="text1"/>
                <w:szCs w:val="24"/>
                <w:lang w:val="sk-SK"/>
              </w:rPr>
            </w:pPr>
            <w:r w:rsidRPr="00F22911">
              <w:rPr>
                <w:rFonts w:cs="Arial"/>
                <w:color w:val="000000" w:themeColor="text1"/>
                <w:szCs w:val="24"/>
                <w:lang w:val="sk-SK"/>
              </w:rPr>
              <w:t>59,3</w:t>
            </w:r>
          </w:p>
          <w:p w14:paraId="2D0D2D31" w14:textId="77777777" w:rsidR="00B02904" w:rsidRPr="00F22911" w:rsidRDefault="00B02904" w:rsidP="00FA4AF2">
            <w:pPr>
              <w:pStyle w:val="Zkladntextodsazen2"/>
              <w:widowControl w:val="0"/>
              <w:spacing w:after="0" w:line="240" w:lineRule="auto"/>
              <w:ind w:left="0"/>
              <w:jc w:val="center"/>
              <w:rPr>
                <w:rFonts w:cs="Arial"/>
                <w:color w:val="000000" w:themeColor="text1"/>
                <w:szCs w:val="24"/>
                <w:lang w:val="sk-SK"/>
              </w:rPr>
            </w:pPr>
            <w:r w:rsidRPr="00F22911">
              <w:rPr>
                <w:rFonts w:cs="Arial"/>
                <w:color w:val="000000" w:themeColor="text1"/>
                <w:szCs w:val="24"/>
                <w:lang w:val="sk-SK"/>
              </w:rPr>
              <w:t>100</w:t>
            </w:r>
          </w:p>
          <w:p w14:paraId="6D8B6E2A" w14:textId="77777777" w:rsidR="00B02904" w:rsidRPr="00F22911" w:rsidRDefault="00B02904" w:rsidP="00FA4AF2">
            <w:pPr>
              <w:pStyle w:val="Zkladntextodsazen2"/>
              <w:widowControl w:val="0"/>
              <w:spacing w:after="0" w:line="240" w:lineRule="auto"/>
              <w:ind w:left="0"/>
              <w:jc w:val="center"/>
              <w:rPr>
                <w:rFonts w:cs="Arial"/>
                <w:color w:val="000000" w:themeColor="text1"/>
                <w:szCs w:val="24"/>
                <w:lang w:val="sk-SK"/>
              </w:rPr>
            </w:pPr>
            <w:r w:rsidRPr="00F22911">
              <w:rPr>
                <w:rFonts w:cs="Arial"/>
                <w:color w:val="000000" w:themeColor="text1"/>
                <w:szCs w:val="24"/>
                <w:lang w:val="sk-SK"/>
              </w:rPr>
              <w:t>100</w:t>
            </w:r>
          </w:p>
          <w:p w14:paraId="190E3866" w14:textId="77777777" w:rsidR="00B02904" w:rsidRPr="00F22911" w:rsidRDefault="00B02904" w:rsidP="00FA4AF2">
            <w:pPr>
              <w:pStyle w:val="Zkladntextodsazen2"/>
              <w:widowControl w:val="0"/>
              <w:spacing w:after="0" w:line="240" w:lineRule="auto"/>
              <w:ind w:left="0"/>
              <w:jc w:val="center"/>
              <w:rPr>
                <w:rFonts w:cs="Arial"/>
                <w:color w:val="000000" w:themeColor="text1"/>
                <w:szCs w:val="24"/>
                <w:lang w:val="sk-SK"/>
              </w:rPr>
            </w:pPr>
            <w:r w:rsidRPr="00F22911">
              <w:rPr>
                <w:rFonts w:cs="Arial"/>
                <w:color w:val="000000" w:themeColor="text1"/>
                <w:szCs w:val="24"/>
                <w:lang w:val="sk-SK"/>
              </w:rPr>
              <w:t>100</w:t>
            </w:r>
          </w:p>
          <w:p w14:paraId="51964D56" w14:textId="77777777" w:rsidR="00B02904" w:rsidRPr="00F22911" w:rsidRDefault="00B02904" w:rsidP="00FA4AF2">
            <w:pPr>
              <w:pStyle w:val="Zkladntextodsazen2"/>
              <w:widowControl w:val="0"/>
              <w:spacing w:after="0" w:line="240" w:lineRule="auto"/>
              <w:ind w:left="0"/>
              <w:jc w:val="center"/>
              <w:rPr>
                <w:rFonts w:cs="Arial"/>
                <w:color w:val="000000" w:themeColor="text1"/>
                <w:szCs w:val="24"/>
                <w:lang w:val="sk-SK"/>
              </w:rPr>
            </w:pPr>
            <w:r w:rsidRPr="00F22911">
              <w:rPr>
                <w:rFonts w:cs="Arial"/>
                <w:color w:val="000000" w:themeColor="text1"/>
                <w:szCs w:val="24"/>
                <w:lang w:val="sk-SK"/>
              </w:rPr>
              <w:t>100</w:t>
            </w:r>
          </w:p>
        </w:tc>
        <w:tc>
          <w:tcPr>
            <w:tcW w:w="0" w:type="auto"/>
          </w:tcPr>
          <w:p w14:paraId="0E21C37F" w14:textId="77777777" w:rsidR="00B02904" w:rsidRPr="00F22911" w:rsidRDefault="00B02904" w:rsidP="00FA4AF2">
            <w:pPr>
              <w:pStyle w:val="Zkladntextodsazen2"/>
              <w:widowControl w:val="0"/>
              <w:spacing w:after="0" w:line="240" w:lineRule="auto"/>
              <w:ind w:left="0"/>
              <w:jc w:val="center"/>
              <w:rPr>
                <w:rFonts w:cs="Arial"/>
                <w:color w:val="000000" w:themeColor="text1"/>
                <w:szCs w:val="24"/>
                <w:lang w:val="sk-SK"/>
              </w:rPr>
            </w:pPr>
            <w:r w:rsidRPr="00F22911">
              <w:rPr>
                <w:rFonts w:cs="Arial"/>
                <w:color w:val="000000" w:themeColor="text1"/>
                <w:szCs w:val="24"/>
                <w:lang w:val="sk-SK"/>
              </w:rPr>
              <w:t>50</w:t>
            </w:r>
          </w:p>
          <w:p w14:paraId="40559E27" w14:textId="77777777" w:rsidR="00B02904" w:rsidRPr="00F22911" w:rsidRDefault="00B02904" w:rsidP="00FA4AF2">
            <w:pPr>
              <w:pStyle w:val="Zkladntextodsazen2"/>
              <w:widowControl w:val="0"/>
              <w:spacing w:after="0" w:line="240" w:lineRule="auto"/>
              <w:ind w:left="0"/>
              <w:jc w:val="center"/>
              <w:rPr>
                <w:rFonts w:cs="Arial"/>
                <w:color w:val="000000" w:themeColor="text1"/>
                <w:szCs w:val="24"/>
                <w:lang w:val="sk-SK"/>
              </w:rPr>
            </w:pPr>
            <w:r w:rsidRPr="00F22911">
              <w:rPr>
                <w:rFonts w:cs="Arial"/>
                <w:color w:val="000000" w:themeColor="text1"/>
                <w:szCs w:val="24"/>
                <w:lang w:val="sk-SK"/>
              </w:rPr>
              <w:t>50</w:t>
            </w:r>
          </w:p>
          <w:p w14:paraId="2FA10ECB" w14:textId="77777777" w:rsidR="00B02904" w:rsidRPr="00F22911" w:rsidRDefault="00B02904" w:rsidP="00FA4AF2">
            <w:pPr>
              <w:pStyle w:val="Zkladntextodsazen2"/>
              <w:widowControl w:val="0"/>
              <w:spacing w:after="0" w:line="240" w:lineRule="auto"/>
              <w:ind w:left="0"/>
              <w:jc w:val="center"/>
              <w:rPr>
                <w:rFonts w:cs="Arial"/>
                <w:color w:val="000000" w:themeColor="text1"/>
                <w:szCs w:val="24"/>
                <w:lang w:val="sk-SK"/>
              </w:rPr>
            </w:pPr>
            <w:r w:rsidRPr="00F22911">
              <w:rPr>
                <w:rFonts w:cs="Arial"/>
                <w:color w:val="000000" w:themeColor="text1"/>
                <w:szCs w:val="24"/>
                <w:lang w:val="sk-SK"/>
              </w:rPr>
              <w:t>50</w:t>
            </w:r>
          </w:p>
          <w:p w14:paraId="50C1464E" w14:textId="77777777" w:rsidR="00B02904" w:rsidRPr="00F22911" w:rsidRDefault="00B02904" w:rsidP="00FA4AF2">
            <w:pPr>
              <w:pStyle w:val="Zkladntextodsazen2"/>
              <w:widowControl w:val="0"/>
              <w:spacing w:after="0" w:line="240" w:lineRule="auto"/>
              <w:ind w:left="0"/>
              <w:jc w:val="center"/>
              <w:rPr>
                <w:rFonts w:cs="Arial"/>
                <w:color w:val="000000" w:themeColor="text1"/>
                <w:szCs w:val="24"/>
                <w:lang w:val="sk-SK"/>
              </w:rPr>
            </w:pPr>
            <w:r w:rsidRPr="00F22911">
              <w:rPr>
                <w:rFonts w:cs="Arial"/>
                <w:color w:val="000000" w:themeColor="text1"/>
                <w:szCs w:val="24"/>
                <w:lang w:val="sk-SK"/>
              </w:rPr>
              <w:t>50</w:t>
            </w:r>
          </w:p>
          <w:p w14:paraId="21B2FFE5" w14:textId="77777777" w:rsidR="00B02904" w:rsidRPr="00F22911" w:rsidRDefault="00B02904" w:rsidP="00FA4AF2">
            <w:pPr>
              <w:pStyle w:val="Zkladntextodsazen2"/>
              <w:widowControl w:val="0"/>
              <w:spacing w:after="0" w:line="240" w:lineRule="auto"/>
              <w:ind w:left="0"/>
              <w:jc w:val="center"/>
              <w:rPr>
                <w:rFonts w:cs="Arial"/>
                <w:color w:val="000000" w:themeColor="text1"/>
                <w:szCs w:val="24"/>
                <w:lang w:val="sk-SK"/>
              </w:rPr>
            </w:pPr>
            <w:r w:rsidRPr="00F22911">
              <w:rPr>
                <w:rFonts w:cs="Arial"/>
                <w:color w:val="000000" w:themeColor="text1"/>
                <w:szCs w:val="24"/>
                <w:lang w:val="sk-SK"/>
              </w:rPr>
              <w:t>50</w:t>
            </w:r>
          </w:p>
          <w:p w14:paraId="6B0FBAB2" w14:textId="77777777" w:rsidR="00B02904" w:rsidRPr="00F22911" w:rsidRDefault="00B02904" w:rsidP="00FA4AF2">
            <w:pPr>
              <w:pStyle w:val="Zkladntextodsazen2"/>
              <w:widowControl w:val="0"/>
              <w:spacing w:after="0" w:line="240" w:lineRule="auto"/>
              <w:ind w:left="0"/>
              <w:jc w:val="center"/>
              <w:rPr>
                <w:rFonts w:cs="Arial"/>
                <w:color w:val="000000" w:themeColor="text1"/>
                <w:szCs w:val="24"/>
                <w:lang w:val="sk-SK"/>
              </w:rPr>
            </w:pPr>
            <w:r w:rsidRPr="00F22911">
              <w:rPr>
                <w:rFonts w:cs="Arial"/>
                <w:color w:val="000000" w:themeColor="text1"/>
                <w:szCs w:val="24"/>
                <w:lang w:val="sk-SK"/>
              </w:rPr>
              <w:t>50</w:t>
            </w:r>
          </w:p>
          <w:p w14:paraId="557A3BF1" w14:textId="77777777" w:rsidR="00B02904" w:rsidRPr="00F22911" w:rsidRDefault="00B02904" w:rsidP="00FA4AF2">
            <w:pPr>
              <w:pStyle w:val="Zkladntextodsazen2"/>
              <w:widowControl w:val="0"/>
              <w:spacing w:after="0" w:line="240" w:lineRule="auto"/>
              <w:ind w:left="0"/>
              <w:jc w:val="center"/>
              <w:rPr>
                <w:rFonts w:cs="Arial"/>
                <w:color w:val="000000" w:themeColor="text1"/>
                <w:szCs w:val="24"/>
                <w:lang w:val="sk-SK"/>
              </w:rPr>
            </w:pPr>
            <w:r w:rsidRPr="00F22911">
              <w:rPr>
                <w:rFonts w:cs="Arial"/>
                <w:color w:val="000000" w:themeColor="text1"/>
                <w:szCs w:val="24"/>
                <w:lang w:val="sk-SK"/>
              </w:rPr>
              <w:t>50</w:t>
            </w:r>
          </w:p>
        </w:tc>
        <w:tc>
          <w:tcPr>
            <w:tcW w:w="0" w:type="auto"/>
            <w:tcBorders>
              <w:right w:val="single" w:sz="12" w:space="0" w:color="auto"/>
            </w:tcBorders>
            <w:shd w:val="clear" w:color="auto" w:fill="FABF8F"/>
          </w:tcPr>
          <w:p w14:paraId="4D5A815D" w14:textId="77777777" w:rsidR="00B02904" w:rsidRPr="00F22911" w:rsidRDefault="00B02904" w:rsidP="00FA4AF2">
            <w:pPr>
              <w:pStyle w:val="Zkladntextodsazen2"/>
              <w:widowControl w:val="0"/>
              <w:spacing w:after="0" w:line="240" w:lineRule="auto"/>
              <w:ind w:left="0"/>
              <w:jc w:val="center"/>
              <w:rPr>
                <w:rFonts w:cs="Arial"/>
                <w:color w:val="000000" w:themeColor="text1"/>
                <w:szCs w:val="24"/>
                <w:lang w:val="sk-SK"/>
              </w:rPr>
            </w:pPr>
            <w:r w:rsidRPr="00F22911">
              <w:rPr>
                <w:rFonts w:cs="Arial"/>
                <w:color w:val="000000" w:themeColor="text1"/>
                <w:szCs w:val="24"/>
                <w:lang w:val="sk-SK"/>
              </w:rPr>
              <w:t>3,3</w:t>
            </w:r>
          </w:p>
          <w:p w14:paraId="2421AD72" w14:textId="77777777" w:rsidR="00B02904" w:rsidRPr="00F22911" w:rsidRDefault="00B02904" w:rsidP="00FA4AF2">
            <w:pPr>
              <w:pStyle w:val="Zkladntextodsazen2"/>
              <w:widowControl w:val="0"/>
              <w:spacing w:after="0" w:line="240" w:lineRule="auto"/>
              <w:ind w:left="0"/>
              <w:jc w:val="center"/>
              <w:rPr>
                <w:rFonts w:cs="Arial"/>
                <w:color w:val="000000" w:themeColor="text1"/>
                <w:szCs w:val="24"/>
                <w:lang w:val="sk-SK"/>
              </w:rPr>
            </w:pPr>
            <w:r w:rsidRPr="00F22911">
              <w:rPr>
                <w:rFonts w:cs="Arial"/>
                <w:color w:val="000000" w:themeColor="text1"/>
                <w:szCs w:val="24"/>
                <w:lang w:val="sk-SK"/>
              </w:rPr>
              <w:t>3,0</w:t>
            </w:r>
          </w:p>
          <w:p w14:paraId="3B07AE07" w14:textId="77777777" w:rsidR="00B02904" w:rsidRPr="00F22911" w:rsidRDefault="00B02904" w:rsidP="00FA4AF2">
            <w:pPr>
              <w:pStyle w:val="Zkladntextodsazen2"/>
              <w:widowControl w:val="0"/>
              <w:spacing w:after="0" w:line="240" w:lineRule="auto"/>
              <w:ind w:left="0"/>
              <w:jc w:val="center"/>
              <w:rPr>
                <w:rFonts w:cs="Arial"/>
                <w:color w:val="000000" w:themeColor="text1"/>
                <w:szCs w:val="24"/>
                <w:lang w:val="sk-SK"/>
              </w:rPr>
            </w:pPr>
            <w:r w:rsidRPr="00F22911">
              <w:rPr>
                <w:rFonts w:cs="Arial"/>
                <w:color w:val="000000" w:themeColor="text1"/>
                <w:szCs w:val="24"/>
                <w:lang w:val="sk-SK"/>
              </w:rPr>
              <w:t>3,9</w:t>
            </w:r>
          </w:p>
          <w:p w14:paraId="30AC248D" w14:textId="77777777" w:rsidR="00B02904" w:rsidRPr="00F22911" w:rsidRDefault="00B02904" w:rsidP="00FA4AF2">
            <w:pPr>
              <w:pStyle w:val="Zkladntextodsazen2"/>
              <w:widowControl w:val="0"/>
              <w:spacing w:after="0" w:line="240" w:lineRule="auto"/>
              <w:ind w:left="0"/>
              <w:jc w:val="center"/>
              <w:rPr>
                <w:rFonts w:cs="Arial"/>
                <w:color w:val="000000" w:themeColor="text1"/>
                <w:szCs w:val="24"/>
                <w:lang w:val="sk-SK"/>
              </w:rPr>
            </w:pPr>
            <w:r w:rsidRPr="00F22911">
              <w:rPr>
                <w:rFonts w:cs="Arial"/>
                <w:color w:val="000000" w:themeColor="text1"/>
                <w:szCs w:val="24"/>
                <w:lang w:val="sk-SK"/>
              </w:rPr>
              <w:t>1,8</w:t>
            </w:r>
          </w:p>
          <w:p w14:paraId="5702FF2D" w14:textId="77777777" w:rsidR="00B02904" w:rsidRPr="00F22911" w:rsidRDefault="00B02904" w:rsidP="00FA4AF2">
            <w:pPr>
              <w:pStyle w:val="Zkladntextodsazen2"/>
              <w:widowControl w:val="0"/>
              <w:spacing w:after="0" w:line="240" w:lineRule="auto"/>
              <w:ind w:left="0"/>
              <w:jc w:val="center"/>
              <w:rPr>
                <w:rFonts w:cs="Arial"/>
                <w:color w:val="000000" w:themeColor="text1"/>
                <w:szCs w:val="24"/>
                <w:lang w:val="sk-SK"/>
              </w:rPr>
            </w:pPr>
            <w:r w:rsidRPr="00F22911">
              <w:rPr>
                <w:rFonts w:cs="Arial"/>
                <w:color w:val="000000" w:themeColor="text1"/>
                <w:szCs w:val="24"/>
                <w:lang w:val="sk-SK"/>
              </w:rPr>
              <w:t>2,7</w:t>
            </w:r>
          </w:p>
          <w:p w14:paraId="290445E7" w14:textId="77777777" w:rsidR="00B02904" w:rsidRPr="00F22911" w:rsidRDefault="00B02904" w:rsidP="00FA4AF2">
            <w:pPr>
              <w:pStyle w:val="Zkladntextodsazen2"/>
              <w:widowControl w:val="0"/>
              <w:spacing w:after="0" w:line="240" w:lineRule="auto"/>
              <w:ind w:left="0"/>
              <w:jc w:val="center"/>
              <w:rPr>
                <w:rFonts w:cs="Arial"/>
                <w:color w:val="000000" w:themeColor="text1"/>
                <w:szCs w:val="24"/>
                <w:lang w:val="sk-SK"/>
              </w:rPr>
            </w:pPr>
            <w:r w:rsidRPr="00F22911">
              <w:rPr>
                <w:rFonts w:cs="Arial"/>
                <w:color w:val="000000" w:themeColor="text1"/>
                <w:szCs w:val="24"/>
                <w:lang w:val="sk-SK"/>
              </w:rPr>
              <w:t>3,6</w:t>
            </w:r>
          </w:p>
          <w:p w14:paraId="23FA7F9E" w14:textId="77777777" w:rsidR="00B02904" w:rsidRPr="00F22911" w:rsidRDefault="00B02904" w:rsidP="00FA4AF2">
            <w:pPr>
              <w:pStyle w:val="Zkladntextodsazen2"/>
              <w:widowControl w:val="0"/>
              <w:spacing w:after="0" w:line="240" w:lineRule="auto"/>
              <w:ind w:left="0"/>
              <w:jc w:val="center"/>
              <w:rPr>
                <w:rFonts w:cs="Arial"/>
                <w:color w:val="000000" w:themeColor="text1"/>
                <w:szCs w:val="24"/>
                <w:lang w:val="sk-SK"/>
              </w:rPr>
            </w:pPr>
            <w:r w:rsidRPr="00F22911">
              <w:rPr>
                <w:rFonts w:cs="Arial"/>
                <w:color w:val="000000" w:themeColor="text1"/>
                <w:szCs w:val="24"/>
                <w:lang w:val="sk-SK"/>
              </w:rPr>
              <w:t>4,4</w:t>
            </w:r>
          </w:p>
        </w:tc>
      </w:tr>
      <w:tr w:rsidR="00B02904" w:rsidRPr="00F22911" w14:paraId="1639D8F7" w14:textId="77777777" w:rsidTr="00FA4AF2">
        <w:tc>
          <w:tcPr>
            <w:tcW w:w="0" w:type="auto"/>
            <w:vMerge/>
            <w:tcBorders>
              <w:left w:val="single" w:sz="12" w:space="0" w:color="auto"/>
            </w:tcBorders>
          </w:tcPr>
          <w:p w14:paraId="51B0B088" w14:textId="77777777" w:rsidR="00B02904" w:rsidRPr="00F22911" w:rsidRDefault="00B02904" w:rsidP="00FA4AF2">
            <w:pPr>
              <w:pStyle w:val="Zkladntextodsazen2"/>
              <w:widowControl w:val="0"/>
              <w:spacing w:after="0" w:line="240" w:lineRule="auto"/>
              <w:ind w:left="0"/>
              <w:jc w:val="center"/>
              <w:rPr>
                <w:color w:val="000000" w:themeColor="text1"/>
                <w:lang w:val="sk-SK" w:eastAsia="sk-SK"/>
              </w:rPr>
            </w:pPr>
          </w:p>
        </w:tc>
        <w:tc>
          <w:tcPr>
            <w:tcW w:w="0" w:type="auto"/>
            <w:tcBorders>
              <w:left w:val="single" w:sz="12" w:space="0" w:color="auto"/>
            </w:tcBorders>
          </w:tcPr>
          <w:p w14:paraId="02713EA8" w14:textId="77777777" w:rsidR="00B02904" w:rsidRPr="00F22911" w:rsidRDefault="00B02904" w:rsidP="00FA4AF2">
            <w:pPr>
              <w:pStyle w:val="Zkladntextodsazen2"/>
              <w:widowControl w:val="0"/>
              <w:spacing w:after="0" w:line="240" w:lineRule="auto"/>
              <w:ind w:left="0"/>
              <w:jc w:val="center"/>
              <w:rPr>
                <w:rFonts w:cs="Arial"/>
                <w:color w:val="000000" w:themeColor="text1"/>
                <w:szCs w:val="24"/>
                <w:lang w:val="sk-SK"/>
              </w:rPr>
            </w:pPr>
            <w:r w:rsidRPr="00F22911">
              <w:rPr>
                <w:rFonts w:cs="Arial"/>
                <w:color w:val="000000" w:themeColor="text1"/>
                <w:szCs w:val="24"/>
                <w:lang w:val="sk-SK"/>
              </w:rPr>
              <w:t>Hromadná garáž – vjazd</w:t>
            </w:r>
          </w:p>
        </w:tc>
        <w:tc>
          <w:tcPr>
            <w:tcW w:w="0" w:type="auto"/>
          </w:tcPr>
          <w:p w14:paraId="4D7D6010" w14:textId="77777777" w:rsidR="00B02904" w:rsidRPr="00F22911" w:rsidRDefault="00B02904" w:rsidP="00FA4AF2">
            <w:pPr>
              <w:pStyle w:val="Zkladntextodsazen2"/>
              <w:widowControl w:val="0"/>
              <w:spacing w:after="0" w:line="240" w:lineRule="auto"/>
              <w:ind w:left="0"/>
              <w:jc w:val="center"/>
              <w:rPr>
                <w:rFonts w:cs="Arial"/>
                <w:color w:val="000000" w:themeColor="text1"/>
                <w:szCs w:val="24"/>
                <w:lang w:val="sk-SK"/>
              </w:rPr>
            </w:pPr>
            <w:r w:rsidRPr="00F22911">
              <w:rPr>
                <w:rFonts w:cs="Arial"/>
                <w:color w:val="000000" w:themeColor="text1"/>
                <w:szCs w:val="24"/>
                <w:lang w:val="sk-SK"/>
              </w:rPr>
              <w:t>6,00</w:t>
            </w:r>
          </w:p>
        </w:tc>
        <w:tc>
          <w:tcPr>
            <w:tcW w:w="0" w:type="auto"/>
          </w:tcPr>
          <w:p w14:paraId="5DDB2605" w14:textId="77777777" w:rsidR="00B02904" w:rsidRPr="00F22911" w:rsidRDefault="00B02904" w:rsidP="00FA4AF2">
            <w:pPr>
              <w:pStyle w:val="Zkladntextodsazen2"/>
              <w:widowControl w:val="0"/>
              <w:spacing w:after="0" w:line="240" w:lineRule="auto"/>
              <w:ind w:left="0"/>
              <w:jc w:val="center"/>
              <w:rPr>
                <w:rFonts w:cs="Arial"/>
                <w:color w:val="000000" w:themeColor="text1"/>
                <w:szCs w:val="24"/>
                <w:lang w:val="sk-SK"/>
              </w:rPr>
            </w:pPr>
            <w:r w:rsidRPr="00F22911">
              <w:rPr>
                <w:rFonts w:cs="Arial"/>
                <w:color w:val="000000" w:themeColor="text1"/>
                <w:szCs w:val="24"/>
                <w:lang w:val="sk-SK"/>
              </w:rPr>
              <w:t>2,40</w:t>
            </w:r>
          </w:p>
        </w:tc>
        <w:tc>
          <w:tcPr>
            <w:tcW w:w="0" w:type="auto"/>
          </w:tcPr>
          <w:p w14:paraId="3B4E875A" w14:textId="77777777" w:rsidR="00B02904" w:rsidRPr="00F22911" w:rsidRDefault="00B02904" w:rsidP="00FA4AF2">
            <w:pPr>
              <w:pStyle w:val="Zkladntextodsazen2"/>
              <w:widowControl w:val="0"/>
              <w:spacing w:after="0" w:line="240" w:lineRule="auto"/>
              <w:ind w:left="0"/>
              <w:jc w:val="center"/>
              <w:rPr>
                <w:rFonts w:cs="Arial"/>
                <w:color w:val="000000" w:themeColor="text1"/>
                <w:szCs w:val="24"/>
                <w:lang w:val="sk-SK"/>
              </w:rPr>
            </w:pPr>
            <w:r w:rsidRPr="00F22911">
              <w:rPr>
                <w:rFonts w:cs="Arial"/>
                <w:color w:val="000000" w:themeColor="text1"/>
                <w:szCs w:val="24"/>
                <w:lang w:val="sk-SK"/>
              </w:rPr>
              <w:t>0</w:t>
            </w:r>
          </w:p>
        </w:tc>
        <w:tc>
          <w:tcPr>
            <w:tcW w:w="0" w:type="auto"/>
          </w:tcPr>
          <w:p w14:paraId="4EAB52FF" w14:textId="77777777" w:rsidR="00B02904" w:rsidRPr="00F22911" w:rsidRDefault="00B02904" w:rsidP="00FA4AF2">
            <w:pPr>
              <w:pStyle w:val="Zkladntextodsazen2"/>
              <w:widowControl w:val="0"/>
              <w:spacing w:after="0" w:line="240" w:lineRule="auto"/>
              <w:ind w:left="0"/>
              <w:jc w:val="center"/>
              <w:rPr>
                <w:rFonts w:cs="Arial"/>
                <w:color w:val="000000" w:themeColor="text1"/>
                <w:szCs w:val="24"/>
                <w:lang w:val="sk-SK"/>
              </w:rPr>
            </w:pPr>
            <w:r w:rsidRPr="00F22911">
              <w:rPr>
                <w:rFonts w:cs="Arial"/>
                <w:color w:val="000000" w:themeColor="text1"/>
                <w:szCs w:val="24"/>
                <w:lang w:val="sk-SK"/>
              </w:rPr>
              <w:t>14,40</w:t>
            </w:r>
          </w:p>
        </w:tc>
        <w:tc>
          <w:tcPr>
            <w:tcW w:w="0" w:type="auto"/>
          </w:tcPr>
          <w:p w14:paraId="1D9BEF88" w14:textId="77777777" w:rsidR="00B02904" w:rsidRPr="00F22911" w:rsidRDefault="00B02904" w:rsidP="00FA4AF2">
            <w:pPr>
              <w:pStyle w:val="Zkladntextodsazen2"/>
              <w:widowControl w:val="0"/>
              <w:spacing w:after="0" w:line="240" w:lineRule="auto"/>
              <w:ind w:left="0"/>
              <w:jc w:val="center"/>
              <w:rPr>
                <w:rFonts w:cs="Arial"/>
                <w:color w:val="000000" w:themeColor="text1"/>
                <w:szCs w:val="24"/>
                <w:lang w:val="sk-SK"/>
              </w:rPr>
            </w:pPr>
            <w:r w:rsidRPr="00F22911">
              <w:rPr>
                <w:rFonts w:cs="Arial"/>
                <w:color w:val="000000" w:themeColor="text1"/>
                <w:szCs w:val="24"/>
                <w:lang w:val="sk-SK"/>
              </w:rPr>
              <w:t>100</w:t>
            </w:r>
          </w:p>
        </w:tc>
        <w:tc>
          <w:tcPr>
            <w:tcW w:w="0" w:type="auto"/>
          </w:tcPr>
          <w:p w14:paraId="024107A8" w14:textId="77777777" w:rsidR="00B02904" w:rsidRPr="00F22911" w:rsidRDefault="00B02904" w:rsidP="00FA4AF2">
            <w:pPr>
              <w:pStyle w:val="Zkladntextodsazen2"/>
              <w:widowControl w:val="0"/>
              <w:spacing w:after="0" w:line="240" w:lineRule="auto"/>
              <w:ind w:left="0"/>
              <w:jc w:val="center"/>
              <w:rPr>
                <w:rFonts w:cs="Arial"/>
                <w:color w:val="000000" w:themeColor="text1"/>
                <w:szCs w:val="24"/>
                <w:lang w:val="sk-SK"/>
              </w:rPr>
            </w:pPr>
            <w:r w:rsidRPr="00F22911">
              <w:rPr>
                <w:rFonts w:cs="Arial"/>
                <w:color w:val="000000" w:themeColor="text1"/>
                <w:szCs w:val="24"/>
                <w:lang w:val="sk-SK"/>
              </w:rPr>
              <w:t>20</w:t>
            </w:r>
          </w:p>
        </w:tc>
        <w:tc>
          <w:tcPr>
            <w:tcW w:w="0" w:type="auto"/>
            <w:tcBorders>
              <w:right w:val="single" w:sz="12" w:space="0" w:color="auto"/>
            </w:tcBorders>
            <w:shd w:val="clear" w:color="auto" w:fill="FABF8F"/>
          </w:tcPr>
          <w:p w14:paraId="13CF63F1" w14:textId="77777777" w:rsidR="00B02904" w:rsidRPr="00F22911" w:rsidRDefault="00B02904" w:rsidP="00FA4AF2">
            <w:pPr>
              <w:pStyle w:val="Zkladntextodsazen2"/>
              <w:widowControl w:val="0"/>
              <w:spacing w:after="0" w:line="240" w:lineRule="auto"/>
              <w:ind w:left="0"/>
              <w:jc w:val="center"/>
              <w:rPr>
                <w:rFonts w:cs="Arial"/>
                <w:color w:val="000000" w:themeColor="text1"/>
                <w:szCs w:val="24"/>
                <w:lang w:val="sk-SK"/>
              </w:rPr>
            </w:pPr>
            <w:r w:rsidRPr="00F22911">
              <w:rPr>
                <w:rFonts w:cs="Arial"/>
                <w:color w:val="000000" w:themeColor="text1"/>
                <w:szCs w:val="24"/>
                <w:lang w:val="sk-SK"/>
              </w:rPr>
              <w:t>3,3</w:t>
            </w:r>
          </w:p>
        </w:tc>
      </w:tr>
      <w:tr w:rsidR="00B02904" w:rsidRPr="00F22911" w14:paraId="094B2D3C" w14:textId="77777777" w:rsidTr="00FA4AF2">
        <w:tc>
          <w:tcPr>
            <w:tcW w:w="0" w:type="auto"/>
            <w:vMerge/>
            <w:tcBorders>
              <w:left w:val="single" w:sz="12" w:space="0" w:color="auto"/>
              <w:bottom w:val="single" w:sz="12" w:space="0" w:color="auto"/>
            </w:tcBorders>
          </w:tcPr>
          <w:p w14:paraId="44453FFD" w14:textId="77777777" w:rsidR="00B02904" w:rsidRPr="00F22911" w:rsidRDefault="00B02904" w:rsidP="00FA4AF2">
            <w:pPr>
              <w:pStyle w:val="Zkladntextodsazen2"/>
              <w:widowControl w:val="0"/>
              <w:spacing w:after="0" w:line="240" w:lineRule="auto"/>
              <w:ind w:left="0"/>
              <w:jc w:val="center"/>
              <w:rPr>
                <w:color w:val="000000" w:themeColor="text1"/>
                <w:lang w:val="sk-SK" w:eastAsia="sk-SK"/>
              </w:rPr>
            </w:pPr>
          </w:p>
        </w:tc>
        <w:tc>
          <w:tcPr>
            <w:tcW w:w="0" w:type="auto"/>
            <w:tcBorders>
              <w:left w:val="single" w:sz="12" w:space="0" w:color="auto"/>
              <w:bottom w:val="single" w:sz="12" w:space="0" w:color="auto"/>
            </w:tcBorders>
          </w:tcPr>
          <w:p w14:paraId="2FB4B8F5" w14:textId="77777777" w:rsidR="00B02904" w:rsidRPr="00F22911" w:rsidRDefault="00B02904" w:rsidP="00FA4AF2">
            <w:pPr>
              <w:pStyle w:val="Zkladntextodsazen2"/>
              <w:widowControl w:val="0"/>
              <w:spacing w:after="0" w:line="240" w:lineRule="auto"/>
              <w:ind w:left="0"/>
              <w:jc w:val="center"/>
              <w:rPr>
                <w:rFonts w:cs="Arial"/>
                <w:color w:val="000000" w:themeColor="text1"/>
                <w:szCs w:val="24"/>
                <w:lang w:val="sk-SK"/>
              </w:rPr>
            </w:pPr>
            <w:r w:rsidRPr="00F22911">
              <w:rPr>
                <w:rFonts w:cs="Arial"/>
                <w:color w:val="000000" w:themeColor="text1"/>
                <w:szCs w:val="24"/>
                <w:lang w:val="sk-SK"/>
              </w:rPr>
              <w:t>Obchody</w:t>
            </w:r>
          </w:p>
          <w:p w14:paraId="432865FF" w14:textId="77777777" w:rsidR="00B02904" w:rsidRPr="00F22911" w:rsidRDefault="00B02904" w:rsidP="00FA4AF2">
            <w:pPr>
              <w:pStyle w:val="Zkladntextodsazen2"/>
              <w:widowControl w:val="0"/>
              <w:spacing w:after="0" w:line="240" w:lineRule="auto"/>
              <w:ind w:left="0"/>
              <w:jc w:val="center"/>
              <w:rPr>
                <w:rFonts w:cs="Arial"/>
                <w:color w:val="000000" w:themeColor="text1"/>
                <w:szCs w:val="24"/>
                <w:lang w:val="sk-SK"/>
              </w:rPr>
            </w:pPr>
            <w:r w:rsidRPr="00F22911">
              <w:rPr>
                <w:rFonts w:cs="Arial"/>
                <w:color w:val="000000" w:themeColor="text1"/>
                <w:szCs w:val="24"/>
                <w:lang w:val="sk-SK"/>
              </w:rPr>
              <w:t>Obchody</w:t>
            </w:r>
          </w:p>
        </w:tc>
        <w:tc>
          <w:tcPr>
            <w:tcW w:w="0" w:type="auto"/>
            <w:tcBorders>
              <w:bottom w:val="single" w:sz="12" w:space="0" w:color="auto"/>
            </w:tcBorders>
          </w:tcPr>
          <w:p w14:paraId="7FDDBD0D" w14:textId="77777777" w:rsidR="00B02904" w:rsidRPr="00F22911" w:rsidRDefault="00B02904" w:rsidP="00FA4AF2">
            <w:pPr>
              <w:pStyle w:val="Zkladntextodsazen2"/>
              <w:widowControl w:val="0"/>
              <w:spacing w:after="0" w:line="240" w:lineRule="auto"/>
              <w:ind w:left="0"/>
              <w:jc w:val="center"/>
              <w:rPr>
                <w:rFonts w:cs="Arial"/>
                <w:color w:val="000000" w:themeColor="text1"/>
                <w:szCs w:val="24"/>
                <w:lang w:val="sk-SK"/>
              </w:rPr>
            </w:pPr>
            <w:r w:rsidRPr="00F22911">
              <w:rPr>
                <w:rFonts w:cs="Arial"/>
                <w:color w:val="000000" w:themeColor="text1"/>
                <w:szCs w:val="24"/>
                <w:lang w:val="sk-SK"/>
              </w:rPr>
              <w:t>6,00</w:t>
            </w:r>
          </w:p>
          <w:p w14:paraId="78AA9E9F" w14:textId="77777777" w:rsidR="00B02904" w:rsidRPr="00F22911" w:rsidRDefault="00B02904" w:rsidP="00FA4AF2">
            <w:pPr>
              <w:pStyle w:val="Zkladntextodsazen2"/>
              <w:widowControl w:val="0"/>
              <w:spacing w:after="0" w:line="240" w:lineRule="auto"/>
              <w:ind w:left="0"/>
              <w:jc w:val="center"/>
              <w:rPr>
                <w:rFonts w:cs="Arial"/>
                <w:color w:val="000000" w:themeColor="text1"/>
                <w:szCs w:val="24"/>
                <w:lang w:val="sk-SK"/>
              </w:rPr>
            </w:pPr>
            <w:r w:rsidRPr="00F22911">
              <w:rPr>
                <w:rFonts w:cs="Arial"/>
                <w:color w:val="000000" w:themeColor="text1"/>
                <w:szCs w:val="24"/>
                <w:lang w:val="sk-SK"/>
              </w:rPr>
              <w:t>8,15</w:t>
            </w:r>
          </w:p>
          <w:p w14:paraId="44942030" w14:textId="77777777" w:rsidR="00B02904" w:rsidRPr="00F22911" w:rsidRDefault="00B02904" w:rsidP="00FA4AF2">
            <w:pPr>
              <w:pStyle w:val="Zkladntextodsazen2"/>
              <w:widowControl w:val="0"/>
              <w:spacing w:after="0" w:line="240" w:lineRule="auto"/>
              <w:ind w:left="0"/>
              <w:jc w:val="center"/>
              <w:rPr>
                <w:rFonts w:cs="Arial"/>
                <w:color w:val="000000" w:themeColor="text1"/>
                <w:szCs w:val="24"/>
                <w:lang w:val="sk-SK"/>
              </w:rPr>
            </w:pPr>
            <w:r w:rsidRPr="00F22911">
              <w:rPr>
                <w:rFonts w:cs="Arial"/>
                <w:color w:val="000000" w:themeColor="text1"/>
                <w:szCs w:val="24"/>
                <w:lang w:val="sk-SK"/>
              </w:rPr>
              <w:t>11,87</w:t>
            </w:r>
          </w:p>
        </w:tc>
        <w:tc>
          <w:tcPr>
            <w:tcW w:w="0" w:type="auto"/>
            <w:tcBorders>
              <w:bottom w:val="single" w:sz="12" w:space="0" w:color="auto"/>
            </w:tcBorders>
          </w:tcPr>
          <w:p w14:paraId="01A3B6F8" w14:textId="77777777" w:rsidR="00B02904" w:rsidRPr="00F22911" w:rsidRDefault="00B02904" w:rsidP="00FA4AF2">
            <w:pPr>
              <w:pStyle w:val="Zkladntextodsazen2"/>
              <w:widowControl w:val="0"/>
              <w:spacing w:after="0" w:line="240" w:lineRule="auto"/>
              <w:ind w:left="0"/>
              <w:jc w:val="center"/>
              <w:rPr>
                <w:rFonts w:cs="Arial"/>
                <w:color w:val="000000" w:themeColor="text1"/>
                <w:szCs w:val="24"/>
                <w:lang w:val="sk-SK"/>
              </w:rPr>
            </w:pPr>
            <w:r w:rsidRPr="00F22911">
              <w:rPr>
                <w:rFonts w:cs="Arial"/>
                <w:color w:val="000000" w:themeColor="text1"/>
                <w:szCs w:val="24"/>
                <w:lang w:val="sk-SK"/>
              </w:rPr>
              <w:t>2,95</w:t>
            </w:r>
          </w:p>
          <w:p w14:paraId="00AF004B" w14:textId="77777777" w:rsidR="00B02904" w:rsidRPr="00F22911" w:rsidRDefault="00B02904" w:rsidP="00FA4AF2">
            <w:pPr>
              <w:pStyle w:val="Zkladntextodsazen2"/>
              <w:widowControl w:val="0"/>
              <w:spacing w:after="0" w:line="240" w:lineRule="auto"/>
              <w:ind w:left="0"/>
              <w:jc w:val="center"/>
              <w:rPr>
                <w:rFonts w:cs="Arial"/>
                <w:color w:val="000000" w:themeColor="text1"/>
                <w:szCs w:val="24"/>
                <w:lang w:val="sk-SK"/>
              </w:rPr>
            </w:pPr>
            <w:r w:rsidRPr="00F22911">
              <w:rPr>
                <w:rFonts w:cs="Arial"/>
                <w:color w:val="000000" w:themeColor="text1"/>
                <w:szCs w:val="24"/>
                <w:lang w:val="sk-SK"/>
              </w:rPr>
              <w:t>2,95</w:t>
            </w:r>
          </w:p>
          <w:p w14:paraId="54AAF990" w14:textId="77777777" w:rsidR="00B02904" w:rsidRPr="00F22911" w:rsidRDefault="00B02904" w:rsidP="00FA4AF2">
            <w:pPr>
              <w:pStyle w:val="Zkladntextodsazen2"/>
              <w:widowControl w:val="0"/>
              <w:spacing w:after="0" w:line="240" w:lineRule="auto"/>
              <w:ind w:left="0"/>
              <w:jc w:val="center"/>
              <w:rPr>
                <w:rFonts w:cs="Arial"/>
                <w:color w:val="000000" w:themeColor="text1"/>
                <w:szCs w:val="24"/>
                <w:lang w:val="sk-SK"/>
              </w:rPr>
            </w:pPr>
            <w:r w:rsidRPr="00F22911">
              <w:rPr>
                <w:rFonts w:cs="Arial"/>
                <w:color w:val="000000" w:themeColor="text1"/>
                <w:szCs w:val="24"/>
                <w:lang w:val="sk-SK"/>
              </w:rPr>
              <w:t>2,95</w:t>
            </w:r>
          </w:p>
        </w:tc>
        <w:tc>
          <w:tcPr>
            <w:tcW w:w="0" w:type="auto"/>
            <w:tcBorders>
              <w:bottom w:val="single" w:sz="12" w:space="0" w:color="auto"/>
            </w:tcBorders>
          </w:tcPr>
          <w:p w14:paraId="3E34F71E" w14:textId="77777777" w:rsidR="00B02904" w:rsidRPr="00F22911" w:rsidRDefault="00B02904" w:rsidP="00FA4AF2">
            <w:pPr>
              <w:pStyle w:val="Zkladntextodsazen2"/>
              <w:widowControl w:val="0"/>
              <w:spacing w:after="0" w:line="240" w:lineRule="auto"/>
              <w:ind w:left="0"/>
              <w:jc w:val="center"/>
              <w:rPr>
                <w:rFonts w:cs="Arial"/>
                <w:color w:val="000000" w:themeColor="text1"/>
                <w:szCs w:val="24"/>
                <w:lang w:val="sk-SK"/>
              </w:rPr>
            </w:pPr>
            <w:r w:rsidRPr="00F22911">
              <w:rPr>
                <w:rFonts w:cs="Arial"/>
                <w:color w:val="000000" w:themeColor="text1"/>
                <w:szCs w:val="24"/>
                <w:lang w:val="sk-SK"/>
              </w:rPr>
              <w:t>-</w:t>
            </w:r>
          </w:p>
          <w:p w14:paraId="10F9176A" w14:textId="77777777" w:rsidR="00B02904" w:rsidRPr="00F22911" w:rsidRDefault="00B02904" w:rsidP="00FA4AF2">
            <w:pPr>
              <w:pStyle w:val="Zkladntextodsazen2"/>
              <w:widowControl w:val="0"/>
              <w:spacing w:after="0" w:line="240" w:lineRule="auto"/>
              <w:ind w:left="0"/>
              <w:jc w:val="center"/>
              <w:rPr>
                <w:rFonts w:cs="Arial"/>
                <w:color w:val="000000" w:themeColor="text1"/>
                <w:szCs w:val="24"/>
                <w:lang w:val="sk-SK"/>
              </w:rPr>
            </w:pPr>
            <w:r w:rsidRPr="00F22911">
              <w:rPr>
                <w:rFonts w:cs="Arial"/>
                <w:color w:val="000000" w:themeColor="text1"/>
                <w:szCs w:val="24"/>
                <w:lang w:val="sk-SK"/>
              </w:rPr>
              <w:t>-</w:t>
            </w:r>
          </w:p>
          <w:p w14:paraId="3F03E4FF" w14:textId="77777777" w:rsidR="00B02904" w:rsidRPr="00F22911" w:rsidRDefault="00B02904" w:rsidP="00FA4AF2">
            <w:pPr>
              <w:pStyle w:val="Zkladntextodsazen2"/>
              <w:widowControl w:val="0"/>
              <w:spacing w:after="0" w:line="240" w:lineRule="auto"/>
              <w:ind w:left="0"/>
              <w:jc w:val="center"/>
              <w:rPr>
                <w:rFonts w:cs="Arial"/>
                <w:color w:val="000000" w:themeColor="text1"/>
                <w:szCs w:val="24"/>
                <w:lang w:val="sk-SK"/>
              </w:rPr>
            </w:pPr>
            <w:r w:rsidRPr="00F22911">
              <w:rPr>
                <w:rFonts w:cs="Arial"/>
                <w:color w:val="000000" w:themeColor="text1"/>
                <w:szCs w:val="24"/>
                <w:lang w:val="sk-SK"/>
              </w:rPr>
              <w:t>-</w:t>
            </w:r>
          </w:p>
        </w:tc>
        <w:tc>
          <w:tcPr>
            <w:tcW w:w="0" w:type="auto"/>
            <w:tcBorders>
              <w:bottom w:val="single" w:sz="12" w:space="0" w:color="auto"/>
            </w:tcBorders>
          </w:tcPr>
          <w:p w14:paraId="1374D9EA" w14:textId="77777777" w:rsidR="00B02904" w:rsidRPr="00F22911" w:rsidRDefault="00B02904" w:rsidP="00FA4AF2">
            <w:pPr>
              <w:pStyle w:val="Zkladntextodsazen2"/>
              <w:widowControl w:val="0"/>
              <w:spacing w:after="0" w:line="240" w:lineRule="auto"/>
              <w:ind w:left="0"/>
              <w:jc w:val="center"/>
              <w:rPr>
                <w:rFonts w:cs="Arial"/>
                <w:color w:val="000000" w:themeColor="text1"/>
                <w:szCs w:val="24"/>
                <w:lang w:val="sk-SK"/>
              </w:rPr>
            </w:pPr>
            <w:r w:rsidRPr="00F22911">
              <w:rPr>
                <w:rFonts w:cs="Arial"/>
                <w:color w:val="000000" w:themeColor="text1"/>
                <w:szCs w:val="24"/>
                <w:lang w:val="sk-SK"/>
              </w:rPr>
              <w:t>17,70</w:t>
            </w:r>
          </w:p>
          <w:p w14:paraId="04D8A03B" w14:textId="77777777" w:rsidR="00B02904" w:rsidRPr="00F22911" w:rsidRDefault="00B02904" w:rsidP="00FA4AF2">
            <w:pPr>
              <w:pStyle w:val="Zkladntextodsazen2"/>
              <w:widowControl w:val="0"/>
              <w:spacing w:after="0" w:line="240" w:lineRule="auto"/>
              <w:ind w:left="0"/>
              <w:jc w:val="center"/>
              <w:rPr>
                <w:rFonts w:cs="Arial"/>
                <w:color w:val="000000" w:themeColor="text1"/>
                <w:szCs w:val="24"/>
                <w:lang w:val="sk-SK"/>
              </w:rPr>
            </w:pPr>
            <w:r w:rsidRPr="00F22911">
              <w:rPr>
                <w:rFonts w:cs="Arial"/>
                <w:color w:val="000000" w:themeColor="text1"/>
                <w:szCs w:val="24"/>
                <w:lang w:val="sk-SK"/>
              </w:rPr>
              <w:t>24,04</w:t>
            </w:r>
          </w:p>
          <w:p w14:paraId="0587B015" w14:textId="77777777" w:rsidR="00B02904" w:rsidRPr="00F22911" w:rsidRDefault="00B02904" w:rsidP="00FA4AF2">
            <w:pPr>
              <w:pStyle w:val="Zkladntextodsazen2"/>
              <w:widowControl w:val="0"/>
              <w:spacing w:after="0" w:line="240" w:lineRule="auto"/>
              <w:ind w:left="0"/>
              <w:jc w:val="center"/>
              <w:rPr>
                <w:rFonts w:cs="Arial"/>
                <w:color w:val="000000" w:themeColor="text1"/>
                <w:szCs w:val="24"/>
                <w:lang w:val="sk-SK"/>
              </w:rPr>
            </w:pPr>
            <w:r w:rsidRPr="00F22911">
              <w:rPr>
                <w:rFonts w:cs="Arial"/>
                <w:color w:val="000000" w:themeColor="text1"/>
                <w:szCs w:val="24"/>
                <w:lang w:val="sk-SK"/>
              </w:rPr>
              <w:t>35,01</w:t>
            </w:r>
          </w:p>
        </w:tc>
        <w:tc>
          <w:tcPr>
            <w:tcW w:w="0" w:type="auto"/>
            <w:tcBorders>
              <w:bottom w:val="single" w:sz="12" w:space="0" w:color="auto"/>
            </w:tcBorders>
          </w:tcPr>
          <w:p w14:paraId="417AD565" w14:textId="77777777" w:rsidR="00B02904" w:rsidRPr="00F22911" w:rsidRDefault="00B02904" w:rsidP="00FA4AF2">
            <w:pPr>
              <w:pStyle w:val="Zkladntextodsazen2"/>
              <w:widowControl w:val="0"/>
              <w:spacing w:after="0" w:line="240" w:lineRule="auto"/>
              <w:ind w:left="0"/>
              <w:jc w:val="center"/>
              <w:rPr>
                <w:rFonts w:cs="Arial"/>
                <w:color w:val="000000" w:themeColor="text1"/>
                <w:szCs w:val="24"/>
                <w:lang w:val="sk-SK"/>
              </w:rPr>
            </w:pPr>
            <w:r w:rsidRPr="00F22911">
              <w:rPr>
                <w:rFonts w:cs="Arial"/>
                <w:color w:val="000000" w:themeColor="text1"/>
                <w:szCs w:val="24"/>
                <w:lang w:val="sk-SK"/>
              </w:rPr>
              <w:t>100</w:t>
            </w:r>
          </w:p>
          <w:p w14:paraId="20594D46" w14:textId="77777777" w:rsidR="00B02904" w:rsidRPr="00F22911" w:rsidRDefault="00B02904" w:rsidP="00FA4AF2">
            <w:pPr>
              <w:pStyle w:val="Zkladntextodsazen2"/>
              <w:widowControl w:val="0"/>
              <w:spacing w:after="0" w:line="240" w:lineRule="auto"/>
              <w:ind w:left="0"/>
              <w:jc w:val="center"/>
              <w:rPr>
                <w:rFonts w:cs="Arial"/>
                <w:color w:val="000000" w:themeColor="text1"/>
                <w:szCs w:val="24"/>
                <w:lang w:val="sk-SK"/>
              </w:rPr>
            </w:pPr>
            <w:r w:rsidRPr="00F22911">
              <w:rPr>
                <w:rFonts w:cs="Arial"/>
                <w:color w:val="000000" w:themeColor="text1"/>
                <w:szCs w:val="24"/>
                <w:lang w:val="sk-SK"/>
              </w:rPr>
              <w:t>100</w:t>
            </w:r>
          </w:p>
          <w:p w14:paraId="1CF63825" w14:textId="77777777" w:rsidR="00B02904" w:rsidRPr="00F22911" w:rsidRDefault="00B02904" w:rsidP="00FA4AF2">
            <w:pPr>
              <w:pStyle w:val="Zkladntextodsazen2"/>
              <w:widowControl w:val="0"/>
              <w:spacing w:after="0" w:line="240" w:lineRule="auto"/>
              <w:ind w:left="0"/>
              <w:jc w:val="center"/>
              <w:rPr>
                <w:rFonts w:cs="Arial"/>
                <w:color w:val="000000" w:themeColor="text1"/>
                <w:szCs w:val="24"/>
                <w:lang w:val="sk-SK"/>
              </w:rPr>
            </w:pPr>
            <w:r w:rsidRPr="00F22911">
              <w:rPr>
                <w:rFonts w:cs="Arial"/>
                <w:color w:val="000000" w:themeColor="text1"/>
                <w:szCs w:val="24"/>
                <w:lang w:val="sk-SK"/>
              </w:rPr>
              <w:t>100</w:t>
            </w:r>
          </w:p>
        </w:tc>
        <w:tc>
          <w:tcPr>
            <w:tcW w:w="0" w:type="auto"/>
            <w:tcBorders>
              <w:bottom w:val="single" w:sz="12" w:space="0" w:color="auto"/>
            </w:tcBorders>
          </w:tcPr>
          <w:p w14:paraId="2CD4A262" w14:textId="77777777" w:rsidR="00B02904" w:rsidRPr="00F22911" w:rsidRDefault="00B02904" w:rsidP="00FA4AF2">
            <w:pPr>
              <w:pStyle w:val="Zkladntextodsazen2"/>
              <w:widowControl w:val="0"/>
              <w:spacing w:after="0" w:line="240" w:lineRule="auto"/>
              <w:ind w:left="0"/>
              <w:jc w:val="center"/>
              <w:rPr>
                <w:rFonts w:cs="Arial"/>
                <w:color w:val="000000" w:themeColor="text1"/>
                <w:szCs w:val="24"/>
                <w:lang w:val="sk-SK"/>
              </w:rPr>
            </w:pPr>
            <w:r w:rsidRPr="00F22911">
              <w:rPr>
                <w:rFonts w:cs="Arial"/>
                <w:color w:val="000000" w:themeColor="text1"/>
                <w:szCs w:val="24"/>
                <w:lang w:val="sk-SK"/>
              </w:rPr>
              <w:t>50</w:t>
            </w:r>
          </w:p>
          <w:p w14:paraId="74665341" w14:textId="77777777" w:rsidR="00B02904" w:rsidRPr="00F22911" w:rsidRDefault="00B02904" w:rsidP="00FA4AF2">
            <w:pPr>
              <w:pStyle w:val="Zkladntextodsazen2"/>
              <w:widowControl w:val="0"/>
              <w:spacing w:after="0" w:line="240" w:lineRule="auto"/>
              <w:ind w:left="0"/>
              <w:jc w:val="center"/>
              <w:rPr>
                <w:rFonts w:cs="Arial"/>
                <w:color w:val="000000" w:themeColor="text1"/>
                <w:szCs w:val="24"/>
                <w:lang w:val="sk-SK"/>
              </w:rPr>
            </w:pPr>
            <w:r w:rsidRPr="00F22911">
              <w:rPr>
                <w:rFonts w:cs="Arial"/>
                <w:color w:val="000000" w:themeColor="text1"/>
                <w:szCs w:val="24"/>
                <w:lang w:val="sk-SK"/>
              </w:rPr>
              <w:t>50</w:t>
            </w:r>
          </w:p>
          <w:p w14:paraId="1494D3A9" w14:textId="77777777" w:rsidR="00B02904" w:rsidRPr="00F22911" w:rsidRDefault="00B02904" w:rsidP="00FA4AF2">
            <w:pPr>
              <w:pStyle w:val="Zkladntextodsazen2"/>
              <w:widowControl w:val="0"/>
              <w:spacing w:after="0" w:line="240" w:lineRule="auto"/>
              <w:ind w:left="0"/>
              <w:jc w:val="center"/>
              <w:rPr>
                <w:rFonts w:cs="Arial"/>
                <w:color w:val="000000" w:themeColor="text1"/>
                <w:szCs w:val="24"/>
                <w:lang w:val="sk-SK"/>
              </w:rPr>
            </w:pPr>
            <w:r w:rsidRPr="00F22911">
              <w:rPr>
                <w:rFonts w:cs="Arial"/>
                <w:color w:val="000000" w:themeColor="text1"/>
                <w:szCs w:val="24"/>
                <w:lang w:val="sk-SK"/>
              </w:rPr>
              <w:t>50</w:t>
            </w:r>
          </w:p>
        </w:tc>
        <w:tc>
          <w:tcPr>
            <w:tcW w:w="0" w:type="auto"/>
            <w:tcBorders>
              <w:bottom w:val="single" w:sz="12" w:space="0" w:color="auto"/>
              <w:right w:val="single" w:sz="12" w:space="0" w:color="auto"/>
            </w:tcBorders>
            <w:shd w:val="clear" w:color="auto" w:fill="FABF8F"/>
          </w:tcPr>
          <w:p w14:paraId="2C88B55D" w14:textId="77777777" w:rsidR="00B02904" w:rsidRPr="00F22911" w:rsidRDefault="00B02904" w:rsidP="00FA4AF2">
            <w:pPr>
              <w:pStyle w:val="Zkladntextodsazen2"/>
              <w:widowControl w:val="0"/>
              <w:spacing w:after="0" w:line="240" w:lineRule="auto"/>
              <w:ind w:left="0"/>
              <w:jc w:val="center"/>
              <w:rPr>
                <w:rFonts w:cs="Arial"/>
                <w:color w:val="000000" w:themeColor="text1"/>
                <w:szCs w:val="24"/>
                <w:lang w:val="sk-SK"/>
              </w:rPr>
            </w:pPr>
            <w:r w:rsidRPr="00F22911">
              <w:rPr>
                <w:rFonts w:cs="Arial"/>
                <w:color w:val="000000" w:themeColor="text1"/>
                <w:szCs w:val="24"/>
                <w:lang w:val="sk-SK"/>
              </w:rPr>
              <w:t>5,3</w:t>
            </w:r>
          </w:p>
          <w:p w14:paraId="13A288C1" w14:textId="77777777" w:rsidR="00B02904" w:rsidRPr="00F22911" w:rsidRDefault="00B02904" w:rsidP="00FA4AF2">
            <w:pPr>
              <w:pStyle w:val="Zkladntextodsazen2"/>
              <w:widowControl w:val="0"/>
              <w:spacing w:after="0" w:line="240" w:lineRule="auto"/>
              <w:ind w:left="0"/>
              <w:jc w:val="center"/>
              <w:rPr>
                <w:rFonts w:cs="Arial"/>
                <w:color w:val="000000" w:themeColor="text1"/>
                <w:szCs w:val="24"/>
                <w:lang w:val="sk-SK"/>
              </w:rPr>
            </w:pPr>
            <w:r w:rsidRPr="00F22911">
              <w:rPr>
                <w:rFonts w:cs="Arial"/>
                <w:color w:val="000000" w:themeColor="text1"/>
                <w:szCs w:val="24"/>
                <w:lang w:val="sk-SK"/>
              </w:rPr>
              <w:t>6,0</w:t>
            </w:r>
          </w:p>
          <w:p w14:paraId="5D651107" w14:textId="77777777" w:rsidR="00B02904" w:rsidRPr="00F22911" w:rsidRDefault="00B02904" w:rsidP="00FA4AF2">
            <w:pPr>
              <w:pStyle w:val="Zkladntextodsazen2"/>
              <w:widowControl w:val="0"/>
              <w:spacing w:after="0" w:line="240" w:lineRule="auto"/>
              <w:ind w:left="0"/>
              <w:jc w:val="center"/>
              <w:rPr>
                <w:rFonts w:cs="Arial"/>
                <w:b/>
                <w:bCs/>
                <w:color w:val="000000" w:themeColor="text1"/>
                <w:szCs w:val="24"/>
                <w:lang w:val="sk-SK"/>
              </w:rPr>
            </w:pPr>
            <w:r w:rsidRPr="00F22911">
              <w:rPr>
                <w:rFonts w:cs="Arial"/>
                <w:b/>
                <w:bCs/>
                <w:color w:val="000000" w:themeColor="text1"/>
                <w:szCs w:val="24"/>
                <w:lang w:val="sk-SK"/>
              </w:rPr>
              <w:t>6,9</w:t>
            </w:r>
          </w:p>
        </w:tc>
      </w:tr>
    </w:tbl>
    <w:p w14:paraId="24131BA8" w14:textId="77777777" w:rsidR="00B02904" w:rsidRPr="00F22911" w:rsidRDefault="00B02904" w:rsidP="00B02904">
      <w:pPr>
        <w:ind w:firstLine="708"/>
        <w:rPr>
          <w:color w:val="000000" w:themeColor="text1"/>
          <w:lang w:val="sk-SK"/>
        </w:rPr>
      </w:pPr>
    </w:p>
    <w:p w14:paraId="0C18D31A" w14:textId="77777777" w:rsidR="00B02904" w:rsidRPr="00F22911" w:rsidRDefault="00B02904" w:rsidP="00B02904">
      <w:pPr>
        <w:rPr>
          <w:color w:val="000000" w:themeColor="text1"/>
          <w:lang w:val="sk-SK"/>
        </w:rPr>
      </w:pPr>
      <w:r w:rsidRPr="00F22911">
        <w:rPr>
          <w:color w:val="000000" w:themeColor="text1"/>
          <w:lang w:val="sk-SK"/>
        </w:rPr>
        <w:t>Najväčšia odstupová vzdialenosť od Bytového domu je 6,90 m a zasahuje do voľného priestranstva a neohrozuje susedné budovy. V prípade, že budú odstupové vzdialenosti zasahovať do susedných požiarnych úsekov, tie budú spĺňať požiadavku na požiarnu odolnosť stavebných konštrukcií, požiarnych uzáverov a pod., čo sa podrobne navrhne v ďalšom stupni PD pre SP. Odstupové vzdialenosti od Bytového domu zasahujú na susedné pozemky východným smerom do vzdialenosti maximálne cca 3,8 m. Zasahovanie odstupových vzdialeností sa vyrieši v rámci stavebného konania. Vo výkresoch sú zakreslené maximálne odstupové vzdialenosti.</w:t>
      </w:r>
    </w:p>
    <w:p w14:paraId="2F674278" w14:textId="77777777" w:rsidR="00B02904" w:rsidRPr="00F22911" w:rsidRDefault="00B02904" w:rsidP="00B02904">
      <w:pPr>
        <w:pStyle w:val="Nadpis2"/>
        <w:rPr>
          <w:lang w:val="sk-SK"/>
        </w:rPr>
      </w:pPr>
      <w:bookmarkStart w:id="83" w:name="_Toc131086240"/>
      <w:r w:rsidRPr="00F22911">
        <w:rPr>
          <w:lang w:val="sk-SK"/>
        </w:rPr>
        <w:t>Určenie predbežného množstva vody na hasenie požiarov, možnosť a spôsob zabezpečenia stavby vodou na hasenie požiarov</w:t>
      </w:r>
      <w:bookmarkEnd w:id="83"/>
    </w:p>
    <w:p w14:paraId="276DCE03" w14:textId="77777777" w:rsidR="00B02904" w:rsidRPr="00F22911" w:rsidRDefault="00B02904" w:rsidP="00B02904">
      <w:pPr>
        <w:rPr>
          <w:color w:val="000000" w:themeColor="text1"/>
          <w:sz w:val="24"/>
          <w:szCs w:val="20"/>
          <w:lang w:val="sk-SK" w:eastAsia="cs-CZ"/>
        </w:rPr>
      </w:pPr>
      <w:r w:rsidRPr="00F22911">
        <w:rPr>
          <w:color w:val="000000" w:themeColor="text1"/>
          <w:lang w:val="sk-SK"/>
        </w:rPr>
        <w:t xml:space="preserve">V riešenej obytnej zóne sa nenachádza existujúci verejný vodovod dimenzie minimálne DN 150, na ktorý by bolo možné osadenie nadzemných hydrantov DN 150, preto bude </w:t>
      </w:r>
      <w:r w:rsidRPr="00F22911">
        <w:rPr>
          <w:rFonts w:cs="Arial"/>
          <w:color w:val="000000" w:themeColor="text1"/>
          <w:szCs w:val="24"/>
          <w:lang w:val="sk-SK"/>
        </w:rPr>
        <w:t>potreba požiarnej vody zabezpečená z </w:t>
      </w:r>
      <w:proofErr w:type="spellStart"/>
      <w:r w:rsidRPr="00F22911">
        <w:rPr>
          <w:rFonts w:cs="Arial"/>
          <w:color w:val="000000" w:themeColor="text1"/>
          <w:szCs w:val="24"/>
          <w:lang w:val="sk-SK"/>
        </w:rPr>
        <w:t>novonavrhovanej</w:t>
      </w:r>
      <w:proofErr w:type="spellEnd"/>
      <w:r w:rsidRPr="00F22911">
        <w:rPr>
          <w:rFonts w:cs="Arial"/>
          <w:color w:val="000000" w:themeColor="text1"/>
          <w:szCs w:val="24"/>
          <w:lang w:val="sk-SK"/>
        </w:rPr>
        <w:t xml:space="preserve"> požiarnej nádrže. </w:t>
      </w:r>
    </w:p>
    <w:p w14:paraId="3A850974" w14:textId="77777777" w:rsidR="00B02904" w:rsidRPr="00F22911" w:rsidRDefault="00B02904" w:rsidP="00B02904">
      <w:pPr>
        <w:pStyle w:val="Text"/>
        <w:ind w:firstLine="0"/>
        <w:rPr>
          <w:color w:val="000000" w:themeColor="text1"/>
          <w:sz w:val="24"/>
          <w:szCs w:val="20"/>
          <w:lang w:val="sk-SK" w:eastAsia="cs-CZ"/>
        </w:rPr>
      </w:pPr>
    </w:p>
    <w:p w14:paraId="1CC8821B" w14:textId="77777777" w:rsidR="00B02904" w:rsidRPr="00F22911" w:rsidRDefault="00B02904" w:rsidP="00B02904">
      <w:pPr>
        <w:rPr>
          <w:b/>
          <w:color w:val="000000" w:themeColor="text1"/>
          <w:lang w:val="sk-SK"/>
        </w:rPr>
      </w:pPr>
      <w:r w:rsidRPr="00F22911">
        <w:rPr>
          <w:b/>
          <w:color w:val="000000" w:themeColor="text1"/>
          <w:lang w:val="sk-SK"/>
        </w:rPr>
        <w:t>Tabuľka 2 – Druh stavby a pravdepodobná maximálna plocha požiarneho úseku podľa STN 92 0400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2"/>
        <w:gridCol w:w="2878"/>
        <w:gridCol w:w="1057"/>
        <w:gridCol w:w="2275"/>
        <w:gridCol w:w="1353"/>
        <w:gridCol w:w="1329"/>
      </w:tblGrid>
      <w:tr w:rsidR="00B02904" w:rsidRPr="00F22911" w14:paraId="2379EC64" w14:textId="77777777" w:rsidTr="00FA4AF2">
        <w:tc>
          <w:tcPr>
            <w:tcW w:w="0" w:type="auto"/>
            <w:tcBorders>
              <w:top w:val="single" w:sz="12" w:space="0" w:color="auto"/>
              <w:left w:val="single" w:sz="12" w:space="0" w:color="auto"/>
              <w:bottom w:val="single" w:sz="12" w:space="0" w:color="auto"/>
            </w:tcBorders>
          </w:tcPr>
          <w:p w14:paraId="53340CEA" w14:textId="77777777" w:rsidR="00B02904" w:rsidRPr="00F22911" w:rsidRDefault="00B02904" w:rsidP="00FA4AF2">
            <w:pPr>
              <w:pStyle w:val="Zkladntextodsazen2"/>
              <w:widowControl w:val="0"/>
              <w:spacing w:line="240" w:lineRule="auto"/>
              <w:ind w:left="0"/>
              <w:jc w:val="center"/>
              <w:rPr>
                <w:rFonts w:cs="Arial"/>
                <w:b/>
                <w:color w:val="000000" w:themeColor="text1"/>
                <w:szCs w:val="24"/>
                <w:lang w:val="sk-SK"/>
              </w:rPr>
            </w:pPr>
            <w:r w:rsidRPr="00F22911">
              <w:rPr>
                <w:rFonts w:cs="Arial"/>
                <w:b/>
                <w:color w:val="000000" w:themeColor="text1"/>
                <w:szCs w:val="24"/>
                <w:lang w:val="sk-SK"/>
              </w:rPr>
              <w:t>STAVBA</w:t>
            </w:r>
          </w:p>
        </w:tc>
        <w:tc>
          <w:tcPr>
            <w:tcW w:w="0" w:type="auto"/>
            <w:tcBorders>
              <w:top w:val="single" w:sz="12" w:space="0" w:color="auto"/>
              <w:bottom w:val="single" w:sz="12" w:space="0" w:color="auto"/>
            </w:tcBorders>
          </w:tcPr>
          <w:p w14:paraId="0EE05550" w14:textId="77777777" w:rsidR="00B02904" w:rsidRPr="00F22911" w:rsidRDefault="00B02904" w:rsidP="00FA4AF2">
            <w:pPr>
              <w:pStyle w:val="Zkladntextodsazen2"/>
              <w:widowControl w:val="0"/>
              <w:spacing w:line="240" w:lineRule="auto"/>
              <w:ind w:left="0"/>
              <w:jc w:val="center"/>
              <w:rPr>
                <w:rFonts w:cs="Arial"/>
                <w:b/>
                <w:color w:val="000000" w:themeColor="text1"/>
                <w:szCs w:val="24"/>
                <w:lang w:val="sk-SK"/>
              </w:rPr>
            </w:pPr>
            <w:r w:rsidRPr="00F22911">
              <w:rPr>
                <w:rFonts w:cs="Arial"/>
                <w:b/>
                <w:color w:val="000000" w:themeColor="text1"/>
                <w:szCs w:val="24"/>
                <w:lang w:val="sk-SK"/>
              </w:rPr>
              <w:t>PREDBEŽNÁ MAX. PLOCHA PÚ</w:t>
            </w:r>
          </w:p>
          <w:p w14:paraId="4F358B8B" w14:textId="77777777" w:rsidR="00B02904" w:rsidRPr="00F22911" w:rsidRDefault="00B02904" w:rsidP="00FA4AF2">
            <w:pPr>
              <w:pStyle w:val="Zkladntextodsazen2"/>
              <w:widowControl w:val="0"/>
              <w:spacing w:line="240" w:lineRule="auto"/>
              <w:ind w:left="0"/>
              <w:jc w:val="center"/>
              <w:rPr>
                <w:rFonts w:cs="Arial"/>
                <w:color w:val="000000" w:themeColor="text1"/>
                <w:szCs w:val="24"/>
                <w:lang w:val="sk-SK"/>
              </w:rPr>
            </w:pPr>
            <w:r w:rsidRPr="00F22911">
              <w:rPr>
                <w:rFonts w:cs="Arial"/>
                <w:color w:val="000000" w:themeColor="text1"/>
                <w:szCs w:val="24"/>
                <w:lang w:val="sk-SK"/>
              </w:rPr>
              <w:t>cca (m</w:t>
            </w:r>
            <w:r w:rsidRPr="00F22911">
              <w:rPr>
                <w:rFonts w:cs="Arial"/>
                <w:color w:val="000000" w:themeColor="text1"/>
                <w:szCs w:val="24"/>
                <w:vertAlign w:val="superscript"/>
                <w:lang w:val="sk-SK"/>
              </w:rPr>
              <w:t>2</w:t>
            </w:r>
            <w:r w:rsidRPr="00F22911">
              <w:rPr>
                <w:rFonts w:cs="Arial"/>
                <w:color w:val="000000" w:themeColor="text1"/>
                <w:szCs w:val="24"/>
                <w:lang w:val="sk-SK"/>
              </w:rPr>
              <w:t>)</w:t>
            </w:r>
          </w:p>
        </w:tc>
        <w:tc>
          <w:tcPr>
            <w:tcW w:w="0" w:type="auto"/>
            <w:tcBorders>
              <w:top w:val="single" w:sz="12" w:space="0" w:color="auto"/>
              <w:bottom w:val="single" w:sz="12" w:space="0" w:color="auto"/>
            </w:tcBorders>
          </w:tcPr>
          <w:p w14:paraId="54373726" w14:textId="77777777" w:rsidR="00B02904" w:rsidRPr="00F22911" w:rsidRDefault="00B02904" w:rsidP="00FA4AF2">
            <w:pPr>
              <w:pStyle w:val="Zkladntextodsazen2"/>
              <w:widowControl w:val="0"/>
              <w:spacing w:line="240" w:lineRule="auto"/>
              <w:ind w:left="0"/>
              <w:jc w:val="center"/>
              <w:rPr>
                <w:rFonts w:cs="Arial"/>
                <w:b/>
                <w:color w:val="000000" w:themeColor="text1"/>
                <w:szCs w:val="24"/>
                <w:lang w:val="sk-SK"/>
              </w:rPr>
            </w:pPr>
            <w:r w:rsidRPr="00F22911">
              <w:rPr>
                <w:rFonts w:cs="Arial"/>
                <w:b/>
                <w:color w:val="000000" w:themeColor="text1"/>
                <w:szCs w:val="24"/>
                <w:lang w:val="sk-SK"/>
              </w:rPr>
              <w:t>ÚČEL PÚ</w:t>
            </w:r>
          </w:p>
        </w:tc>
        <w:tc>
          <w:tcPr>
            <w:tcW w:w="0" w:type="auto"/>
            <w:tcBorders>
              <w:top w:val="single" w:sz="12" w:space="0" w:color="auto"/>
              <w:bottom w:val="single" w:sz="12" w:space="0" w:color="auto"/>
            </w:tcBorders>
          </w:tcPr>
          <w:p w14:paraId="654B9CF8" w14:textId="77777777" w:rsidR="00B02904" w:rsidRPr="00F22911" w:rsidRDefault="00B02904" w:rsidP="00FA4AF2">
            <w:pPr>
              <w:pStyle w:val="Zkladntextodsazen2"/>
              <w:widowControl w:val="0"/>
              <w:spacing w:line="240" w:lineRule="auto"/>
              <w:ind w:left="0"/>
              <w:jc w:val="center"/>
              <w:rPr>
                <w:rFonts w:cs="Arial"/>
                <w:b/>
                <w:color w:val="000000" w:themeColor="text1"/>
                <w:szCs w:val="24"/>
                <w:lang w:val="sk-SK"/>
              </w:rPr>
            </w:pPr>
            <w:r w:rsidRPr="00F22911">
              <w:rPr>
                <w:rFonts w:cs="Arial"/>
                <w:b/>
                <w:color w:val="000000" w:themeColor="text1"/>
                <w:szCs w:val="24"/>
                <w:lang w:val="sk-SK"/>
              </w:rPr>
              <w:t>POTRUBIE požadované</w:t>
            </w:r>
          </w:p>
          <w:p w14:paraId="20D1D314" w14:textId="77777777" w:rsidR="00B02904" w:rsidRPr="00F22911" w:rsidRDefault="00B02904" w:rsidP="00FA4AF2">
            <w:pPr>
              <w:pStyle w:val="Zkladntextodsazen2"/>
              <w:widowControl w:val="0"/>
              <w:spacing w:line="240" w:lineRule="auto"/>
              <w:ind w:left="0"/>
              <w:jc w:val="center"/>
              <w:rPr>
                <w:rFonts w:cs="Arial"/>
                <w:color w:val="000000" w:themeColor="text1"/>
                <w:szCs w:val="24"/>
                <w:lang w:val="sk-SK"/>
              </w:rPr>
            </w:pPr>
            <w:r w:rsidRPr="00F22911">
              <w:rPr>
                <w:rFonts w:cs="Arial"/>
                <w:color w:val="000000" w:themeColor="text1"/>
                <w:szCs w:val="24"/>
                <w:lang w:val="sk-SK"/>
              </w:rPr>
              <w:t>DN (mm)</w:t>
            </w:r>
          </w:p>
        </w:tc>
        <w:tc>
          <w:tcPr>
            <w:tcW w:w="0" w:type="auto"/>
            <w:tcBorders>
              <w:top w:val="single" w:sz="12" w:space="0" w:color="auto"/>
              <w:bottom w:val="single" w:sz="12" w:space="0" w:color="auto"/>
            </w:tcBorders>
          </w:tcPr>
          <w:p w14:paraId="2C9B58D8" w14:textId="77777777" w:rsidR="00B02904" w:rsidRPr="00F22911" w:rsidRDefault="00B02904" w:rsidP="00FA4AF2">
            <w:pPr>
              <w:pStyle w:val="Zkladntextodsazen2"/>
              <w:widowControl w:val="0"/>
              <w:spacing w:line="240" w:lineRule="auto"/>
              <w:ind w:left="0"/>
              <w:jc w:val="center"/>
              <w:rPr>
                <w:rFonts w:cs="Arial"/>
                <w:b/>
                <w:color w:val="000000" w:themeColor="text1"/>
                <w:szCs w:val="24"/>
                <w:lang w:val="sk-SK"/>
              </w:rPr>
            </w:pPr>
            <w:r w:rsidRPr="00F22911">
              <w:rPr>
                <w:rFonts w:cs="Arial"/>
                <w:b/>
                <w:color w:val="000000" w:themeColor="text1"/>
                <w:szCs w:val="24"/>
                <w:lang w:val="sk-SK"/>
              </w:rPr>
              <w:t xml:space="preserve">POTRUBIE  </w:t>
            </w:r>
          </w:p>
          <w:p w14:paraId="5EAC213F" w14:textId="77777777" w:rsidR="00B02904" w:rsidRPr="00F22911" w:rsidRDefault="00B02904" w:rsidP="00FA4AF2">
            <w:pPr>
              <w:pStyle w:val="Zkladntextodsazen2"/>
              <w:widowControl w:val="0"/>
              <w:spacing w:line="240" w:lineRule="auto"/>
              <w:ind w:left="0"/>
              <w:jc w:val="center"/>
              <w:rPr>
                <w:rFonts w:cs="Arial"/>
                <w:b/>
                <w:color w:val="000000" w:themeColor="text1"/>
                <w:szCs w:val="24"/>
                <w:lang w:val="sk-SK"/>
              </w:rPr>
            </w:pPr>
            <w:r w:rsidRPr="00F22911">
              <w:rPr>
                <w:rFonts w:cs="Arial"/>
                <w:b/>
                <w:color w:val="000000" w:themeColor="text1"/>
                <w:szCs w:val="24"/>
                <w:lang w:val="sk-SK"/>
              </w:rPr>
              <w:t>existujúce</w:t>
            </w:r>
          </w:p>
          <w:p w14:paraId="0C84525E" w14:textId="77777777" w:rsidR="00B02904" w:rsidRPr="00F22911" w:rsidRDefault="00B02904" w:rsidP="00FA4AF2">
            <w:pPr>
              <w:pStyle w:val="Zkladntextodsazen2"/>
              <w:widowControl w:val="0"/>
              <w:spacing w:line="240" w:lineRule="auto"/>
              <w:ind w:left="0"/>
              <w:jc w:val="center"/>
              <w:rPr>
                <w:rFonts w:cs="Arial"/>
                <w:color w:val="000000" w:themeColor="text1"/>
                <w:szCs w:val="24"/>
                <w:lang w:val="sk-SK"/>
              </w:rPr>
            </w:pPr>
            <w:r w:rsidRPr="00F22911">
              <w:rPr>
                <w:rFonts w:cs="Arial"/>
                <w:color w:val="000000" w:themeColor="text1"/>
                <w:szCs w:val="24"/>
                <w:lang w:val="sk-SK"/>
              </w:rPr>
              <w:t>DN (mm)</w:t>
            </w:r>
          </w:p>
        </w:tc>
        <w:tc>
          <w:tcPr>
            <w:tcW w:w="0" w:type="auto"/>
            <w:tcBorders>
              <w:top w:val="single" w:sz="12" w:space="0" w:color="auto"/>
              <w:bottom w:val="single" w:sz="12" w:space="0" w:color="auto"/>
              <w:right w:val="single" w:sz="12" w:space="0" w:color="auto"/>
            </w:tcBorders>
          </w:tcPr>
          <w:p w14:paraId="4B58A9E1" w14:textId="77777777" w:rsidR="00B02904" w:rsidRPr="00F22911" w:rsidRDefault="00B02904" w:rsidP="00FA4AF2">
            <w:pPr>
              <w:pStyle w:val="Zkladntextodsazen2"/>
              <w:widowControl w:val="0"/>
              <w:spacing w:line="240" w:lineRule="auto"/>
              <w:ind w:left="0"/>
              <w:jc w:val="center"/>
              <w:rPr>
                <w:rFonts w:cs="Arial"/>
                <w:b/>
                <w:color w:val="000000" w:themeColor="text1"/>
                <w:szCs w:val="24"/>
                <w:lang w:val="sk-SK"/>
              </w:rPr>
            </w:pPr>
          </w:p>
        </w:tc>
      </w:tr>
      <w:tr w:rsidR="00B02904" w:rsidRPr="00F22911" w14:paraId="42263270" w14:textId="77777777" w:rsidTr="00FA4AF2">
        <w:tc>
          <w:tcPr>
            <w:tcW w:w="0" w:type="auto"/>
            <w:tcBorders>
              <w:top w:val="single" w:sz="12" w:space="0" w:color="auto"/>
              <w:left w:val="single" w:sz="12" w:space="0" w:color="auto"/>
              <w:bottom w:val="single" w:sz="12" w:space="0" w:color="auto"/>
            </w:tcBorders>
          </w:tcPr>
          <w:p w14:paraId="176E6F07" w14:textId="77777777" w:rsidR="00B02904" w:rsidRPr="00F22911" w:rsidRDefault="00B02904" w:rsidP="00FA4AF2">
            <w:pPr>
              <w:pStyle w:val="Zkladntextodsazen2"/>
              <w:widowControl w:val="0"/>
              <w:spacing w:line="240" w:lineRule="auto"/>
              <w:ind w:left="0"/>
              <w:jc w:val="center"/>
              <w:rPr>
                <w:rFonts w:cs="Arial"/>
                <w:color w:val="000000" w:themeColor="text1"/>
                <w:szCs w:val="24"/>
                <w:lang w:val="sk-SK"/>
              </w:rPr>
            </w:pPr>
            <w:r w:rsidRPr="00F22911">
              <w:rPr>
                <w:rFonts w:cs="Arial"/>
                <w:color w:val="000000" w:themeColor="text1"/>
                <w:szCs w:val="24"/>
                <w:lang w:val="sk-SK"/>
              </w:rPr>
              <w:t>Bytový dom</w:t>
            </w:r>
          </w:p>
        </w:tc>
        <w:tc>
          <w:tcPr>
            <w:tcW w:w="0" w:type="auto"/>
            <w:tcBorders>
              <w:top w:val="single" w:sz="12" w:space="0" w:color="auto"/>
              <w:bottom w:val="single" w:sz="12" w:space="0" w:color="auto"/>
            </w:tcBorders>
          </w:tcPr>
          <w:p w14:paraId="02A629F3" w14:textId="77777777" w:rsidR="00B02904" w:rsidRPr="00F22911" w:rsidRDefault="00B02904" w:rsidP="00FA4AF2">
            <w:pPr>
              <w:pStyle w:val="Zkladntextodsazen2"/>
              <w:widowControl w:val="0"/>
              <w:spacing w:line="240" w:lineRule="auto"/>
              <w:ind w:left="0"/>
              <w:jc w:val="center"/>
              <w:rPr>
                <w:rFonts w:cs="Arial"/>
                <w:color w:val="000000" w:themeColor="text1"/>
                <w:szCs w:val="24"/>
                <w:lang w:val="sk-SK"/>
              </w:rPr>
            </w:pPr>
            <w:r w:rsidRPr="00F22911">
              <w:rPr>
                <w:rFonts w:cs="Arial"/>
                <w:color w:val="000000" w:themeColor="text1"/>
                <w:szCs w:val="24"/>
                <w:lang w:val="sk-SK"/>
              </w:rPr>
              <w:t>2000</w:t>
            </w:r>
          </w:p>
        </w:tc>
        <w:tc>
          <w:tcPr>
            <w:tcW w:w="0" w:type="auto"/>
            <w:tcBorders>
              <w:top w:val="single" w:sz="12" w:space="0" w:color="auto"/>
              <w:bottom w:val="single" w:sz="12" w:space="0" w:color="auto"/>
            </w:tcBorders>
          </w:tcPr>
          <w:p w14:paraId="3BA410EA" w14:textId="77777777" w:rsidR="00B02904" w:rsidRPr="00F22911" w:rsidRDefault="00B02904" w:rsidP="00FA4AF2">
            <w:pPr>
              <w:pStyle w:val="Zkladntextodsazen2"/>
              <w:widowControl w:val="0"/>
              <w:spacing w:line="240" w:lineRule="auto"/>
              <w:ind w:left="0"/>
              <w:jc w:val="center"/>
              <w:rPr>
                <w:rFonts w:cs="Arial"/>
                <w:color w:val="000000" w:themeColor="text1"/>
                <w:szCs w:val="24"/>
                <w:lang w:val="sk-SK"/>
              </w:rPr>
            </w:pPr>
            <w:r w:rsidRPr="00F22911">
              <w:rPr>
                <w:rFonts w:cs="Arial"/>
                <w:color w:val="000000" w:themeColor="text1"/>
                <w:szCs w:val="24"/>
                <w:lang w:val="sk-SK"/>
              </w:rPr>
              <w:t>Garáž</w:t>
            </w:r>
          </w:p>
        </w:tc>
        <w:tc>
          <w:tcPr>
            <w:tcW w:w="0" w:type="auto"/>
            <w:tcBorders>
              <w:top w:val="single" w:sz="12" w:space="0" w:color="auto"/>
              <w:bottom w:val="single" w:sz="12" w:space="0" w:color="auto"/>
            </w:tcBorders>
          </w:tcPr>
          <w:p w14:paraId="2029BF59" w14:textId="77777777" w:rsidR="00B02904" w:rsidRPr="00F22911" w:rsidRDefault="00B02904" w:rsidP="00FA4AF2">
            <w:pPr>
              <w:pStyle w:val="Zkladntextodsazen2"/>
              <w:widowControl w:val="0"/>
              <w:spacing w:line="240" w:lineRule="auto"/>
              <w:ind w:left="0"/>
              <w:jc w:val="center"/>
              <w:rPr>
                <w:rFonts w:cs="Arial"/>
                <w:color w:val="000000" w:themeColor="text1"/>
                <w:szCs w:val="24"/>
                <w:lang w:val="sk-SK"/>
              </w:rPr>
            </w:pPr>
            <w:r w:rsidRPr="00F22911">
              <w:rPr>
                <w:rFonts w:cs="Arial"/>
                <w:color w:val="000000" w:themeColor="text1"/>
                <w:szCs w:val="24"/>
                <w:lang w:val="sk-SK"/>
              </w:rPr>
              <w:t>125</w:t>
            </w:r>
          </w:p>
        </w:tc>
        <w:tc>
          <w:tcPr>
            <w:tcW w:w="0" w:type="auto"/>
            <w:tcBorders>
              <w:top w:val="single" w:sz="12" w:space="0" w:color="auto"/>
              <w:bottom w:val="single" w:sz="12" w:space="0" w:color="auto"/>
            </w:tcBorders>
          </w:tcPr>
          <w:p w14:paraId="7C9E77BE" w14:textId="77777777" w:rsidR="00B02904" w:rsidRPr="00F22911" w:rsidRDefault="00B02904" w:rsidP="00FA4AF2">
            <w:pPr>
              <w:pStyle w:val="Zkladntextodsazen2"/>
              <w:widowControl w:val="0"/>
              <w:spacing w:line="240" w:lineRule="auto"/>
              <w:ind w:left="0"/>
              <w:jc w:val="center"/>
              <w:rPr>
                <w:rFonts w:cs="Arial"/>
                <w:color w:val="000000" w:themeColor="text1"/>
                <w:szCs w:val="24"/>
                <w:lang w:val="sk-SK"/>
              </w:rPr>
            </w:pPr>
            <w:r w:rsidRPr="00F22911">
              <w:rPr>
                <w:rFonts w:cs="Arial"/>
                <w:color w:val="000000" w:themeColor="text1"/>
                <w:szCs w:val="24"/>
                <w:lang w:val="sk-SK"/>
              </w:rPr>
              <w:t>100</w:t>
            </w:r>
          </w:p>
        </w:tc>
        <w:tc>
          <w:tcPr>
            <w:tcW w:w="0" w:type="auto"/>
            <w:tcBorders>
              <w:top w:val="single" w:sz="12" w:space="0" w:color="auto"/>
              <w:bottom w:val="single" w:sz="12" w:space="0" w:color="auto"/>
              <w:right w:val="single" w:sz="12" w:space="0" w:color="auto"/>
            </w:tcBorders>
            <w:shd w:val="clear" w:color="auto" w:fill="D6E3BC"/>
          </w:tcPr>
          <w:p w14:paraId="6664BFFD" w14:textId="77777777" w:rsidR="00B02904" w:rsidRPr="00F22911" w:rsidRDefault="00B02904" w:rsidP="00FA4AF2">
            <w:pPr>
              <w:pStyle w:val="Zkladntextodsazen2"/>
              <w:widowControl w:val="0"/>
              <w:spacing w:line="240" w:lineRule="auto"/>
              <w:ind w:left="0"/>
              <w:jc w:val="center"/>
              <w:rPr>
                <w:rFonts w:cs="Arial"/>
                <w:color w:val="000000" w:themeColor="text1"/>
                <w:szCs w:val="24"/>
                <w:lang w:val="sk-SK"/>
              </w:rPr>
            </w:pPr>
            <w:r w:rsidRPr="00F22911">
              <w:rPr>
                <w:rFonts w:cs="Arial"/>
                <w:color w:val="000000" w:themeColor="text1"/>
                <w:szCs w:val="24"/>
                <w:lang w:val="sk-SK"/>
              </w:rPr>
              <w:t>nevyhovuje</w:t>
            </w:r>
          </w:p>
        </w:tc>
      </w:tr>
    </w:tbl>
    <w:p w14:paraId="4E69D13F" w14:textId="77777777" w:rsidR="00B02904" w:rsidRPr="00F22911" w:rsidRDefault="00B02904" w:rsidP="00B02904">
      <w:pPr>
        <w:pStyle w:val="Zkladntextodsazen2"/>
        <w:spacing w:line="240" w:lineRule="auto"/>
        <w:ind w:left="0"/>
        <w:rPr>
          <w:rFonts w:cs="Arial"/>
          <w:b/>
          <w:color w:val="000000" w:themeColor="text1"/>
          <w:szCs w:val="24"/>
          <w:lang w:val="sk-SK"/>
        </w:rPr>
      </w:pPr>
    </w:p>
    <w:p w14:paraId="4C8D4091" w14:textId="77777777" w:rsidR="00B02904" w:rsidRPr="00F22911" w:rsidRDefault="00B02904" w:rsidP="00B02904">
      <w:pPr>
        <w:pStyle w:val="Zkladntextodsazen2"/>
        <w:spacing w:line="240" w:lineRule="auto"/>
        <w:ind w:left="0"/>
        <w:rPr>
          <w:rFonts w:cs="Arial"/>
          <w:b/>
          <w:color w:val="000000" w:themeColor="text1"/>
          <w:szCs w:val="24"/>
          <w:lang w:val="sk-SK"/>
        </w:rPr>
      </w:pPr>
      <w:r w:rsidRPr="00F22911">
        <w:rPr>
          <w:rFonts w:cs="Arial"/>
          <w:b/>
          <w:color w:val="000000" w:themeColor="text1"/>
          <w:szCs w:val="24"/>
          <w:lang w:val="sk-SK"/>
        </w:rPr>
        <w:t xml:space="preserve"> Tabuľka 3 – Hodnoty najmenšej dimenzie vodovodného potrubia, odberu vody a objemu nádrže zdroja vody podľa STN 92 0400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9"/>
        <w:gridCol w:w="1753"/>
        <w:gridCol w:w="1036"/>
        <w:gridCol w:w="2296"/>
        <w:gridCol w:w="2130"/>
        <w:gridCol w:w="1960"/>
      </w:tblGrid>
      <w:tr w:rsidR="00B02904" w:rsidRPr="00F22911" w14:paraId="54414911" w14:textId="77777777" w:rsidTr="00FA4AF2">
        <w:tc>
          <w:tcPr>
            <w:tcW w:w="0" w:type="auto"/>
            <w:tcBorders>
              <w:top w:val="single" w:sz="12" w:space="0" w:color="auto"/>
              <w:left w:val="single" w:sz="12" w:space="0" w:color="auto"/>
              <w:bottom w:val="single" w:sz="12" w:space="0" w:color="auto"/>
              <w:right w:val="single" w:sz="4" w:space="0" w:color="auto"/>
            </w:tcBorders>
          </w:tcPr>
          <w:p w14:paraId="61F2DCFB" w14:textId="77777777" w:rsidR="00B02904" w:rsidRPr="00F22911" w:rsidRDefault="00B02904" w:rsidP="00FA4AF2">
            <w:pPr>
              <w:pStyle w:val="Zkladntextodsazen2"/>
              <w:widowControl w:val="0"/>
              <w:spacing w:line="240" w:lineRule="auto"/>
              <w:ind w:left="0"/>
              <w:jc w:val="center"/>
              <w:rPr>
                <w:rFonts w:cs="Arial"/>
                <w:color w:val="000000" w:themeColor="text1"/>
                <w:szCs w:val="24"/>
                <w:lang w:val="sk-SK"/>
              </w:rPr>
            </w:pPr>
            <w:r w:rsidRPr="00F22911">
              <w:rPr>
                <w:rFonts w:cs="Arial"/>
                <w:color w:val="000000" w:themeColor="text1"/>
                <w:szCs w:val="24"/>
                <w:lang w:val="sk-SK"/>
              </w:rPr>
              <w:t>Položka</w:t>
            </w:r>
          </w:p>
        </w:tc>
        <w:tc>
          <w:tcPr>
            <w:tcW w:w="0" w:type="auto"/>
            <w:tcBorders>
              <w:top w:val="single" w:sz="12" w:space="0" w:color="auto"/>
              <w:left w:val="single" w:sz="4" w:space="0" w:color="auto"/>
              <w:bottom w:val="single" w:sz="12" w:space="0" w:color="auto"/>
              <w:right w:val="single" w:sz="4" w:space="0" w:color="auto"/>
            </w:tcBorders>
          </w:tcPr>
          <w:p w14:paraId="3D146F03" w14:textId="77777777" w:rsidR="00B02904" w:rsidRPr="00F22911" w:rsidRDefault="00B02904" w:rsidP="00FA4AF2">
            <w:pPr>
              <w:pStyle w:val="Zkladntextodsazen2"/>
              <w:widowControl w:val="0"/>
              <w:spacing w:line="240" w:lineRule="auto"/>
              <w:ind w:left="0"/>
              <w:jc w:val="center"/>
              <w:rPr>
                <w:rFonts w:cs="Arial"/>
                <w:color w:val="000000" w:themeColor="text1"/>
                <w:szCs w:val="24"/>
                <w:lang w:val="sk-SK"/>
              </w:rPr>
            </w:pPr>
            <w:r w:rsidRPr="00F22911">
              <w:rPr>
                <w:rFonts w:cs="Arial"/>
                <w:color w:val="000000" w:themeColor="text1"/>
                <w:szCs w:val="24"/>
                <w:lang w:val="sk-SK"/>
              </w:rPr>
              <w:t>Druh stavby a dovolená plocha PÚ S</w:t>
            </w:r>
          </w:p>
          <w:p w14:paraId="53F39A29" w14:textId="77777777" w:rsidR="00B02904" w:rsidRPr="00F22911" w:rsidRDefault="00B02904" w:rsidP="00FA4AF2">
            <w:pPr>
              <w:pStyle w:val="Zkladntextodsazen2"/>
              <w:widowControl w:val="0"/>
              <w:spacing w:line="240" w:lineRule="auto"/>
              <w:ind w:left="0"/>
              <w:jc w:val="center"/>
              <w:rPr>
                <w:rFonts w:cs="Arial"/>
                <w:color w:val="000000" w:themeColor="text1"/>
                <w:szCs w:val="24"/>
                <w:lang w:val="sk-SK"/>
              </w:rPr>
            </w:pPr>
            <w:r w:rsidRPr="00F22911">
              <w:rPr>
                <w:rFonts w:cs="Arial"/>
                <w:color w:val="000000" w:themeColor="text1"/>
                <w:szCs w:val="24"/>
                <w:lang w:val="sk-SK"/>
              </w:rPr>
              <w:lastRenderedPageBreak/>
              <w:t>(m2)</w:t>
            </w:r>
          </w:p>
        </w:tc>
        <w:tc>
          <w:tcPr>
            <w:tcW w:w="0" w:type="auto"/>
            <w:tcBorders>
              <w:top w:val="single" w:sz="12" w:space="0" w:color="auto"/>
              <w:left w:val="single" w:sz="4" w:space="0" w:color="auto"/>
              <w:bottom w:val="single" w:sz="12" w:space="0" w:color="auto"/>
              <w:right w:val="single" w:sz="4" w:space="0" w:color="auto"/>
            </w:tcBorders>
          </w:tcPr>
          <w:p w14:paraId="436DE917" w14:textId="77777777" w:rsidR="00B02904" w:rsidRPr="00F22911" w:rsidRDefault="00B02904" w:rsidP="00FA4AF2">
            <w:pPr>
              <w:pStyle w:val="Zkladntextodsazen2"/>
              <w:widowControl w:val="0"/>
              <w:spacing w:line="240" w:lineRule="auto"/>
              <w:ind w:left="0"/>
              <w:jc w:val="center"/>
              <w:rPr>
                <w:rFonts w:cs="Arial"/>
                <w:color w:val="000000" w:themeColor="text1"/>
                <w:szCs w:val="24"/>
                <w:lang w:val="sk-SK"/>
              </w:rPr>
            </w:pPr>
            <w:r w:rsidRPr="00F22911">
              <w:rPr>
                <w:rFonts w:cs="Arial"/>
                <w:color w:val="000000" w:themeColor="text1"/>
                <w:szCs w:val="24"/>
                <w:lang w:val="sk-SK"/>
              </w:rPr>
              <w:lastRenderedPageBreak/>
              <w:t>Potrubie</w:t>
            </w:r>
          </w:p>
          <w:p w14:paraId="6A93FB28" w14:textId="77777777" w:rsidR="00B02904" w:rsidRPr="00F22911" w:rsidRDefault="00B02904" w:rsidP="00FA4AF2">
            <w:pPr>
              <w:pStyle w:val="Zkladntextodsazen2"/>
              <w:widowControl w:val="0"/>
              <w:spacing w:line="240" w:lineRule="auto"/>
              <w:ind w:left="0"/>
              <w:jc w:val="center"/>
              <w:rPr>
                <w:rFonts w:cs="Arial"/>
                <w:color w:val="000000" w:themeColor="text1"/>
                <w:szCs w:val="24"/>
                <w:lang w:val="sk-SK"/>
              </w:rPr>
            </w:pPr>
            <w:r w:rsidRPr="00F22911">
              <w:rPr>
                <w:rFonts w:cs="Arial"/>
                <w:color w:val="000000" w:themeColor="text1"/>
                <w:szCs w:val="24"/>
                <w:lang w:val="sk-SK"/>
              </w:rPr>
              <w:t>DN</w:t>
            </w:r>
          </w:p>
          <w:p w14:paraId="4A172BA3" w14:textId="77777777" w:rsidR="00B02904" w:rsidRPr="00F22911" w:rsidRDefault="00B02904" w:rsidP="00FA4AF2">
            <w:pPr>
              <w:pStyle w:val="Zkladntextodsazen2"/>
              <w:widowControl w:val="0"/>
              <w:spacing w:line="240" w:lineRule="auto"/>
              <w:ind w:left="0"/>
              <w:jc w:val="center"/>
              <w:rPr>
                <w:rFonts w:cs="Arial"/>
                <w:color w:val="000000" w:themeColor="text1"/>
                <w:szCs w:val="24"/>
                <w:lang w:val="sk-SK"/>
              </w:rPr>
            </w:pPr>
            <w:r w:rsidRPr="00F22911">
              <w:rPr>
                <w:rFonts w:cs="Arial"/>
                <w:color w:val="000000" w:themeColor="text1"/>
                <w:szCs w:val="24"/>
                <w:lang w:val="sk-SK"/>
              </w:rPr>
              <w:lastRenderedPageBreak/>
              <w:t>(mm)</w:t>
            </w:r>
          </w:p>
        </w:tc>
        <w:tc>
          <w:tcPr>
            <w:tcW w:w="0" w:type="auto"/>
            <w:tcBorders>
              <w:top w:val="single" w:sz="12" w:space="0" w:color="auto"/>
              <w:left w:val="single" w:sz="4" w:space="0" w:color="auto"/>
              <w:bottom w:val="single" w:sz="12" w:space="0" w:color="auto"/>
              <w:right w:val="single" w:sz="4" w:space="0" w:color="auto"/>
            </w:tcBorders>
          </w:tcPr>
          <w:p w14:paraId="75F1DA96" w14:textId="77777777" w:rsidR="00B02904" w:rsidRPr="00F22911" w:rsidRDefault="00B02904" w:rsidP="00FA4AF2">
            <w:pPr>
              <w:pStyle w:val="Zkladntextodsazen2"/>
              <w:widowControl w:val="0"/>
              <w:spacing w:line="240" w:lineRule="auto"/>
              <w:ind w:left="0"/>
              <w:jc w:val="center"/>
              <w:rPr>
                <w:rFonts w:cs="Arial"/>
                <w:color w:val="000000" w:themeColor="text1"/>
                <w:szCs w:val="24"/>
                <w:lang w:val="sk-SK"/>
              </w:rPr>
            </w:pPr>
            <w:r w:rsidRPr="00F22911">
              <w:rPr>
                <w:rFonts w:cs="Arial"/>
                <w:color w:val="000000" w:themeColor="text1"/>
                <w:szCs w:val="24"/>
                <w:lang w:val="sk-SK"/>
              </w:rPr>
              <w:lastRenderedPageBreak/>
              <w:t>Odber Q</w:t>
            </w:r>
          </w:p>
          <w:p w14:paraId="5A5BAC8B" w14:textId="77777777" w:rsidR="00B02904" w:rsidRPr="00F22911" w:rsidRDefault="00B02904" w:rsidP="00FA4AF2">
            <w:pPr>
              <w:pStyle w:val="Zkladntextodsazen2"/>
              <w:widowControl w:val="0"/>
              <w:spacing w:line="240" w:lineRule="auto"/>
              <w:ind w:left="0"/>
              <w:jc w:val="center"/>
              <w:rPr>
                <w:rFonts w:cs="Arial"/>
                <w:color w:val="000000" w:themeColor="text1"/>
                <w:szCs w:val="24"/>
                <w:lang w:val="sk-SK"/>
              </w:rPr>
            </w:pPr>
            <w:r w:rsidRPr="00F22911">
              <w:rPr>
                <w:rFonts w:cs="Arial"/>
                <w:color w:val="000000" w:themeColor="text1"/>
                <w:szCs w:val="24"/>
                <w:lang w:val="sk-SK"/>
              </w:rPr>
              <w:t>(l.s-1)</w:t>
            </w:r>
          </w:p>
          <w:p w14:paraId="09F73AAC" w14:textId="77777777" w:rsidR="00B02904" w:rsidRPr="00F22911" w:rsidRDefault="00B02904" w:rsidP="00FA4AF2">
            <w:pPr>
              <w:pStyle w:val="Zkladntextodsazen2"/>
              <w:widowControl w:val="0"/>
              <w:spacing w:line="240" w:lineRule="auto"/>
              <w:ind w:left="0"/>
              <w:jc w:val="center"/>
              <w:rPr>
                <w:rFonts w:cs="Arial"/>
                <w:color w:val="000000" w:themeColor="text1"/>
                <w:szCs w:val="24"/>
                <w:lang w:val="sk-SK"/>
              </w:rPr>
            </w:pPr>
            <w:r w:rsidRPr="00F22911">
              <w:rPr>
                <w:rFonts w:cs="Arial"/>
                <w:color w:val="000000" w:themeColor="text1"/>
                <w:szCs w:val="24"/>
                <w:lang w:val="sk-SK"/>
              </w:rPr>
              <w:lastRenderedPageBreak/>
              <w:t>pre v=0,8 m.s-1</w:t>
            </w:r>
          </w:p>
          <w:p w14:paraId="6C929AB8" w14:textId="77777777" w:rsidR="00B02904" w:rsidRPr="00F22911" w:rsidRDefault="00B02904" w:rsidP="00FA4AF2">
            <w:pPr>
              <w:pStyle w:val="Zkladntextodsazen2"/>
              <w:widowControl w:val="0"/>
              <w:spacing w:line="240" w:lineRule="auto"/>
              <w:ind w:left="0"/>
              <w:jc w:val="center"/>
              <w:rPr>
                <w:rFonts w:cs="Arial"/>
                <w:color w:val="000000" w:themeColor="text1"/>
                <w:szCs w:val="24"/>
                <w:lang w:val="sk-SK"/>
              </w:rPr>
            </w:pPr>
            <w:r w:rsidRPr="00F22911">
              <w:rPr>
                <w:rFonts w:cs="Arial"/>
                <w:color w:val="000000" w:themeColor="text1"/>
                <w:szCs w:val="24"/>
                <w:lang w:val="sk-SK"/>
              </w:rPr>
              <w:t>(odporúčaná rýchlosť pre účely hydraulických výpočtov)</w:t>
            </w:r>
          </w:p>
        </w:tc>
        <w:tc>
          <w:tcPr>
            <w:tcW w:w="0" w:type="auto"/>
            <w:tcBorders>
              <w:top w:val="single" w:sz="12" w:space="0" w:color="auto"/>
              <w:left w:val="single" w:sz="4" w:space="0" w:color="auto"/>
              <w:bottom w:val="single" w:sz="12" w:space="0" w:color="auto"/>
              <w:right w:val="single" w:sz="4" w:space="0" w:color="auto"/>
            </w:tcBorders>
          </w:tcPr>
          <w:p w14:paraId="4F467490" w14:textId="77777777" w:rsidR="00B02904" w:rsidRPr="00F22911" w:rsidRDefault="00B02904" w:rsidP="00FA4AF2">
            <w:pPr>
              <w:pStyle w:val="Zkladntextodsazen2"/>
              <w:widowControl w:val="0"/>
              <w:spacing w:line="240" w:lineRule="auto"/>
              <w:ind w:left="0"/>
              <w:jc w:val="center"/>
              <w:rPr>
                <w:rFonts w:cs="Arial"/>
                <w:color w:val="000000" w:themeColor="text1"/>
                <w:szCs w:val="24"/>
                <w:lang w:val="sk-SK"/>
              </w:rPr>
            </w:pPr>
            <w:r w:rsidRPr="00F22911">
              <w:rPr>
                <w:rFonts w:cs="Arial"/>
                <w:color w:val="000000" w:themeColor="text1"/>
                <w:szCs w:val="24"/>
                <w:lang w:val="sk-SK"/>
              </w:rPr>
              <w:lastRenderedPageBreak/>
              <w:t>Odber Q</w:t>
            </w:r>
          </w:p>
          <w:p w14:paraId="5CF28B8E" w14:textId="77777777" w:rsidR="00B02904" w:rsidRPr="00F22911" w:rsidRDefault="00B02904" w:rsidP="00FA4AF2">
            <w:pPr>
              <w:pStyle w:val="Zkladntextodsazen2"/>
              <w:widowControl w:val="0"/>
              <w:spacing w:line="240" w:lineRule="auto"/>
              <w:ind w:left="0"/>
              <w:jc w:val="center"/>
              <w:rPr>
                <w:rFonts w:cs="Arial"/>
                <w:color w:val="000000" w:themeColor="text1"/>
                <w:szCs w:val="24"/>
                <w:lang w:val="sk-SK"/>
              </w:rPr>
            </w:pPr>
            <w:r w:rsidRPr="00F22911">
              <w:rPr>
                <w:rFonts w:cs="Arial"/>
                <w:color w:val="000000" w:themeColor="text1"/>
                <w:szCs w:val="24"/>
                <w:lang w:val="sk-SK"/>
              </w:rPr>
              <w:t>(l.s-1)</w:t>
            </w:r>
          </w:p>
          <w:p w14:paraId="5FE0BF38" w14:textId="77777777" w:rsidR="00B02904" w:rsidRPr="00F22911" w:rsidRDefault="00B02904" w:rsidP="00FA4AF2">
            <w:pPr>
              <w:pStyle w:val="Zkladntextodsazen2"/>
              <w:widowControl w:val="0"/>
              <w:spacing w:line="240" w:lineRule="auto"/>
              <w:ind w:left="0"/>
              <w:jc w:val="center"/>
              <w:rPr>
                <w:rFonts w:cs="Arial"/>
                <w:color w:val="000000" w:themeColor="text1"/>
                <w:szCs w:val="24"/>
                <w:lang w:val="sk-SK"/>
              </w:rPr>
            </w:pPr>
            <w:r w:rsidRPr="00F22911">
              <w:rPr>
                <w:rFonts w:cs="Arial"/>
                <w:color w:val="000000" w:themeColor="text1"/>
                <w:szCs w:val="24"/>
                <w:lang w:val="sk-SK"/>
              </w:rPr>
              <w:lastRenderedPageBreak/>
              <w:t>pre v=1,5 m.s-1</w:t>
            </w:r>
          </w:p>
          <w:p w14:paraId="4C14B21E" w14:textId="77777777" w:rsidR="00B02904" w:rsidRPr="00F22911" w:rsidRDefault="00B02904" w:rsidP="00FA4AF2">
            <w:pPr>
              <w:pStyle w:val="Zkladntextodsazen2"/>
              <w:widowControl w:val="0"/>
              <w:spacing w:line="240" w:lineRule="auto"/>
              <w:ind w:left="0"/>
              <w:jc w:val="center"/>
              <w:rPr>
                <w:rFonts w:cs="Arial"/>
                <w:color w:val="000000" w:themeColor="text1"/>
                <w:szCs w:val="24"/>
                <w:lang w:val="sk-SK"/>
              </w:rPr>
            </w:pPr>
            <w:r w:rsidRPr="00F22911">
              <w:rPr>
                <w:rFonts w:cs="Arial"/>
                <w:color w:val="000000" w:themeColor="text1"/>
                <w:szCs w:val="24"/>
                <w:lang w:val="sk-SK"/>
              </w:rPr>
              <w:t>(rýchlosť pre účely riešenia požiarnej bezpečnosti)</w:t>
            </w:r>
          </w:p>
        </w:tc>
        <w:tc>
          <w:tcPr>
            <w:tcW w:w="0" w:type="auto"/>
            <w:tcBorders>
              <w:top w:val="single" w:sz="12" w:space="0" w:color="auto"/>
              <w:left w:val="single" w:sz="4" w:space="0" w:color="auto"/>
              <w:bottom w:val="single" w:sz="12" w:space="0" w:color="auto"/>
              <w:right w:val="single" w:sz="12" w:space="0" w:color="auto"/>
            </w:tcBorders>
          </w:tcPr>
          <w:p w14:paraId="5101FC85" w14:textId="77777777" w:rsidR="00B02904" w:rsidRPr="00F22911" w:rsidRDefault="00B02904" w:rsidP="00FA4AF2">
            <w:pPr>
              <w:pStyle w:val="Zkladntextodsazen2"/>
              <w:widowControl w:val="0"/>
              <w:spacing w:line="240" w:lineRule="auto"/>
              <w:ind w:left="0"/>
              <w:jc w:val="center"/>
              <w:rPr>
                <w:rFonts w:cs="Arial"/>
                <w:color w:val="000000" w:themeColor="text1"/>
                <w:szCs w:val="24"/>
                <w:lang w:val="sk-SK"/>
              </w:rPr>
            </w:pPr>
            <w:r w:rsidRPr="00F22911">
              <w:rPr>
                <w:rFonts w:cs="Arial"/>
                <w:color w:val="000000" w:themeColor="text1"/>
                <w:szCs w:val="24"/>
                <w:lang w:val="sk-SK"/>
              </w:rPr>
              <w:lastRenderedPageBreak/>
              <w:t xml:space="preserve">Najmenší objem nádrže vody na hasenie požiarov </w:t>
            </w:r>
            <w:r w:rsidRPr="00F22911">
              <w:rPr>
                <w:rFonts w:cs="Arial"/>
                <w:color w:val="000000" w:themeColor="text1"/>
                <w:szCs w:val="24"/>
                <w:lang w:val="sk-SK"/>
              </w:rPr>
              <w:lastRenderedPageBreak/>
              <w:t>(m3)</w:t>
            </w:r>
          </w:p>
        </w:tc>
      </w:tr>
      <w:tr w:rsidR="00B02904" w:rsidRPr="00F22911" w14:paraId="0E559781" w14:textId="77777777" w:rsidTr="00FA4AF2">
        <w:tc>
          <w:tcPr>
            <w:tcW w:w="0" w:type="auto"/>
            <w:tcBorders>
              <w:top w:val="single" w:sz="12" w:space="0" w:color="auto"/>
              <w:left w:val="single" w:sz="12" w:space="0" w:color="auto"/>
              <w:bottom w:val="single" w:sz="12" w:space="0" w:color="auto"/>
              <w:right w:val="single" w:sz="4" w:space="0" w:color="auto"/>
            </w:tcBorders>
          </w:tcPr>
          <w:p w14:paraId="679CE757" w14:textId="77777777" w:rsidR="00B02904" w:rsidRPr="00F22911" w:rsidRDefault="00B02904" w:rsidP="00FA4AF2">
            <w:pPr>
              <w:pStyle w:val="Zkladntextodsazen2"/>
              <w:widowControl w:val="0"/>
              <w:spacing w:line="240" w:lineRule="auto"/>
              <w:ind w:left="0"/>
              <w:jc w:val="center"/>
              <w:rPr>
                <w:rFonts w:cs="Arial"/>
                <w:color w:val="000000" w:themeColor="text1"/>
                <w:szCs w:val="24"/>
                <w:lang w:val="sk-SK"/>
              </w:rPr>
            </w:pPr>
            <w:r w:rsidRPr="00F22911">
              <w:rPr>
                <w:rFonts w:cs="Arial"/>
                <w:color w:val="000000" w:themeColor="text1"/>
                <w:szCs w:val="24"/>
                <w:lang w:val="sk-SK"/>
              </w:rPr>
              <w:lastRenderedPageBreak/>
              <w:t>2</w:t>
            </w:r>
          </w:p>
        </w:tc>
        <w:tc>
          <w:tcPr>
            <w:tcW w:w="0" w:type="auto"/>
            <w:tcBorders>
              <w:top w:val="single" w:sz="12" w:space="0" w:color="auto"/>
              <w:left w:val="single" w:sz="4" w:space="0" w:color="auto"/>
              <w:bottom w:val="single" w:sz="12" w:space="0" w:color="auto"/>
              <w:right w:val="single" w:sz="4" w:space="0" w:color="auto"/>
            </w:tcBorders>
          </w:tcPr>
          <w:p w14:paraId="0963F077" w14:textId="77777777" w:rsidR="00B02904" w:rsidRPr="00F22911" w:rsidRDefault="00B02904" w:rsidP="00FA4AF2">
            <w:pPr>
              <w:pStyle w:val="Zkladntextodsazen2"/>
              <w:widowControl w:val="0"/>
              <w:spacing w:line="240" w:lineRule="auto"/>
              <w:ind w:left="0"/>
              <w:jc w:val="center"/>
              <w:rPr>
                <w:rFonts w:cs="Arial"/>
                <w:color w:val="000000" w:themeColor="text1"/>
                <w:szCs w:val="24"/>
                <w:lang w:val="sk-SK"/>
              </w:rPr>
            </w:pPr>
            <w:r w:rsidRPr="00F22911">
              <w:rPr>
                <w:rFonts w:cs="Arial"/>
                <w:color w:val="000000" w:themeColor="text1"/>
                <w:szCs w:val="24"/>
                <w:lang w:val="sk-SK"/>
              </w:rPr>
              <w:t>Nevýrobné stavby s plochou</w:t>
            </w:r>
          </w:p>
          <w:p w14:paraId="5A0CC25F" w14:textId="77777777" w:rsidR="00B02904" w:rsidRPr="00F22911" w:rsidRDefault="00B02904" w:rsidP="00FA4AF2">
            <w:pPr>
              <w:pStyle w:val="Zkladntextodsazen2"/>
              <w:widowControl w:val="0"/>
              <w:spacing w:line="240" w:lineRule="auto"/>
              <w:ind w:left="0"/>
              <w:jc w:val="center"/>
              <w:rPr>
                <w:rFonts w:cs="Arial"/>
                <w:color w:val="000000" w:themeColor="text1"/>
                <w:szCs w:val="24"/>
                <w:lang w:val="sk-SK"/>
              </w:rPr>
            </w:pPr>
            <w:r w:rsidRPr="00F22911">
              <w:rPr>
                <w:rFonts w:cs="Arial"/>
                <w:color w:val="000000" w:themeColor="text1"/>
                <w:szCs w:val="24"/>
                <w:lang w:val="sk-SK"/>
              </w:rPr>
              <w:t>1000 &lt; S ≤ 2000</w:t>
            </w:r>
          </w:p>
        </w:tc>
        <w:tc>
          <w:tcPr>
            <w:tcW w:w="0" w:type="auto"/>
            <w:tcBorders>
              <w:top w:val="single" w:sz="12" w:space="0" w:color="auto"/>
              <w:left w:val="single" w:sz="4" w:space="0" w:color="auto"/>
              <w:bottom w:val="single" w:sz="12" w:space="0" w:color="auto"/>
              <w:right w:val="single" w:sz="4" w:space="0" w:color="auto"/>
            </w:tcBorders>
          </w:tcPr>
          <w:p w14:paraId="368998BE" w14:textId="77777777" w:rsidR="00B02904" w:rsidRPr="00F22911" w:rsidRDefault="00B02904" w:rsidP="00FA4AF2">
            <w:pPr>
              <w:pStyle w:val="Zkladntextodsazen2"/>
              <w:widowControl w:val="0"/>
              <w:spacing w:line="240" w:lineRule="auto"/>
              <w:ind w:left="0"/>
              <w:jc w:val="center"/>
              <w:rPr>
                <w:rFonts w:cs="Arial"/>
                <w:color w:val="000000" w:themeColor="text1"/>
                <w:szCs w:val="24"/>
                <w:lang w:val="sk-SK"/>
              </w:rPr>
            </w:pPr>
            <w:r w:rsidRPr="00F22911">
              <w:rPr>
                <w:rFonts w:cs="Arial"/>
                <w:color w:val="000000" w:themeColor="text1"/>
                <w:szCs w:val="24"/>
                <w:lang w:val="sk-SK"/>
              </w:rPr>
              <w:t>125</w:t>
            </w:r>
          </w:p>
        </w:tc>
        <w:tc>
          <w:tcPr>
            <w:tcW w:w="0" w:type="auto"/>
            <w:tcBorders>
              <w:top w:val="single" w:sz="12" w:space="0" w:color="auto"/>
              <w:left w:val="single" w:sz="4" w:space="0" w:color="auto"/>
              <w:bottom w:val="single" w:sz="12" w:space="0" w:color="auto"/>
              <w:right w:val="single" w:sz="4" w:space="0" w:color="auto"/>
            </w:tcBorders>
          </w:tcPr>
          <w:p w14:paraId="57B58FE2" w14:textId="77777777" w:rsidR="00B02904" w:rsidRPr="00F22911" w:rsidRDefault="00B02904" w:rsidP="00FA4AF2">
            <w:pPr>
              <w:pStyle w:val="Zkladntextodsazen2"/>
              <w:widowControl w:val="0"/>
              <w:spacing w:line="240" w:lineRule="auto"/>
              <w:ind w:left="0"/>
              <w:jc w:val="center"/>
              <w:rPr>
                <w:rFonts w:cs="Arial"/>
                <w:color w:val="000000" w:themeColor="text1"/>
                <w:szCs w:val="24"/>
                <w:lang w:val="sk-SK"/>
              </w:rPr>
            </w:pPr>
            <w:r w:rsidRPr="00F22911">
              <w:rPr>
                <w:rFonts w:cs="Arial"/>
                <w:color w:val="000000" w:themeColor="text1"/>
                <w:szCs w:val="24"/>
                <w:lang w:val="sk-SK"/>
              </w:rPr>
              <w:t>9,5</w:t>
            </w:r>
          </w:p>
        </w:tc>
        <w:tc>
          <w:tcPr>
            <w:tcW w:w="0" w:type="auto"/>
            <w:tcBorders>
              <w:top w:val="single" w:sz="12" w:space="0" w:color="auto"/>
              <w:left w:val="single" w:sz="4" w:space="0" w:color="auto"/>
              <w:bottom w:val="single" w:sz="12" w:space="0" w:color="auto"/>
              <w:right w:val="single" w:sz="4" w:space="0" w:color="auto"/>
            </w:tcBorders>
          </w:tcPr>
          <w:p w14:paraId="6B5DA94A" w14:textId="77777777" w:rsidR="00B02904" w:rsidRPr="00F22911" w:rsidRDefault="00B02904" w:rsidP="00FA4AF2">
            <w:pPr>
              <w:pStyle w:val="Zkladntextodsazen2"/>
              <w:widowControl w:val="0"/>
              <w:spacing w:line="240" w:lineRule="auto"/>
              <w:ind w:left="0"/>
              <w:jc w:val="center"/>
              <w:rPr>
                <w:rFonts w:cs="Arial"/>
                <w:color w:val="000000" w:themeColor="text1"/>
                <w:szCs w:val="24"/>
                <w:lang w:val="sk-SK"/>
              </w:rPr>
            </w:pPr>
            <w:r w:rsidRPr="00F22911">
              <w:rPr>
                <w:rFonts w:cs="Arial"/>
                <w:color w:val="000000" w:themeColor="text1"/>
                <w:szCs w:val="24"/>
                <w:lang w:val="sk-SK"/>
              </w:rPr>
              <w:t>18</w:t>
            </w:r>
          </w:p>
        </w:tc>
        <w:tc>
          <w:tcPr>
            <w:tcW w:w="0" w:type="auto"/>
            <w:tcBorders>
              <w:top w:val="single" w:sz="12" w:space="0" w:color="auto"/>
              <w:left w:val="single" w:sz="4" w:space="0" w:color="auto"/>
              <w:bottom w:val="single" w:sz="12" w:space="0" w:color="auto"/>
              <w:right w:val="single" w:sz="12" w:space="0" w:color="auto"/>
            </w:tcBorders>
          </w:tcPr>
          <w:p w14:paraId="03347412" w14:textId="77777777" w:rsidR="00B02904" w:rsidRPr="00F22911" w:rsidRDefault="00B02904" w:rsidP="00FA4AF2">
            <w:pPr>
              <w:pStyle w:val="Zkladntextodsazen2"/>
              <w:widowControl w:val="0"/>
              <w:spacing w:line="240" w:lineRule="auto"/>
              <w:ind w:left="0"/>
              <w:jc w:val="center"/>
              <w:rPr>
                <w:rFonts w:cs="Arial"/>
                <w:color w:val="000000" w:themeColor="text1"/>
                <w:szCs w:val="24"/>
                <w:lang w:val="sk-SK"/>
              </w:rPr>
            </w:pPr>
            <w:r w:rsidRPr="00F22911">
              <w:rPr>
                <w:rFonts w:cs="Arial"/>
                <w:color w:val="000000" w:themeColor="text1"/>
                <w:szCs w:val="24"/>
                <w:lang w:val="sk-SK"/>
              </w:rPr>
              <w:t>35</w:t>
            </w:r>
          </w:p>
        </w:tc>
      </w:tr>
    </w:tbl>
    <w:p w14:paraId="04A1F5DA" w14:textId="77777777" w:rsidR="00B02904" w:rsidRPr="00F22911" w:rsidRDefault="00B02904" w:rsidP="00B02904">
      <w:pPr>
        <w:pStyle w:val="Zkladntextodsazen2"/>
        <w:spacing w:line="240" w:lineRule="auto"/>
        <w:ind w:left="0"/>
        <w:rPr>
          <w:rFonts w:cs="Arial"/>
          <w:b/>
          <w:color w:val="000000" w:themeColor="text1"/>
          <w:szCs w:val="24"/>
          <w:lang w:val="sk-SK"/>
        </w:rPr>
      </w:pPr>
    </w:p>
    <w:p w14:paraId="54616956" w14:textId="77777777" w:rsidR="00B02904" w:rsidRPr="00F22911" w:rsidRDefault="00B02904" w:rsidP="00B02904">
      <w:pPr>
        <w:pStyle w:val="Zkladntextodsazen2"/>
        <w:spacing w:line="240" w:lineRule="auto"/>
        <w:ind w:left="0"/>
        <w:rPr>
          <w:rFonts w:cs="Arial"/>
          <w:b/>
          <w:color w:val="000000" w:themeColor="text1"/>
          <w:szCs w:val="24"/>
          <w:lang w:val="sk-SK"/>
        </w:rPr>
      </w:pPr>
      <w:r w:rsidRPr="00F22911">
        <w:rPr>
          <w:rFonts w:cs="Arial"/>
          <w:b/>
          <w:color w:val="000000" w:themeColor="text1"/>
          <w:szCs w:val="24"/>
          <w:lang w:val="sk-SK"/>
        </w:rPr>
        <w:t>Tabuľka 4 – Druhy, počet výtokov a výdatnosť nadzemných požiarnych hydrantov podľa STN 92 0400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8"/>
        <w:gridCol w:w="2555"/>
        <w:gridCol w:w="1792"/>
        <w:gridCol w:w="2610"/>
        <w:gridCol w:w="2169"/>
      </w:tblGrid>
      <w:tr w:rsidR="00B02904" w:rsidRPr="00F22911" w14:paraId="73E34567" w14:textId="77777777" w:rsidTr="00FA4AF2">
        <w:tc>
          <w:tcPr>
            <w:tcW w:w="0" w:type="auto"/>
            <w:tcBorders>
              <w:top w:val="single" w:sz="12" w:space="0" w:color="auto"/>
              <w:left w:val="single" w:sz="12" w:space="0" w:color="auto"/>
              <w:bottom w:val="single" w:sz="12" w:space="0" w:color="auto"/>
            </w:tcBorders>
          </w:tcPr>
          <w:p w14:paraId="3812EA79" w14:textId="77777777" w:rsidR="00B02904" w:rsidRPr="00F22911" w:rsidRDefault="00B02904" w:rsidP="00FA4AF2">
            <w:pPr>
              <w:pStyle w:val="Zkladntextodsazen2"/>
              <w:widowControl w:val="0"/>
              <w:spacing w:line="240" w:lineRule="auto"/>
              <w:ind w:left="0"/>
              <w:jc w:val="center"/>
              <w:rPr>
                <w:rFonts w:cs="Arial"/>
                <w:b/>
                <w:color w:val="000000" w:themeColor="text1"/>
                <w:lang w:val="sk-SK"/>
              </w:rPr>
            </w:pPr>
            <w:r w:rsidRPr="00F22911">
              <w:rPr>
                <w:rFonts w:cs="Arial"/>
                <w:b/>
                <w:color w:val="000000" w:themeColor="text1"/>
                <w:lang w:val="sk-SK"/>
              </w:rPr>
              <w:t>Položka</w:t>
            </w:r>
          </w:p>
        </w:tc>
        <w:tc>
          <w:tcPr>
            <w:tcW w:w="0" w:type="auto"/>
            <w:tcBorders>
              <w:top w:val="single" w:sz="12" w:space="0" w:color="auto"/>
              <w:bottom w:val="single" w:sz="12" w:space="0" w:color="auto"/>
            </w:tcBorders>
          </w:tcPr>
          <w:p w14:paraId="48BA02D1" w14:textId="77777777" w:rsidR="00B02904" w:rsidRPr="00F22911" w:rsidRDefault="00B02904" w:rsidP="00FA4AF2">
            <w:pPr>
              <w:pStyle w:val="Zkladntextodsazen2"/>
              <w:widowControl w:val="0"/>
              <w:spacing w:line="240" w:lineRule="auto"/>
              <w:ind w:left="0"/>
              <w:jc w:val="center"/>
              <w:rPr>
                <w:rFonts w:cs="Arial"/>
                <w:b/>
                <w:color w:val="000000" w:themeColor="text1"/>
                <w:lang w:val="sk-SK"/>
              </w:rPr>
            </w:pPr>
            <w:r w:rsidRPr="00F22911">
              <w:rPr>
                <w:rFonts w:cs="Arial"/>
                <w:b/>
                <w:color w:val="000000" w:themeColor="text1"/>
                <w:lang w:val="sk-SK"/>
              </w:rPr>
              <w:t>Menovitá svetlosť hydrantu</w:t>
            </w:r>
          </w:p>
        </w:tc>
        <w:tc>
          <w:tcPr>
            <w:tcW w:w="0" w:type="auto"/>
            <w:tcBorders>
              <w:top w:val="single" w:sz="12" w:space="0" w:color="auto"/>
              <w:bottom w:val="single" w:sz="12" w:space="0" w:color="auto"/>
            </w:tcBorders>
          </w:tcPr>
          <w:p w14:paraId="230AE41E" w14:textId="77777777" w:rsidR="00B02904" w:rsidRPr="00F22911" w:rsidRDefault="00B02904" w:rsidP="00FA4AF2">
            <w:pPr>
              <w:pStyle w:val="Zkladntextodsazen2"/>
              <w:widowControl w:val="0"/>
              <w:spacing w:line="240" w:lineRule="auto"/>
              <w:ind w:left="0"/>
              <w:jc w:val="center"/>
              <w:rPr>
                <w:rFonts w:cs="Arial"/>
                <w:b/>
                <w:color w:val="000000" w:themeColor="text1"/>
                <w:lang w:val="sk-SK"/>
              </w:rPr>
            </w:pPr>
            <w:r w:rsidRPr="00F22911">
              <w:rPr>
                <w:rFonts w:cs="Arial"/>
                <w:b/>
                <w:color w:val="000000" w:themeColor="text1"/>
                <w:lang w:val="sk-SK"/>
              </w:rPr>
              <w:t>Pevná spojka</w:t>
            </w:r>
          </w:p>
        </w:tc>
        <w:tc>
          <w:tcPr>
            <w:tcW w:w="0" w:type="auto"/>
            <w:tcBorders>
              <w:top w:val="single" w:sz="12" w:space="0" w:color="auto"/>
              <w:bottom w:val="single" w:sz="12" w:space="0" w:color="auto"/>
            </w:tcBorders>
          </w:tcPr>
          <w:p w14:paraId="73DE24B8" w14:textId="77777777" w:rsidR="00B02904" w:rsidRPr="00F22911" w:rsidRDefault="00B02904" w:rsidP="00FA4AF2">
            <w:pPr>
              <w:pStyle w:val="Zkladntextodsazen2"/>
              <w:widowControl w:val="0"/>
              <w:spacing w:line="240" w:lineRule="auto"/>
              <w:ind w:left="0"/>
              <w:jc w:val="center"/>
              <w:rPr>
                <w:rFonts w:cs="Arial"/>
                <w:b/>
                <w:color w:val="000000" w:themeColor="text1"/>
                <w:lang w:val="sk-SK"/>
              </w:rPr>
            </w:pPr>
            <w:r w:rsidRPr="00F22911">
              <w:rPr>
                <w:rFonts w:cs="Arial"/>
                <w:b/>
                <w:color w:val="000000" w:themeColor="text1"/>
                <w:lang w:val="sk-SK"/>
              </w:rPr>
              <w:t>Minimálny návrhový prietok</w:t>
            </w:r>
          </w:p>
          <w:p w14:paraId="2C338E2C" w14:textId="77777777" w:rsidR="00B02904" w:rsidRPr="00F22911" w:rsidRDefault="00B02904" w:rsidP="00FA4AF2">
            <w:pPr>
              <w:pStyle w:val="Zkladntextodsazen2"/>
              <w:widowControl w:val="0"/>
              <w:spacing w:line="240" w:lineRule="auto"/>
              <w:ind w:left="0"/>
              <w:jc w:val="center"/>
              <w:rPr>
                <w:rFonts w:cs="Arial"/>
                <w:color w:val="000000" w:themeColor="text1"/>
                <w:lang w:val="sk-SK"/>
              </w:rPr>
            </w:pPr>
            <w:r w:rsidRPr="00F22911">
              <w:rPr>
                <w:rFonts w:cs="Arial"/>
                <w:color w:val="000000" w:themeColor="text1"/>
                <w:lang w:val="sk-SK"/>
              </w:rPr>
              <w:t>(l.s</w:t>
            </w:r>
            <w:r w:rsidRPr="00F22911">
              <w:rPr>
                <w:rFonts w:cs="Arial"/>
                <w:color w:val="000000" w:themeColor="text1"/>
                <w:vertAlign w:val="superscript"/>
                <w:lang w:val="sk-SK"/>
              </w:rPr>
              <w:t>-1</w:t>
            </w:r>
            <w:r w:rsidRPr="00F22911">
              <w:rPr>
                <w:rFonts w:cs="Arial"/>
                <w:color w:val="000000" w:themeColor="text1"/>
                <w:lang w:val="sk-SK"/>
              </w:rPr>
              <w:t>)</w:t>
            </w:r>
          </w:p>
          <w:p w14:paraId="50E1F40B" w14:textId="77777777" w:rsidR="00B02904" w:rsidRPr="00F22911" w:rsidRDefault="00B02904" w:rsidP="00FA4AF2">
            <w:pPr>
              <w:pStyle w:val="Zkladntextodsazen2"/>
              <w:widowControl w:val="0"/>
              <w:spacing w:line="240" w:lineRule="auto"/>
              <w:ind w:left="0"/>
              <w:jc w:val="center"/>
              <w:rPr>
                <w:rFonts w:cs="Arial"/>
                <w:b/>
                <w:color w:val="000000" w:themeColor="text1"/>
                <w:lang w:val="sk-SK"/>
              </w:rPr>
            </w:pPr>
          </w:p>
        </w:tc>
        <w:tc>
          <w:tcPr>
            <w:tcW w:w="0" w:type="auto"/>
            <w:tcBorders>
              <w:top w:val="single" w:sz="12" w:space="0" w:color="auto"/>
              <w:bottom w:val="single" w:sz="12" w:space="0" w:color="auto"/>
              <w:right w:val="single" w:sz="12" w:space="0" w:color="auto"/>
            </w:tcBorders>
          </w:tcPr>
          <w:p w14:paraId="075C1D78" w14:textId="77777777" w:rsidR="00B02904" w:rsidRPr="00F22911" w:rsidRDefault="00B02904" w:rsidP="00FA4AF2">
            <w:pPr>
              <w:pStyle w:val="Zkladntextodsazen2"/>
              <w:widowControl w:val="0"/>
              <w:spacing w:line="240" w:lineRule="auto"/>
              <w:ind w:left="0"/>
              <w:jc w:val="center"/>
              <w:rPr>
                <w:rFonts w:cs="Arial"/>
                <w:b/>
                <w:color w:val="000000" w:themeColor="text1"/>
                <w:lang w:val="sk-SK"/>
              </w:rPr>
            </w:pPr>
            <w:r w:rsidRPr="00F22911">
              <w:rPr>
                <w:rFonts w:cs="Arial"/>
                <w:b/>
                <w:color w:val="000000" w:themeColor="text1"/>
                <w:lang w:val="sk-SK"/>
              </w:rPr>
              <w:t>Farba viečok hydrantu</w:t>
            </w:r>
          </w:p>
        </w:tc>
      </w:tr>
      <w:tr w:rsidR="00B02904" w:rsidRPr="00F22911" w14:paraId="19EF578A" w14:textId="77777777" w:rsidTr="00FA4AF2">
        <w:tc>
          <w:tcPr>
            <w:tcW w:w="0" w:type="auto"/>
            <w:tcBorders>
              <w:top w:val="single" w:sz="12" w:space="0" w:color="auto"/>
              <w:left w:val="single" w:sz="12" w:space="0" w:color="auto"/>
              <w:bottom w:val="single" w:sz="12" w:space="0" w:color="auto"/>
            </w:tcBorders>
          </w:tcPr>
          <w:p w14:paraId="70EA8530" w14:textId="77777777" w:rsidR="00B02904" w:rsidRPr="00F22911" w:rsidRDefault="00B02904" w:rsidP="00FA4AF2">
            <w:pPr>
              <w:pStyle w:val="Zkladntextodsazen2"/>
              <w:widowControl w:val="0"/>
              <w:spacing w:line="240" w:lineRule="auto"/>
              <w:ind w:left="0"/>
              <w:jc w:val="center"/>
              <w:rPr>
                <w:rFonts w:cs="Arial"/>
                <w:color w:val="000000" w:themeColor="text1"/>
                <w:szCs w:val="24"/>
                <w:lang w:val="sk-SK"/>
              </w:rPr>
            </w:pPr>
            <w:r w:rsidRPr="00F22911">
              <w:rPr>
                <w:rFonts w:cs="Arial"/>
                <w:color w:val="000000" w:themeColor="text1"/>
                <w:szCs w:val="24"/>
                <w:lang w:val="sk-SK"/>
              </w:rPr>
              <w:t>2</w:t>
            </w:r>
          </w:p>
        </w:tc>
        <w:tc>
          <w:tcPr>
            <w:tcW w:w="0" w:type="auto"/>
            <w:tcBorders>
              <w:top w:val="single" w:sz="12" w:space="0" w:color="auto"/>
              <w:bottom w:val="single" w:sz="12" w:space="0" w:color="auto"/>
            </w:tcBorders>
          </w:tcPr>
          <w:p w14:paraId="70047D8B" w14:textId="77777777" w:rsidR="00B02904" w:rsidRPr="00F22911" w:rsidRDefault="00B02904" w:rsidP="00FA4AF2">
            <w:pPr>
              <w:pStyle w:val="Zkladntextodsazen2"/>
              <w:widowControl w:val="0"/>
              <w:spacing w:line="240" w:lineRule="auto"/>
              <w:ind w:left="0"/>
              <w:jc w:val="center"/>
              <w:rPr>
                <w:rFonts w:cs="Arial"/>
                <w:color w:val="000000" w:themeColor="text1"/>
                <w:szCs w:val="24"/>
                <w:lang w:val="sk-SK"/>
              </w:rPr>
            </w:pPr>
            <w:r w:rsidRPr="00F22911">
              <w:rPr>
                <w:rFonts w:cs="Arial"/>
                <w:color w:val="000000" w:themeColor="text1"/>
                <w:szCs w:val="24"/>
                <w:lang w:val="sk-SK"/>
              </w:rPr>
              <w:t>DN 150</w:t>
            </w:r>
          </w:p>
        </w:tc>
        <w:tc>
          <w:tcPr>
            <w:tcW w:w="0" w:type="auto"/>
            <w:tcBorders>
              <w:top w:val="single" w:sz="12" w:space="0" w:color="auto"/>
              <w:bottom w:val="single" w:sz="12" w:space="0" w:color="auto"/>
            </w:tcBorders>
          </w:tcPr>
          <w:p w14:paraId="7751281E" w14:textId="77777777" w:rsidR="00B02904" w:rsidRPr="00F22911" w:rsidRDefault="00B02904" w:rsidP="00FA4AF2">
            <w:pPr>
              <w:pStyle w:val="Zkladntextodsazen2"/>
              <w:widowControl w:val="0"/>
              <w:spacing w:line="240" w:lineRule="auto"/>
              <w:ind w:left="0"/>
              <w:jc w:val="center"/>
              <w:rPr>
                <w:rFonts w:cs="Arial"/>
                <w:color w:val="000000" w:themeColor="text1"/>
                <w:szCs w:val="24"/>
                <w:lang w:val="sk-SK"/>
              </w:rPr>
            </w:pPr>
            <w:r w:rsidRPr="00F22911">
              <w:rPr>
                <w:rFonts w:cs="Arial"/>
                <w:color w:val="000000" w:themeColor="text1"/>
                <w:szCs w:val="24"/>
                <w:lang w:val="sk-SK"/>
              </w:rPr>
              <w:t>2 x 75 (B) a 1 x 110</w:t>
            </w:r>
          </w:p>
        </w:tc>
        <w:tc>
          <w:tcPr>
            <w:tcW w:w="0" w:type="auto"/>
            <w:tcBorders>
              <w:top w:val="single" w:sz="12" w:space="0" w:color="auto"/>
              <w:bottom w:val="single" w:sz="12" w:space="0" w:color="auto"/>
            </w:tcBorders>
          </w:tcPr>
          <w:p w14:paraId="7F7CF304" w14:textId="77777777" w:rsidR="00B02904" w:rsidRPr="00F22911" w:rsidRDefault="00B02904" w:rsidP="00FA4AF2">
            <w:pPr>
              <w:pStyle w:val="Zkladntextodsazen2"/>
              <w:widowControl w:val="0"/>
              <w:spacing w:line="240" w:lineRule="auto"/>
              <w:ind w:left="0"/>
              <w:jc w:val="center"/>
              <w:rPr>
                <w:rFonts w:cs="Arial"/>
                <w:color w:val="000000" w:themeColor="text1"/>
                <w:szCs w:val="24"/>
                <w:lang w:val="sk-SK"/>
              </w:rPr>
            </w:pPr>
            <w:r w:rsidRPr="00F22911">
              <w:rPr>
                <w:rFonts w:cs="Arial"/>
                <w:color w:val="000000" w:themeColor="text1"/>
                <w:szCs w:val="24"/>
                <w:lang w:val="sk-SK"/>
              </w:rPr>
              <w:t xml:space="preserve">25 </w:t>
            </w:r>
            <w:r w:rsidRPr="00F22911">
              <w:rPr>
                <w:rFonts w:cs="Arial"/>
                <w:color w:val="000000" w:themeColor="text1"/>
                <w:szCs w:val="24"/>
                <w:vertAlign w:val="superscript"/>
                <w:lang w:val="sk-SK"/>
              </w:rPr>
              <w:t>2)</w:t>
            </w:r>
          </w:p>
        </w:tc>
        <w:tc>
          <w:tcPr>
            <w:tcW w:w="0" w:type="auto"/>
            <w:tcBorders>
              <w:top w:val="single" w:sz="12" w:space="0" w:color="auto"/>
              <w:bottom w:val="single" w:sz="12" w:space="0" w:color="auto"/>
              <w:right w:val="single" w:sz="12" w:space="0" w:color="auto"/>
            </w:tcBorders>
          </w:tcPr>
          <w:p w14:paraId="7783E4D9" w14:textId="77777777" w:rsidR="00B02904" w:rsidRPr="00F22911" w:rsidRDefault="00B02904" w:rsidP="00FA4AF2">
            <w:pPr>
              <w:pStyle w:val="Zkladntextodsazen2"/>
              <w:widowControl w:val="0"/>
              <w:spacing w:line="240" w:lineRule="auto"/>
              <w:ind w:left="0"/>
              <w:jc w:val="center"/>
              <w:rPr>
                <w:rFonts w:cs="Arial"/>
                <w:color w:val="000000" w:themeColor="text1"/>
                <w:szCs w:val="24"/>
                <w:lang w:val="sk-SK"/>
              </w:rPr>
            </w:pPr>
            <w:r w:rsidRPr="00F22911">
              <w:rPr>
                <w:rFonts w:cs="Arial"/>
                <w:color w:val="000000" w:themeColor="text1"/>
                <w:szCs w:val="24"/>
                <w:lang w:val="sk-SK"/>
              </w:rPr>
              <w:t>Zelená</w:t>
            </w:r>
          </w:p>
        </w:tc>
      </w:tr>
    </w:tbl>
    <w:p w14:paraId="0DFE029B" w14:textId="77777777" w:rsidR="00B02904" w:rsidRPr="00F22911" w:rsidRDefault="00B02904" w:rsidP="00B02904">
      <w:pPr>
        <w:pStyle w:val="Zkladntextodsazen2"/>
        <w:spacing w:line="240" w:lineRule="auto"/>
        <w:ind w:left="0"/>
        <w:rPr>
          <w:rFonts w:cs="Arial"/>
          <w:color w:val="000000" w:themeColor="text1"/>
          <w:szCs w:val="24"/>
          <w:vertAlign w:val="superscript"/>
          <w:lang w:val="sk-SK"/>
        </w:rPr>
      </w:pPr>
      <w:r w:rsidRPr="00F22911">
        <w:rPr>
          <w:rFonts w:cs="Arial"/>
          <w:color w:val="000000" w:themeColor="text1"/>
          <w:szCs w:val="24"/>
          <w:vertAlign w:val="superscript"/>
          <w:lang w:val="sk-SK"/>
        </w:rPr>
        <w:t>2) Minimálny Návrhový prietok v koncovom úseku vodovodnej siete.</w:t>
      </w:r>
    </w:p>
    <w:p w14:paraId="64B6B3FF" w14:textId="77777777" w:rsidR="00B02904" w:rsidRPr="00F22911" w:rsidRDefault="00B02904" w:rsidP="00B02904">
      <w:pPr>
        <w:rPr>
          <w:b/>
          <w:i/>
          <w:color w:val="000000" w:themeColor="text1"/>
          <w:lang w:val="sk-SK"/>
        </w:rPr>
      </w:pPr>
      <w:r w:rsidRPr="00F22911">
        <w:rPr>
          <w:color w:val="000000" w:themeColor="text1"/>
          <w:lang w:val="sk-SK"/>
        </w:rPr>
        <w:t xml:space="preserve">Pre požiarne úseky nevýrobnej stavby s plochou požiarneho úseku </w:t>
      </w:r>
      <w:r w:rsidRPr="00F22911">
        <w:rPr>
          <w:b/>
          <w:i/>
          <w:color w:val="000000" w:themeColor="text1"/>
          <w:lang w:val="sk-SK"/>
        </w:rPr>
        <w:t>viac ako 1000 m</w:t>
      </w:r>
      <w:r w:rsidRPr="00F22911">
        <w:rPr>
          <w:b/>
          <w:i/>
          <w:color w:val="000000" w:themeColor="text1"/>
          <w:vertAlign w:val="superscript"/>
          <w:lang w:val="sk-SK"/>
        </w:rPr>
        <w:t xml:space="preserve">2 </w:t>
      </w:r>
      <w:r w:rsidRPr="00F22911">
        <w:rPr>
          <w:b/>
          <w:i/>
          <w:color w:val="000000" w:themeColor="text1"/>
          <w:lang w:val="sk-SK"/>
        </w:rPr>
        <w:t>a maximálne 2000 m</w:t>
      </w:r>
      <w:r w:rsidRPr="00F22911">
        <w:rPr>
          <w:b/>
          <w:i/>
          <w:color w:val="000000" w:themeColor="text1"/>
          <w:vertAlign w:val="superscript"/>
          <w:lang w:val="sk-SK"/>
        </w:rPr>
        <w:t>2</w:t>
      </w:r>
      <w:r w:rsidRPr="00F22911">
        <w:rPr>
          <w:color w:val="000000" w:themeColor="text1"/>
          <w:lang w:val="sk-SK"/>
        </w:rPr>
        <w:t xml:space="preserve"> (PÚ Garáž, </w:t>
      </w:r>
      <w:proofErr w:type="spellStart"/>
      <w:r w:rsidRPr="00F22911">
        <w:rPr>
          <w:color w:val="000000" w:themeColor="text1"/>
          <w:lang w:val="sk-SK"/>
        </w:rPr>
        <w:t>S</w:t>
      </w:r>
      <w:r w:rsidRPr="00F22911">
        <w:rPr>
          <w:color w:val="000000" w:themeColor="text1"/>
          <w:vertAlign w:val="subscript"/>
          <w:lang w:val="sk-SK"/>
        </w:rPr>
        <w:t>max</w:t>
      </w:r>
      <w:proofErr w:type="spellEnd"/>
      <w:r w:rsidRPr="00F22911">
        <w:rPr>
          <w:color w:val="000000" w:themeColor="text1"/>
          <w:lang w:val="sk-SK"/>
        </w:rPr>
        <w:t xml:space="preserve"> = 2000 m</w:t>
      </w:r>
      <w:r w:rsidRPr="00F22911">
        <w:rPr>
          <w:color w:val="000000" w:themeColor="text1"/>
          <w:vertAlign w:val="superscript"/>
          <w:lang w:val="sk-SK"/>
        </w:rPr>
        <w:t>2</w:t>
      </w:r>
      <w:r w:rsidRPr="00F22911">
        <w:rPr>
          <w:color w:val="000000" w:themeColor="text1"/>
          <w:lang w:val="sk-SK"/>
        </w:rPr>
        <w:t xml:space="preserve">) je potreba požiarnej vody stanovená podľa STN 92 0400 na </w:t>
      </w:r>
      <w:r w:rsidRPr="00F22911">
        <w:rPr>
          <w:b/>
          <w:i/>
          <w:color w:val="000000" w:themeColor="text1"/>
          <w:lang w:val="sk-SK"/>
        </w:rPr>
        <w:t xml:space="preserve">Q = 18,0 </w:t>
      </w:r>
      <w:proofErr w:type="spellStart"/>
      <w:r w:rsidRPr="00F22911">
        <w:rPr>
          <w:b/>
          <w:i/>
          <w:color w:val="000000" w:themeColor="text1"/>
          <w:lang w:val="sk-SK"/>
        </w:rPr>
        <w:t>l.s</w:t>
      </w:r>
      <w:proofErr w:type="spellEnd"/>
      <w:r w:rsidRPr="00F22911">
        <w:rPr>
          <w:b/>
          <w:i/>
          <w:color w:val="000000" w:themeColor="text1"/>
          <w:vertAlign w:val="superscript"/>
          <w:lang w:val="sk-SK"/>
        </w:rPr>
        <w:t>-   1</w:t>
      </w:r>
      <w:r w:rsidRPr="00F22911">
        <w:rPr>
          <w:color w:val="000000" w:themeColor="text1"/>
          <w:lang w:val="sk-SK"/>
        </w:rPr>
        <w:t xml:space="preserve"> alebo objemom požiarnej nádrže </w:t>
      </w:r>
      <w:r w:rsidRPr="00F22911">
        <w:rPr>
          <w:b/>
          <w:color w:val="000000" w:themeColor="text1"/>
          <w:lang w:val="sk-SK"/>
        </w:rPr>
        <w:t>35 m</w:t>
      </w:r>
      <w:r w:rsidRPr="00F22911">
        <w:rPr>
          <w:b/>
          <w:color w:val="000000" w:themeColor="text1"/>
          <w:vertAlign w:val="superscript"/>
          <w:lang w:val="sk-SK"/>
        </w:rPr>
        <w:t>3</w:t>
      </w:r>
      <w:r w:rsidRPr="00F22911">
        <w:rPr>
          <w:color w:val="000000" w:themeColor="text1"/>
          <w:lang w:val="sk-SK"/>
        </w:rPr>
        <w:t xml:space="preserve"> v zmysle vyhlášky č. 699/2004 Z. z. a STN 92 0400</w:t>
      </w:r>
      <w:r w:rsidRPr="00F22911">
        <w:rPr>
          <w:i/>
          <w:color w:val="000000" w:themeColor="text1"/>
          <w:lang w:val="sk-SK"/>
        </w:rPr>
        <w:t>.</w:t>
      </w:r>
    </w:p>
    <w:p w14:paraId="5024269C" w14:textId="77777777" w:rsidR="00B02904" w:rsidRPr="00F22911" w:rsidRDefault="00B02904" w:rsidP="00B02904">
      <w:pPr>
        <w:rPr>
          <w:color w:val="000000" w:themeColor="text1"/>
          <w:lang w:val="sk-SK"/>
        </w:rPr>
      </w:pPr>
      <w:r w:rsidRPr="00F22911">
        <w:rPr>
          <w:rFonts w:cs="Arial"/>
          <w:color w:val="000000" w:themeColor="text1"/>
          <w:szCs w:val="24"/>
          <w:lang w:val="sk-SK"/>
        </w:rPr>
        <w:t xml:space="preserve">Uvedená potreba požiarnej vody bude zabezpečená z navrhovanej podzemnej požiarnej nádrže </w:t>
      </w:r>
      <w:r w:rsidRPr="00F22911">
        <w:rPr>
          <w:color w:val="000000" w:themeColor="text1"/>
          <w:lang w:val="sk-SK" w:eastAsia="sk-SK"/>
        </w:rPr>
        <w:t>s celkovým vyčerpateľným objemom najmenej 35 m</w:t>
      </w:r>
      <w:r w:rsidRPr="00F22911">
        <w:rPr>
          <w:color w:val="000000" w:themeColor="text1"/>
          <w:vertAlign w:val="superscript"/>
          <w:lang w:val="sk-SK" w:eastAsia="sk-SK"/>
        </w:rPr>
        <w:t>3</w:t>
      </w:r>
      <w:r w:rsidRPr="00F22911">
        <w:rPr>
          <w:color w:val="000000" w:themeColor="text1"/>
          <w:lang w:val="sk-SK" w:eastAsia="sk-SK"/>
        </w:rPr>
        <w:t>. S</w:t>
      </w:r>
      <w:r w:rsidRPr="00F22911">
        <w:rPr>
          <w:color w:val="000000" w:themeColor="text1"/>
          <w:lang w:val="sk-SK"/>
        </w:rPr>
        <w:t xml:space="preserve">tála zásoba vody na hasenie požiarov musí byť zabezpečená min. po dobu 30 min podľa § 4 vyhl. č. 699/2004 odst.1. </w:t>
      </w:r>
    </w:p>
    <w:p w14:paraId="15EA1ADF" w14:textId="092B30CF" w:rsidR="00B02904" w:rsidRPr="00F22911" w:rsidRDefault="00B02904" w:rsidP="00B02904">
      <w:pPr>
        <w:rPr>
          <w:color w:val="000000" w:themeColor="text1"/>
          <w:lang w:val="sk-SK"/>
        </w:rPr>
      </w:pPr>
      <w:r w:rsidRPr="00F22911">
        <w:rPr>
          <w:color w:val="000000" w:themeColor="text1"/>
          <w:lang w:val="sk-SK"/>
        </w:rPr>
        <w:t xml:space="preserve">Vonkajší požiarny vodovod je možné nahradiť iným zdrojom v súlade s § 7 </w:t>
      </w:r>
      <w:proofErr w:type="spellStart"/>
      <w:r w:rsidRPr="00F22911">
        <w:rPr>
          <w:color w:val="000000" w:themeColor="text1"/>
          <w:lang w:val="sk-SK"/>
        </w:rPr>
        <w:t>odst</w:t>
      </w:r>
      <w:proofErr w:type="spellEnd"/>
      <w:r w:rsidRPr="00F22911">
        <w:rPr>
          <w:color w:val="000000" w:themeColor="text1"/>
          <w:lang w:val="sk-SK"/>
        </w:rPr>
        <w:t xml:space="preserve">. 7 vyhl. č. 699/2004 </w:t>
      </w:r>
      <w:proofErr w:type="spellStart"/>
      <w:r w:rsidRPr="00F22911">
        <w:rPr>
          <w:color w:val="000000" w:themeColor="text1"/>
          <w:lang w:val="sk-SK"/>
        </w:rPr>
        <w:t>Z.z</w:t>
      </w:r>
      <w:proofErr w:type="spellEnd"/>
      <w:r w:rsidRPr="00F22911">
        <w:rPr>
          <w:color w:val="000000" w:themeColor="text1"/>
          <w:lang w:val="sk-SK"/>
        </w:rPr>
        <w:t xml:space="preserve">., nakoľko potreba vody na hasenie požiarov nie je väčšia ako 20 l/s – skutočnosť: max.18 l/s. </w:t>
      </w:r>
    </w:p>
    <w:p w14:paraId="58FC31BD" w14:textId="60E70DE5" w:rsidR="00486887" w:rsidRPr="00F22911" w:rsidRDefault="00486887" w:rsidP="00B02904">
      <w:pPr>
        <w:rPr>
          <w:color w:val="000000" w:themeColor="text1"/>
          <w:lang w:val="sk-SK"/>
        </w:rPr>
      </w:pPr>
      <w:r w:rsidRPr="00F22911">
        <w:rPr>
          <w:color w:val="000000" w:themeColor="text1"/>
          <w:lang w:val="sk-SK"/>
        </w:rPr>
        <w:t xml:space="preserve">Nádrž bude umiestnená </w:t>
      </w:r>
      <w:r w:rsidRPr="00F22911">
        <w:rPr>
          <w:b/>
          <w:bCs/>
          <w:color w:val="000000" w:themeColor="text1"/>
          <w:lang w:val="sk-SK"/>
        </w:rPr>
        <w:t>pod rampou vjazdu do garáže (s kontrolným otvorom nad úrovňou vodnej hladiny</w:t>
      </w:r>
      <w:r w:rsidRPr="00F22911">
        <w:rPr>
          <w:color w:val="000000" w:themeColor="text1"/>
          <w:lang w:val="sk-SK"/>
        </w:rPr>
        <w:t xml:space="preserve">), avšak jej sacie potrubie so </w:t>
      </w:r>
      <w:proofErr w:type="spellStart"/>
      <w:r w:rsidRPr="00F22911">
        <w:rPr>
          <w:color w:val="000000" w:themeColor="text1"/>
          <w:lang w:val="sk-SK"/>
        </w:rPr>
        <w:t>savicovým</w:t>
      </w:r>
      <w:proofErr w:type="spellEnd"/>
      <w:r w:rsidRPr="00F22911">
        <w:rPr>
          <w:color w:val="000000" w:themeColor="text1"/>
          <w:lang w:val="sk-SK"/>
        </w:rPr>
        <w:t xml:space="preserve"> </w:t>
      </w:r>
      <w:proofErr w:type="spellStart"/>
      <w:r w:rsidRPr="00F22911">
        <w:rPr>
          <w:color w:val="000000" w:themeColor="text1"/>
          <w:lang w:val="sk-SK"/>
        </w:rPr>
        <w:t>šróbením</w:t>
      </w:r>
      <w:proofErr w:type="spellEnd"/>
      <w:r w:rsidRPr="00F22911">
        <w:rPr>
          <w:color w:val="000000" w:themeColor="text1"/>
          <w:lang w:val="sk-SK"/>
        </w:rPr>
        <w:t xml:space="preserve"> A-110 PH s maticou vybavenou vnútorným oblým závitom </w:t>
      </w:r>
      <w:proofErr w:type="spellStart"/>
      <w:r w:rsidRPr="00F22911">
        <w:rPr>
          <w:color w:val="000000" w:themeColor="text1"/>
          <w:lang w:val="sk-SK"/>
        </w:rPr>
        <w:t>Rd</w:t>
      </w:r>
      <w:proofErr w:type="spellEnd"/>
      <w:r w:rsidRPr="00F22911">
        <w:rPr>
          <w:color w:val="000000" w:themeColor="text1"/>
          <w:lang w:val="sk-SK"/>
        </w:rPr>
        <w:t xml:space="preserve"> 130 musí byť najmenej 5,0 m od stavby – slúži pre napojenie mobilnej hasiacej techniky. Čerpacie miesto (min. 5m od stavby a mimo odstupovú vzdialenosť) sa požaduje umiestniť v blízkosti zdroja vody a požaduje sa k nemu príjazdová komunikácia (s požadovanými parametrami). Spevnené čerpacie stanovisko musí umožniť odber vody na hasenie požiarom požiarnym čerpadlom so </w:t>
      </w:r>
      <w:proofErr w:type="spellStart"/>
      <w:r w:rsidRPr="00F22911">
        <w:rPr>
          <w:color w:val="000000" w:themeColor="text1"/>
          <w:lang w:val="sk-SK"/>
        </w:rPr>
        <w:t>savicou</w:t>
      </w:r>
      <w:proofErr w:type="spellEnd"/>
      <w:r w:rsidRPr="00F22911">
        <w:rPr>
          <w:color w:val="000000" w:themeColor="text1"/>
          <w:lang w:val="sk-SK"/>
        </w:rPr>
        <w:t xml:space="preserve"> s dĺžkou najviac 10 m (vrátane cca 2 m ponoru </w:t>
      </w:r>
      <w:proofErr w:type="spellStart"/>
      <w:r w:rsidRPr="00F22911">
        <w:rPr>
          <w:color w:val="000000" w:themeColor="text1"/>
          <w:lang w:val="sk-SK"/>
        </w:rPr>
        <w:t>savice</w:t>
      </w:r>
      <w:proofErr w:type="spellEnd"/>
      <w:r w:rsidRPr="00F22911">
        <w:rPr>
          <w:color w:val="000000" w:themeColor="text1"/>
          <w:lang w:val="sk-SK"/>
        </w:rPr>
        <w:t xml:space="preserve">) a únosnosť 12 ton (113, STN 73 6639). V blízkosti požiarnej nádrže bude navrhnuté vyústenie </w:t>
      </w:r>
      <w:proofErr w:type="spellStart"/>
      <w:r w:rsidRPr="00F22911">
        <w:rPr>
          <w:color w:val="000000" w:themeColor="text1"/>
          <w:lang w:val="sk-SK"/>
        </w:rPr>
        <w:t>suchovodu</w:t>
      </w:r>
      <w:proofErr w:type="spellEnd"/>
      <w:r w:rsidRPr="00F22911">
        <w:rPr>
          <w:color w:val="000000" w:themeColor="text1"/>
          <w:lang w:val="sk-SK"/>
        </w:rPr>
        <w:t xml:space="preserve"> 2 x (DN 110), ktoré bude slúžiť na napojenie požiarnych hadíc. </w:t>
      </w:r>
      <w:proofErr w:type="spellStart"/>
      <w:r w:rsidRPr="00F22911">
        <w:rPr>
          <w:color w:val="000000" w:themeColor="text1"/>
          <w:lang w:val="sk-SK"/>
        </w:rPr>
        <w:t>Suchovod</w:t>
      </w:r>
      <w:proofErr w:type="spellEnd"/>
      <w:r w:rsidRPr="00F22911">
        <w:rPr>
          <w:color w:val="000000" w:themeColor="text1"/>
          <w:lang w:val="sk-SK"/>
        </w:rPr>
        <w:t xml:space="preserve"> bude napojený na požiarnu nádrž.</w:t>
      </w:r>
    </w:p>
    <w:p w14:paraId="44FE49F1" w14:textId="77777777" w:rsidR="00B02904" w:rsidRPr="00F22911" w:rsidRDefault="00B02904" w:rsidP="00B02904">
      <w:pPr>
        <w:rPr>
          <w:color w:val="000000" w:themeColor="text1"/>
          <w:lang w:val="sk-SK"/>
        </w:rPr>
      </w:pPr>
      <w:r w:rsidRPr="00F22911">
        <w:rPr>
          <w:color w:val="000000" w:themeColor="text1"/>
          <w:lang w:val="sk-SK"/>
        </w:rPr>
        <w:t>Voda musí plniť požiadavky na hasenie (zdravotne nezávadná upravená alebo surová voda potrebnej akosti, nepoškodzujúca hasičskú techniku, technické prostriedky požiarnej ochrany a životné prostredie, vhodná ako súčasť hasiacej látky podľa čl. 2.1 STN 92 0400). Voda v nádrži, navrhovaná ako zdroj vody na hasenie požiarov musí svojimi biologickými, fyzikálnymi vlastnosťami i chemickým zložením umožňovať hasenie a bude pravidelne prečisťovaná od naplavenín a nečistôt, podľa čl. 32, 104, 105, STN 73 6639. Nádrž musí byť vybavená vypúšťacím zariadením pre vypustenie vody.</w:t>
      </w:r>
    </w:p>
    <w:p w14:paraId="6A677FD6" w14:textId="77777777" w:rsidR="00B02904" w:rsidRPr="00F22911" w:rsidRDefault="00B02904" w:rsidP="00B02904">
      <w:pPr>
        <w:rPr>
          <w:color w:val="000000" w:themeColor="text1"/>
          <w:lang w:val="sk-SK"/>
        </w:rPr>
      </w:pPr>
      <w:r w:rsidRPr="00F22911">
        <w:rPr>
          <w:color w:val="000000" w:themeColor="text1"/>
          <w:lang w:val="sk-SK"/>
        </w:rPr>
        <w:t xml:space="preserve">Dno nádrže musí byť vybavené kalovou </w:t>
      </w:r>
      <w:proofErr w:type="spellStart"/>
      <w:r w:rsidRPr="00F22911">
        <w:rPr>
          <w:color w:val="000000" w:themeColor="text1"/>
          <w:lang w:val="sk-SK"/>
        </w:rPr>
        <w:t>jímkou</w:t>
      </w:r>
      <w:proofErr w:type="spellEnd"/>
      <w:r w:rsidRPr="00F22911">
        <w:rPr>
          <w:color w:val="000000" w:themeColor="text1"/>
          <w:lang w:val="sk-SK"/>
        </w:rPr>
        <w:t>. Nádrž bude vhodným spôsobom vetraná. Poklop do nádrže sa navrhuje najmenej 600x600 mm.</w:t>
      </w:r>
    </w:p>
    <w:p w14:paraId="1FA0140E" w14:textId="77777777" w:rsidR="00B02904" w:rsidRPr="00F22911" w:rsidRDefault="00B02904" w:rsidP="00B02904">
      <w:pPr>
        <w:rPr>
          <w:color w:val="000000" w:themeColor="text1"/>
          <w:lang w:val="sk-SK"/>
        </w:rPr>
      </w:pPr>
      <w:r w:rsidRPr="00F22911">
        <w:rPr>
          <w:color w:val="000000" w:themeColor="text1"/>
          <w:lang w:val="sk-SK"/>
        </w:rPr>
        <w:lastRenderedPageBreak/>
        <w:t>Prvotne sa voda do nádrže naplní z vonkajšieho zdroja (napr. studňa, verejný vodovod). Dopĺňanie vody do zdroja vody bude pravidelne kontrolované a dopĺňané vonkajšími zdrojmi (napr. hadicou a pod.), čím sa zabezpečí vždy požadovaný objem vody.</w:t>
      </w:r>
    </w:p>
    <w:p w14:paraId="5B2E125C" w14:textId="77777777" w:rsidR="00B02904" w:rsidRPr="00F22911" w:rsidRDefault="00B02904" w:rsidP="00B02904">
      <w:pPr>
        <w:rPr>
          <w:color w:val="000000" w:themeColor="text1"/>
          <w:lang w:val="sk-SK"/>
        </w:rPr>
      </w:pPr>
      <w:r w:rsidRPr="00F22911">
        <w:rPr>
          <w:color w:val="000000" w:themeColor="text1"/>
          <w:lang w:val="sk-SK"/>
        </w:rPr>
        <w:t>Čas dopĺňania zdroja vody na hasenie požiaru na predpísané množstvo (objem) vody na hasenie požiaru v nádrži zariadenia na dodávku vody na hasenie požiaru, po jeho vyčerpaní, nemá byť dlhší než 36 hodín. Vonkajší zdroj vody (nádrž) bude označený tabuľkou podľa prílohy č. 2, vyhlášky č. 699/2004 Z .z.</w:t>
      </w:r>
    </w:p>
    <w:p w14:paraId="118332E2" w14:textId="77777777" w:rsidR="00B02904" w:rsidRPr="00F22911" w:rsidRDefault="00B02904" w:rsidP="00B02904">
      <w:pPr>
        <w:rPr>
          <w:color w:val="000000" w:themeColor="text1"/>
          <w:lang w:val="sk-SK" w:eastAsia="sk-SK"/>
        </w:rPr>
      </w:pPr>
      <w:r w:rsidRPr="00F22911">
        <w:rPr>
          <w:color w:val="000000" w:themeColor="text1"/>
          <w:lang w:val="sk-SK" w:eastAsia="sk-SK"/>
        </w:rPr>
        <w:t xml:space="preserve">Zdroj a prístup k zdroju vody musí byť vyhotovený v súlade s vyhl. č. 699/2004 Z. z. a STN 73 6639. Ku zdroju vody musí byť vytvorený vhodný prístup a vhodné umiestnenie hasičského vozidla, a je tam vytvorené čerpacie miesto, použiteľné najmenej </w:t>
      </w:r>
      <w:proofErr w:type="spellStart"/>
      <w:r w:rsidRPr="00F22911">
        <w:rPr>
          <w:color w:val="000000" w:themeColor="text1"/>
          <w:lang w:val="sk-SK" w:eastAsia="sk-SK"/>
        </w:rPr>
        <w:t>jednorázovo</w:t>
      </w:r>
      <w:proofErr w:type="spellEnd"/>
      <w:r w:rsidRPr="00F22911">
        <w:rPr>
          <w:color w:val="000000" w:themeColor="text1"/>
          <w:lang w:val="sk-SK" w:eastAsia="sk-SK"/>
        </w:rPr>
        <w:t xml:space="preserve"> podľa vyhl. č. 699/2004 Z. z. a STN 92 0400 a STN 73 6639, s dopravným označením „zákaz státia“. Zdroj vody a čerpacie miesto je umiestnené mimo požiarne nebezpečný priestor riešenej stavby. </w:t>
      </w:r>
    </w:p>
    <w:p w14:paraId="7143CB4F" w14:textId="77777777" w:rsidR="00B02904" w:rsidRPr="00F22911" w:rsidRDefault="00B02904" w:rsidP="00B02904">
      <w:pPr>
        <w:rPr>
          <w:color w:val="000000" w:themeColor="text1"/>
          <w:lang w:val="sk-SK" w:eastAsia="sk-SK"/>
        </w:rPr>
      </w:pPr>
      <w:r w:rsidRPr="00F22911">
        <w:rPr>
          <w:iCs/>
          <w:color w:val="000000" w:themeColor="text1"/>
          <w:lang w:val="sk-SK" w:eastAsia="sk-SK"/>
        </w:rPr>
        <w:t>Zdroj vody na hasenie požiaru má vyhovujúce podmienky na čerpanie vody, ak:</w:t>
      </w:r>
    </w:p>
    <w:p w14:paraId="50DB9347" w14:textId="77777777" w:rsidR="00B02904" w:rsidRPr="00F22911" w:rsidRDefault="00B02904" w:rsidP="00B02904">
      <w:pPr>
        <w:pStyle w:val="Bezmezer"/>
        <w:numPr>
          <w:ilvl w:val="0"/>
          <w:numId w:val="8"/>
        </w:numPr>
        <w:ind w:left="284" w:hanging="284"/>
        <w:rPr>
          <w:color w:val="000000" w:themeColor="text1"/>
          <w:lang w:eastAsia="sk-SK"/>
        </w:rPr>
      </w:pPr>
      <w:r w:rsidRPr="00F22911">
        <w:rPr>
          <w:color w:val="000000" w:themeColor="text1"/>
          <w:lang w:eastAsia="sk-SK"/>
        </w:rPr>
        <w:t xml:space="preserve">je k nemu vybudovaná prístupová komunikácia podľa § 82 vyhlášky č. 94/2004 Z. z. </w:t>
      </w:r>
    </w:p>
    <w:p w14:paraId="12ADF51F" w14:textId="77777777" w:rsidR="00B02904" w:rsidRPr="00F22911" w:rsidRDefault="00B02904" w:rsidP="00B02904">
      <w:pPr>
        <w:pStyle w:val="Bezmezer"/>
        <w:numPr>
          <w:ilvl w:val="0"/>
          <w:numId w:val="8"/>
        </w:numPr>
        <w:ind w:left="284" w:hanging="284"/>
        <w:rPr>
          <w:color w:val="000000" w:themeColor="text1"/>
          <w:lang w:eastAsia="sk-SK"/>
        </w:rPr>
      </w:pPr>
      <w:r w:rsidRPr="00F22911">
        <w:rPr>
          <w:color w:val="000000" w:themeColor="text1"/>
          <w:lang w:eastAsia="sk-SK"/>
        </w:rPr>
        <w:t xml:space="preserve">je vytvorené čerpacie stanovište podľa STN 73 6639, ktoré je označené dopravnou značkou ZÁKAZ STÁTIA podľa vyhlášky č. 225/2004 </w:t>
      </w:r>
      <w:proofErr w:type="spellStart"/>
      <w:r w:rsidRPr="00F22911">
        <w:rPr>
          <w:color w:val="000000" w:themeColor="text1"/>
          <w:lang w:eastAsia="sk-SK"/>
        </w:rPr>
        <w:t>Z.z</w:t>
      </w:r>
      <w:proofErr w:type="spellEnd"/>
      <w:r w:rsidRPr="00F22911">
        <w:rPr>
          <w:color w:val="000000" w:themeColor="text1"/>
          <w:lang w:eastAsia="sk-SK"/>
        </w:rPr>
        <w:t>.</w:t>
      </w:r>
    </w:p>
    <w:p w14:paraId="36A15013" w14:textId="77777777" w:rsidR="00B02904" w:rsidRPr="00F22911" w:rsidRDefault="00B02904" w:rsidP="00B02904">
      <w:pPr>
        <w:pStyle w:val="Odstavecseseznamem"/>
        <w:numPr>
          <w:ilvl w:val="0"/>
          <w:numId w:val="8"/>
        </w:numPr>
        <w:spacing w:after="160"/>
        <w:ind w:left="284" w:hanging="284"/>
        <w:contextualSpacing w:val="0"/>
        <w:jc w:val="both"/>
        <w:rPr>
          <w:color w:val="000000" w:themeColor="text1"/>
        </w:rPr>
      </w:pPr>
      <w:r w:rsidRPr="00F22911">
        <w:rPr>
          <w:color w:val="000000" w:themeColor="text1"/>
        </w:rPr>
        <w:t>vzdialenosť od stavby je najviac 200 m (v skutočnosti cca 25 m – 150 m od stavby).</w:t>
      </w:r>
    </w:p>
    <w:p w14:paraId="6589AA03" w14:textId="77777777" w:rsidR="00B02904" w:rsidRPr="00F22911" w:rsidRDefault="00B02904" w:rsidP="00B02904">
      <w:pPr>
        <w:rPr>
          <w:iCs/>
          <w:color w:val="000000" w:themeColor="text1"/>
          <w:lang w:val="sk-SK" w:eastAsia="sk-SK"/>
        </w:rPr>
      </w:pPr>
      <w:r w:rsidRPr="00F22911">
        <w:rPr>
          <w:iCs/>
          <w:color w:val="000000" w:themeColor="text1"/>
          <w:lang w:val="sk-SK" w:eastAsia="sk-SK"/>
        </w:rPr>
        <w:t xml:space="preserve">Ak nie je zdroj vody na hasenie požiaru viditeľný od stavby, odporúča sa označiť príjazdovú komunikáciu. </w:t>
      </w:r>
    </w:p>
    <w:p w14:paraId="6D4C2F5F" w14:textId="77777777" w:rsidR="00B02904" w:rsidRPr="00F22911" w:rsidRDefault="00B02904" w:rsidP="00B02904">
      <w:pPr>
        <w:rPr>
          <w:bCs/>
          <w:color w:val="000000" w:themeColor="text1"/>
          <w:lang w:val="sk-SK" w:eastAsia="sk-SK"/>
        </w:rPr>
      </w:pPr>
      <w:r w:rsidRPr="00F22911">
        <w:rPr>
          <w:bCs/>
          <w:color w:val="000000" w:themeColor="text1"/>
          <w:lang w:val="sk-SK" w:eastAsia="sk-SK"/>
        </w:rPr>
        <w:t>Potreba vody pre hasiace účely bude zabezpečená v súlade s vyhláškou 699/2004 Z. z. a STN 92 0400.</w:t>
      </w:r>
    </w:p>
    <w:p w14:paraId="1EC23A23" w14:textId="77777777" w:rsidR="00B02904" w:rsidRPr="00F22911" w:rsidRDefault="00B02904" w:rsidP="00B02904">
      <w:pPr>
        <w:pStyle w:val="Nadpis2"/>
        <w:rPr>
          <w:lang w:val="sk-SK"/>
        </w:rPr>
      </w:pPr>
      <w:bookmarkStart w:id="84" w:name="_Toc131086241"/>
      <w:r w:rsidRPr="00F22911">
        <w:rPr>
          <w:lang w:val="sk-SK"/>
        </w:rPr>
        <w:t>Zabezpečenie prístupových komunikácií a nástupných plôch na zásah hasičskou jednotkou</w:t>
      </w:r>
      <w:bookmarkEnd w:id="84"/>
    </w:p>
    <w:p w14:paraId="1C3D167A" w14:textId="77777777" w:rsidR="00B02904" w:rsidRPr="00F22911" w:rsidRDefault="00B02904" w:rsidP="00B02904">
      <w:pPr>
        <w:rPr>
          <w:color w:val="000000" w:themeColor="text1"/>
          <w:lang w:val="sk-SK"/>
        </w:rPr>
      </w:pPr>
      <w:r w:rsidRPr="00F22911">
        <w:rPr>
          <w:b/>
          <w:i/>
          <w:color w:val="000000" w:themeColor="text1"/>
          <w:lang w:val="sk-SK"/>
        </w:rPr>
        <w:t>Prístupová komunikácia</w:t>
      </w:r>
      <w:r w:rsidRPr="00F22911">
        <w:rPr>
          <w:color w:val="000000" w:themeColor="text1"/>
          <w:lang w:val="sk-SK"/>
        </w:rPr>
        <w:t xml:space="preserve"> riešenej lokality určenej pre výstavbu Bytového domu bude riešená  existujúcou miestnou komunikáciou (</w:t>
      </w:r>
      <w:proofErr w:type="spellStart"/>
      <w:r w:rsidRPr="00F22911">
        <w:rPr>
          <w:color w:val="000000" w:themeColor="text1"/>
          <w:lang w:val="sk-SK"/>
        </w:rPr>
        <w:t>Galvaniho</w:t>
      </w:r>
      <w:proofErr w:type="spellEnd"/>
      <w:r w:rsidRPr="00F22911">
        <w:rPr>
          <w:color w:val="000000" w:themeColor="text1"/>
          <w:lang w:val="sk-SK"/>
        </w:rPr>
        <w:t xml:space="preserve">, Terchovská a </w:t>
      </w:r>
      <w:proofErr w:type="spellStart"/>
      <w:r w:rsidRPr="00F22911">
        <w:rPr>
          <w:color w:val="000000" w:themeColor="text1"/>
          <w:lang w:val="sk-SK"/>
        </w:rPr>
        <w:t>Banšelova</w:t>
      </w:r>
      <w:proofErr w:type="spellEnd"/>
      <w:r w:rsidRPr="00F22911">
        <w:rPr>
          <w:color w:val="000000" w:themeColor="text1"/>
          <w:lang w:val="sk-SK"/>
        </w:rPr>
        <w:t xml:space="preserve"> ulica). Prístupová komunikácia  musí spĺňať požiadavky § 82 vyhlášky č. 94/2004 Z. z., musí mať trvale voľnú šírku najmenej 3,0 m a jej únosnosť na zaťaženie jednou nápravou musí byť najmenej 80 </w:t>
      </w:r>
      <w:proofErr w:type="spellStart"/>
      <w:r w:rsidRPr="00F22911">
        <w:rPr>
          <w:color w:val="000000" w:themeColor="text1"/>
          <w:lang w:val="sk-SK"/>
        </w:rPr>
        <w:t>kN</w:t>
      </w:r>
      <w:proofErr w:type="spellEnd"/>
      <w:r w:rsidRPr="00F22911">
        <w:rPr>
          <w:color w:val="000000" w:themeColor="text1"/>
          <w:lang w:val="sk-SK"/>
        </w:rPr>
        <w:t>. Do trvale voľnej šírky sa nezapočítava parkovací pruh. Vjazdy na prístupové komunikácie a prejazdy na nich budú mať šírku najmenej 3,5 m a výšku najmenej 4,5 m. Prístupová komunikácia na zásah musí viesť aspoň 30 m od stavieb na bývanie skupiny „B“ a od vstupov do nej, cez ktorý sa predpokladá zásah. Hlavné a vedľajšie vstupy sú nakreslené vo výkrese situácie. Každá neprejazdná jednopruhová prístupová komunikácia dlhšia ako 50 m musí mať na konci slučkový objazd alebo plochu umožňujúcu otáčanie vozidla.</w:t>
      </w:r>
    </w:p>
    <w:p w14:paraId="6E93FDEA" w14:textId="77777777" w:rsidR="00B02904" w:rsidRPr="00F22911" w:rsidRDefault="00B02904" w:rsidP="00B02904">
      <w:pPr>
        <w:rPr>
          <w:color w:val="000000" w:themeColor="text1"/>
          <w:lang w:val="sk-SK"/>
        </w:rPr>
      </w:pPr>
      <w:r w:rsidRPr="00F22911">
        <w:rPr>
          <w:b/>
          <w:i/>
          <w:color w:val="000000" w:themeColor="text1"/>
          <w:lang w:val="sk-SK"/>
        </w:rPr>
        <w:t>Nástupné plochy</w:t>
      </w:r>
      <w:r w:rsidRPr="00F22911">
        <w:rPr>
          <w:color w:val="000000" w:themeColor="text1"/>
          <w:lang w:val="sk-SK"/>
        </w:rPr>
        <w:t xml:space="preserve"> nie sú podľa § 83 vyhlášky č. 94/2004 Z. z. požadované pre stavby, ktoré majú požiarnu výšku najviac 9 m, alebo v ktorých sú zriadené vnútorné zásahové cesty. </w:t>
      </w:r>
      <w:r w:rsidRPr="00F22911">
        <w:rPr>
          <w:color w:val="000000" w:themeColor="text1"/>
          <w:lang w:val="sk-SK" w:eastAsia="sk-SK"/>
        </w:rPr>
        <w:t>Bytový</w:t>
      </w:r>
      <w:r w:rsidRPr="00F22911">
        <w:rPr>
          <w:color w:val="000000" w:themeColor="text1"/>
          <w:lang w:val="sk-SK"/>
        </w:rPr>
        <w:t xml:space="preserve"> dom bude mať v vnútornú zásahovú cestu, ktorá bude spĺňať požiadavky čiastočne chránenú únikovú cestu typu.</w:t>
      </w:r>
    </w:p>
    <w:p w14:paraId="3E80F1AB" w14:textId="77777777" w:rsidR="00B02904" w:rsidRPr="00F22911" w:rsidRDefault="00B02904" w:rsidP="00B02904">
      <w:pPr>
        <w:pStyle w:val="Nadpis2"/>
        <w:rPr>
          <w:lang w:val="sk-SK"/>
        </w:rPr>
      </w:pPr>
      <w:bookmarkStart w:id="85" w:name="_Toc131086242"/>
      <w:r w:rsidRPr="00F22911">
        <w:rPr>
          <w:lang w:val="sk-SK"/>
        </w:rPr>
        <w:t>Zakreslenie pravdepodobných odstupových vzdialeností, zdrojov vody a odberných miest, príjazdových komunikácií a nástupných plôch vo výkrese situácie stavby</w:t>
      </w:r>
      <w:bookmarkEnd w:id="85"/>
    </w:p>
    <w:p w14:paraId="73C40A1B" w14:textId="77777777" w:rsidR="00B02904" w:rsidRPr="00F22911" w:rsidRDefault="00B02904" w:rsidP="00B02904">
      <w:pPr>
        <w:rPr>
          <w:color w:val="000000" w:themeColor="text1"/>
          <w:lang w:val="sk-SK"/>
        </w:rPr>
      </w:pPr>
      <w:r w:rsidRPr="00F22911">
        <w:rPr>
          <w:color w:val="000000" w:themeColor="text1"/>
          <w:lang w:val="sk-SK"/>
        </w:rPr>
        <w:t>Navrhnuté situovanie stavby rešpektuje existujúce ochranné pásma a hranice požiarne nebezpečných priestorov.</w:t>
      </w:r>
    </w:p>
    <w:p w14:paraId="42C4979C" w14:textId="77777777" w:rsidR="00B02904" w:rsidRPr="00F22911" w:rsidRDefault="00B02904" w:rsidP="00B02904">
      <w:pPr>
        <w:rPr>
          <w:color w:val="000000" w:themeColor="text1"/>
          <w:lang w:val="sk-SK"/>
        </w:rPr>
      </w:pPr>
      <w:r w:rsidRPr="00F22911">
        <w:rPr>
          <w:color w:val="000000" w:themeColor="text1"/>
          <w:lang w:val="sk-SK"/>
        </w:rPr>
        <w:t>Situovanie Bytového domu je riešené v takých vzájomných vzdialenostiach, ktoré rešpektujú vyššie stanovené pravdepodobné odstupové vzdialenosti a bezpečnostné pásma, ktoré budú podrobne vypočítané v dokumentácii pre stavebné konanie s väzbou na konkrétne riešenie Bytového domu a jeho stavebnú realizáciu.</w:t>
      </w:r>
    </w:p>
    <w:p w14:paraId="0AF9016F" w14:textId="15B4232A" w:rsidR="00B02904" w:rsidRPr="00F22911" w:rsidRDefault="00B02904" w:rsidP="00B02904">
      <w:pPr>
        <w:pStyle w:val="Nadpis2"/>
        <w:rPr>
          <w:lang w:val="sk-SK"/>
        </w:rPr>
      </w:pPr>
      <w:bookmarkStart w:id="86" w:name="_Toc131086243"/>
      <w:r w:rsidRPr="00F22911">
        <w:rPr>
          <w:lang w:val="sk-SK"/>
        </w:rPr>
        <w:t xml:space="preserve">použité </w:t>
      </w:r>
      <w:r w:rsidR="000B4A5B" w:rsidRPr="00F22911">
        <w:rPr>
          <w:lang w:val="sk-SK"/>
        </w:rPr>
        <w:t>STN</w:t>
      </w:r>
      <w:r w:rsidRPr="00F22911">
        <w:rPr>
          <w:lang w:val="sk-SK"/>
        </w:rPr>
        <w:t>, vyhlášky, zákony</w:t>
      </w:r>
      <w:bookmarkEnd w:id="86"/>
    </w:p>
    <w:p w14:paraId="0DB8B6ED" w14:textId="77777777" w:rsidR="00B02904" w:rsidRPr="00F22911" w:rsidRDefault="00B02904" w:rsidP="00B02904">
      <w:pPr>
        <w:rPr>
          <w:color w:val="000000" w:themeColor="text1"/>
          <w:u w:val="single"/>
          <w:lang w:val="sk-SK"/>
        </w:rPr>
      </w:pPr>
      <w:r w:rsidRPr="00F22911">
        <w:rPr>
          <w:color w:val="000000" w:themeColor="text1"/>
          <w:lang w:val="sk-SK"/>
        </w:rPr>
        <w:t xml:space="preserve">STN 92 0201, STN 92 0111, STN 92 0201-1,2,3,4, STN 94 0400, </w:t>
      </w:r>
      <w:r w:rsidRPr="00F22911">
        <w:rPr>
          <w:color w:val="000000" w:themeColor="text1"/>
          <w:shd w:val="clear" w:color="auto" w:fill="FFFFFF"/>
          <w:lang w:val="sk-SK"/>
        </w:rPr>
        <w:t xml:space="preserve">zákon č. 50/1976 Zb., </w:t>
      </w:r>
      <w:r w:rsidRPr="00F22911">
        <w:rPr>
          <w:color w:val="000000" w:themeColor="text1"/>
          <w:lang w:val="sk-SK"/>
        </w:rPr>
        <w:t>zákon 314/2001</w:t>
      </w:r>
      <w:r w:rsidRPr="00F22911">
        <w:rPr>
          <w:i/>
          <w:color w:val="000000" w:themeColor="text1"/>
          <w:lang w:val="sk-SK"/>
        </w:rPr>
        <w:t xml:space="preserve"> </w:t>
      </w:r>
      <w:proofErr w:type="spellStart"/>
      <w:r w:rsidRPr="00F22911">
        <w:rPr>
          <w:i/>
          <w:color w:val="000000" w:themeColor="text1"/>
          <w:lang w:val="sk-SK"/>
        </w:rPr>
        <w:t>Z.z</w:t>
      </w:r>
      <w:proofErr w:type="spellEnd"/>
      <w:r w:rsidRPr="00F22911">
        <w:rPr>
          <w:i/>
          <w:color w:val="000000" w:themeColor="text1"/>
          <w:lang w:val="sk-SK"/>
        </w:rPr>
        <w:t xml:space="preserve">., </w:t>
      </w:r>
      <w:r w:rsidRPr="00F22911">
        <w:rPr>
          <w:color w:val="000000" w:themeColor="text1"/>
          <w:lang w:val="sk-SK"/>
        </w:rPr>
        <w:t xml:space="preserve">zákon č. 133/2013 Z. z., </w:t>
      </w:r>
      <w:r w:rsidRPr="00F22911">
        <w:rPr>
          <w:i/>
          <w:color w:val="000000" w:themeColor="text1"/>
          <w:lang w:val="sk-SK"/>
        </w:rPr>
        <w:t xml:space="preserve">vyhláška č. 94/2004 Z. z., vyhláška č. 121/2002 Z. z., vyhláška č. 699/2004 Z. z., </w:t>
      </w:r>
      <w:r w:rsidRPr="00F22911">
        <w:rPr>
          <w:color w:val="000000" w:themeColor="text1"/>
          <w:shd w:val="clear" w:color="auto" w:fill="FFFFFF"/>
          <w:lang w:val="sk-SK"/>
        </w:rPr>
        <w:t xml:space="preserve">vyhláška č. 55/2001 Z. z. vyhláška č. 453/2000 Z. z. vyhláška č. 532/2002 Z. z., </w:t>
      </w:r>
    </w:p>
    <w:p w14:paraId="024E4D09" w14:textId="77777777" w:rsidR="00B02904" w:rsidRPr="00F22911" w:rsidRDefault="00B02904" w:rsidP="00B02904">
      <w:pPr>
        <w:pStyle w:val="Nadpis2"/>
        <w:rPr>
          <w:lang w:val="sk-SK"/>
        </w:rPr>
      </w:pPr>
      <w:bookmarkStart w:id="87" w:name="_Toc131086244"/>
      <w:r w:rsidRPr="00F22911">
        <w:rPr>
          <w:lang w:val="sk-SK"/>
        </w:rPr>
        <w:lastRenderedPageBreak/>
        <w:t>záver</w:t>
      </w:r>
      <w:bookmarkEnd w:id="87"/>
    </w:p>
    <w:p w14:paraId="10EE08D2" w14:textId="77777777" w:rsidR="00B02904" w:rsidRPr="00F22911" w:rsidRDefault="00B02904" w:rsidP="00B02904">
      <w:pPr>
        <w:rPr>
          <w:color w:val="000000" w:themeColor="text1"/>
          <w:lang w:val="sk-SK"/>
        </w:rPr>
      </w:pPr>
      <w:r w:rsidRPr="00F22911">
        <w:rPr>
          <w:color w:val="000000" w:themeColor="text1"/>
          <w:lang w:val="sk-SK"/>
        </w:rPr>
        <w:t>Koncepcia riešenia protipožiarnej bezpečnosti stavby je vypracovaná v rozsahu dokumentácie stavby pre územné rozhodnutie. Podrobné riešenie protipožiarneho zabezpečenia Bytového domu bude spracované v ďalšom stupni projektovej dokumentácie pre stavebné povolenie. Preventívne opatrenia požiarnej ochrany musí zabezpečovať majiteľ a užívateľ v zmysle príslušných vyhlášok a smerníc.</w:t>
      </w:r>
    </w:p>
    <w:p w14:paraId="16D51CC3" w14:textId="77777777" w:rsidR="00B02904" w:rsidRPr="00F22911" w:rsidRDefault="00B02904" w:rsidP="00B02904">
      <w:pPr>
        <w:rPr>
          <w:color w:val="000000" w:themeColor="text1"/>
          <w:lang w:val="sk-SK"/>
        </w:rPr>
      </w:pPr>
      <w:r w:rsidRPr="00F22911">
        <w:rPr>
          <w:color w:val="000000" w:themeColor="text1"/>
          <w:lang w:val="sk-SK"/>
        </w:rPr>
        <w:t>Poznámka:</w:t>
      </w:r>
    </w:p>
    <w:p w14:paraId="08BD1F5D" w14:textId="77777777" w:rsidR="00B02904" w:rsidRPr="00F22911" w:rsidRDefault="00B02904" w:rsidP="00B02904">
      <w:pPr>
        <w:rPr>
          <w:i/>
          <w:color w:val="000000" w:themeColor="text1"/>
          <w:lang w:val="sk-SK"/>
        </w:rPr>
      </w:pPr>
      <w:r w:rsidRPr="00F22911">
        <w:rPr>
          <w:i/>
          <w:color w:val="000000" w:themeColor="text1"/>
          <w:lang w:val="sk-SK"/>
        </w:rPr>
        <w:t xml:space="preserve">Prípadné zmeny koncepcie riešenia budú vždy prekonzultované zo špecialistom požiarnej ochrany a príslušným riaditeľstvom </w:t>
      </w:r>
      <w:proofErr w:type="spellStart"/>
      <w:r w:rsidRPr="00F22911">
        <w:rPr>
          <w:i/>
          <w:color w:val="000000" w:themeColor="text1"/>
          <w:lang w:val="sk-SK"/>
        </w:rPr>
        <w:t>HaZU</w:t>
      </w:r>
      <w:proofErr w:type="spellEnd"/>
      <w:r w:rsidRPr="00F22911">
        <w:rPr>
          <w:i/>
          <w:color w:val="000000" w:themeColor="text1"/>
          <w:lang w:val="sk-SK"/>
        </w:rPr>
        <w:t xml:space="preserve"> BA.</w:t>
      </w:r>
    </w:p>
    <w:p w14:paraId="5A68E0F1" w14:textId="77777777" w:rsidR="007D07A5" w:rsidRPr="00F22911" w:rsidRDefault="007D07A5" w:rsidP="007D07A5">
      <w:pPr>
        <w:pStyle w:val="Nadpis1"/>
        <w:rPr>
          <w:lang w:val="sk-SK"/>
        </w:rPr>
      </w:pPr>
      <w:bookmarkStart w:id="88" w:name="_Toc131086245"/>
      <w:r w:rsidRPr="00F22911">
        <w:rPr>
          <w:lang w:val="sk-SK"/>
        </w:rPr>
        <w:t>Statika stavby</w:t>
      </w:r>
      <w:bookmarkEnd w:id="88"/>
    </w:p>
    <w:p w14:paraId="048A5333" w14:textId="77777777" w:rsidR="002C3CA3" w:rsidRPr="00F22911" w:rsidRDefault="002C3CA3" w:rsidP="002C3CA3">
      <w:pPr>
        <w:ind w:firstLine="708"/>
        <w:rPr>
          <w:lang w:val="sk-SK"/>
        </w:rPr>
      </w:pPr>
      <w:r w:rsidRPr="00F22911">
        <w:rPr>
          <w:lang w:val="sk-SK"/>
        </w:rPr>
        <w:t xml:space="preserve">Predmetom projektovej dokumentácie je výstavba bytového domu Terchovská. Vychádza sa zo stavebnej časti tohoto projektu. </w:t>
      </w:r>
      <w:proofErr w:type="spellStart"/>
      <w:r w:rsidRPr="00F22911">
        <w:rPr>
          <w:lang w:val="sk-SK"/>
        </w:rPr>
        <w:t>Bytovy</w:t>
      </w:r>
      <w:proofErr w:type="spellEnd"/>
      <w:r w:rsidRPr="00F22911">
        <w:rPr>
          <w:lang w:val="sk-SK"/>
        </w:rPr>
        <w:t xml:space="preserve"> dom je samostatne stojaci, v maximálnej možnej miere sa snaží využiť stavebný pozemok. Bytový dom tvorí 1 podlhovastý pavlačový objekt (</w:t>
      </w:r>
      <w:proofErr w:type="spellStart"/>
      <w:r w:rsidRPr="00F22911">
        <w:rPr>
          <w:lang w:val="sk-SK"/>
        </w:rPr>
        <w:t>sekce</w:t>
      </w:r>
      <w:proofErr w:type="spellEnd"/>
      <w:r w:rsidRPr="00F22911">
        <w:rPr>
          <w:lang w:val="sk-SK"/>
        </w:rPr>
        <w:t xml:space="preserve"> A1-A2) a 6 bodových bytových objektov (</w:t>
      </w:r>
      <w:proofErr w:type="spellStart"/>
      <w:r w:rsidRPr="00F22911">
        <w:rPr>
          <w:lang w:val="sk-SK"/>
        </w:rPr>
        <w:t>sekce</w:t>
      </w:r>
      <w:proofErr w:type="spellEnd"/>
      <w:r w:rsidRPr="00F22911">
        <w:rPr>
          <w:lang w:val="sk-SK"/>
        </w:rPr>
        <w:t xml:space="preserve"> B1-B6). Pavlačový objekt a aj bodové objekty sú navrhnuté v jednom module, ktorý sa snaží rešpektovať nosný systém hornej aj spodnej stavby.  Všetky objekty majú spoločný suterén. Dom je uvažovaný ako jeden dilatačný celok o rozmeroch cca. 95 x 52m. Bodové pavlačové objekty majú 3 nadzemné podlažia a pozdĺžny pavlačový dom má 4 nadzemných podlaží. Nosná konštrukcia je navrhnutá s ohľadom na architektonické a dispozičné riešenie, funkčnú náplň, ekonomiku celej stavby, statické požiadavky a výrobnú technológiu.</w:t>
      </w:r>
    </w:p>
    <w:p w14:paraId="49A6703E" w14:textId="77777777" w:rsidR="002C3CA3" w:rsidRPr="00F22911" w:rsidRDefault="002C3CA3" w:rsidP="002C3CA3">
      <w:pPr>
        <w:ind w:firstLine="578"/>
        <w:rPr>
          <w:lang w:val="sk-SK"/>
        </w:rPr>
      </w:pPr>
      <w:r w:rsidRPr="00F22911">
        <w:rPr>
          <w:lang w:val="sk-SK"/>
        </w:rPr>
        <w:t>Zaťaženia budú uvažované v zmysle STN EN 1991 – Zaťaženia konštrukcií.</w:t>
      </w:r>
    </w:p>
    <w:p w14:paraId="112CD484" w14:textId="77777777" w:rsidR="002C3CA3" w:rsidRPr="00F22911" w:rsidRDefault="002C3CA3" w:rsidP="002C3CA3">
      <w:pPr>
        <w:ind w:firstLine="578"/>
        <w:rPr>
          <w:lang w:val="sk-SK"/>
        </w:rPr>
      </w:pPr>
      <w:r w:rsidRPr="00F22911">
        <w:rPr>
          <w:lang w:val="sk-SK"/>
        </w:rPr>
        <w:t xml:space="preserve">Povrch železobetónu musí byť hladký, jednotvárny, bez dutiniek a kaverny, bez trhlín a prasklín so zaistením vysoko kvalitnej </w:t>
      </w:r>
      <w:proofErr w:type="spellStart"/>
      <w:r w:rsidRPr="00F22911">
        <w:rPr>
          <w:lang w:val="sk-SK"/>
        </w:rPr>
        <w:t>rovinnosti</w:t>
      </w:r>
      <w:proofErr w:type="spellEnd"/>
      <w:r w:rsidRPr="00F22911">
        <w:rPr>
          <w:lang w:val="sk-SK"/>
        </w:rPr>
        <w:t xml:space="preserve"> a pravouhlosti a so skosením viditeľných hrán. Všetky schodiska v objekte sú navrhnuté  ako prefabrikované ukladané na medzi-podestu a dosku, vo výnimočných prípadoch ako monolitické železobetónové.</w:t>
      </w:r>
    </w:p>
    <w:p w14:paraId="7FE18532" w14:textId="77777777" w:rsidR="002C3CA3" w:rsidRPr="00F22911" w:rsidRDefault="002C3CA3" w:rsidP="002C3CA3">
      <w:pPr>
        <w:pStyle w:val="Nadpis2"/>
        <w:rPr>
          <w:lang w:val="sk-SK"/>
        </w:rPr>
      </w:pPr>
      <w:bookmarkStart w:id="89" w:name="_Toc131086246"/>
      <w:r w:rsidRPr="00F22911">
        <w:rPr>
          <w:lang w:val="sk-SK"/>
        </w:rPr>
        <w:t>Konštrukčný systém - koncept</w:t>
      </w:r>
      <w:bookmarkEnd w:id="89"/>
    </w:p>
    <w:p w14:paraId="09BFC6AE" w14:textId="77777777" w:rsidR="002C3CA3" w:rsidRPr="00F22911" w:rsidRDefault="002C3CA3" w:rsidP="002C3CA3">
      <w:pPr>
        <w:ind w:firstLine="708"/>
        <w:rPr>
          <w:lang w:val="sk-SK"/>
        </w:rPr>
      </w:pPr>
      <w:r w:rsidRPr="00F22911">
        <w:rPr>
          <w:lang w:val="sk-SK"/>
        </w:rPr>
        <w:t xml:space="preserve">Konštrukčný systém nadzemných podlaží je murovaný stenový, v prípade zvýšených namáhaní prechádza to stenového monolitického systému, prevažne v 1.NP a 2.NP. stenový systém nadzemných podlaží je pomocou transferovej dosky a nosníkov prenesený na stĺpový systém v podzemnom podlaží. Tuhosť systému je zabezpečená v hornej stavbe nosnými stenami a v spodnej stavbe obvodovými stenami v kombinácii s stužujúcimi schodiskovými jadrami. 4 schodiskové jadrá sú rozmiestnené po celom objekte. V prípade potreby zvýšenia tuhosti je možné potrebnú tuhosť zabezpečiť monolitickými stenami kobiek v podzemnom podlaží. Stĺpy sa snažia rešpektovať osové moduly a sú doplnené železobetónovými stenami a železobetónovými jadrami. Stropné dosky sú doplnené v mieste napojenia stĺpov </w:t>
      </w:r>
      <w:proofErr w:type="spellStart"/>
      <w:r w:rsidRPr="00F22911">
        <w:rPr>
          <w:lang w:val="sk-SK"/>
        </w:rPr>
        <w:t>roznášacími</w:t>
      </w:r>
      <w:proofErr w:type="spellEnd"/>
      <w:r w:rsidRPr="00F22911">
        <w:rPr>
          <w:lang w:val="sk-SK"/>
        </w:rPr>
        <w:t xml:space="preserve"> hlavicami pri väčších rozpätiach doskovými trámami. Povrch železobetónu musí byť hladký, jednotvárny, bez dutiniek a kaverny, bez trhlín a prasklín so zaistením vysoko kvalitnej </w:t>
      </w:r>
      <w:proofErr w:type="spellStart"/>
      <w:r w:rsidRPr="00F22911">
        <w:rPr>
          <w:lang w:val="sk-SK"/>
        </w:rPr>
        <w:t>rovinnosti</w:t>
      </w:r>
      <w:proofErr w:type="spellEnd"/>
      <w:r w:rsidRPr="00F22911">
        <w:rPr>
          <w:lang w:val="sk-SK"/>
        </w:rPr>
        <w:t xml:space="preserve"> a pravouhlosti a so skosením viditeľných hrán. Všetky schodiska v objekte sú navrhnuté  ako prefabrikované ukladané na medzi-podestu a dosku, vo výnimočných prípadoch ako monolitické železobetónové.</w:t>
      </w:r>
    </w:p>
    <w:p w14:paraId="1D35A9E6" w14:textId="77777777" w:rsidR="002C3CA3" w:rsidRPr="00F22911" w:rsidRDefault="002C3CA3" w:rsidP="002C3CA3">
      <w:pPr>
        <w:pStyle w:val="Nadpis2"/>
        <w:rPr>
          <w:color w:val="FF0000"/>
          <w:lang w:val="sk-SK"/>
        </w:rPr>
      </w:pPr>
      <w:bookmarkStart w:id="90" w:name="_Toc131086247"/>
      <w:r w:rsidRPr="00F22911">
        <w:rPr>
          <w:lang w:val="sk-SK"/>
        </w:rPr>
        <w:t xml:space="preserve">Konštrukčný systém pozdĺžneho pavlačového objektu </w:t>
      </w:r>
      <w:r w:rsidRPr="00F22911">
        <w:rPr>
          <w:color w:val="4472C4" w:themeColor="accent1"/>
          <w:lang w:val="sk-SK"/>
        </w:rPr>
        <w:t xml:space="preserve">- </w:t>
      </w:r>
      <w:r w:rsidRPr="00F22911">
        <w:rPr>
          <w:lang w:val="sk-SK"/>
        </w:rPr>
        <w:t>sekcia A1, A2</w:t>
      </w:r>
      <w:bookmarkEnd w:id="90"/>
    </w:p>
    <w:p w14:paraId="2EC3A83C" w14:textId="77777777" w:rsidR="002C3CA3" w:rsidRPr="00F22911" w:rsidRDefault="002C3CA3" w:rsidP="002C3CA3">
      <w:pPr>
        <w:ind w:firstLine="578"/>
        <w:rPr>
          <w:color w:val="000000" w:themeColor="text1"/>
          <w:lang w:val="sk-SK"/>
        </w:rPr>
      </w:pPr>
      <w:r w:rsidRPr="00F22911">
        <w:rPr>
          <w:lang w:val="sk-SK"/>
        </w:rPr>
        <w:t>Prvé nadzemné podlažie je funkčne rozdelené na poly-funkciu a bytovú časť, čomu odpovedá aj dispozičné riešenie. Nosný systém v poly funkcii je tvorený prevažne monolitickými stĺpmi, v bytovej časti je nosný systém tvorenými stenami. Nosný systém je naviazaný na osový systém s modulom 7,8m x7,8m. Ostatné nadzemné podlažia slúžia ako bytové s nosnými stenami v osovej vzdialenosti 7,8m.</w:t>
      </w:r>
      <w:r w:rsidRPr="00F22911">
        <w:rPr>
          <w:color w:val="FF0000"/>
          <w:lang w:val="sk-SK"/>
        </w:rPr>
        <w:t xml:space="preserve"> </w:t>
      </w:r>
      <w:r w:rsidRPr="00F22911">
        <w:rPr>
          <w:color w:val="000000" w:themeColor="text1"/>
          <w:lang w:val="sk-SK"/>
        </w:rPr>
        <w:t>Na piatom nadzemnom podlaží /streche je vytvorená oddychová zóna.</w:t>
      </w:r>
    </w:p>
    <w:p w14:paraId="2319CACF" w14:textId="77777777" w:rsidR="002C3CA3" w:rsidRPr="00F22911" w:rsidRDefault="002C3CA3" w:rsidP="002C3CA3">
      <w:pPr>
        <w:ind w:firstLine="578"/>
        <w:rPr>
          <w:color w:val="FF0000"/>
          <w:lang w:val="sk-SK"/>
        </w:rPr>
      </w:pPr>
      <w:r w:rsidRPr="00F22911">
        <w:rPr>
          <w:lang w:val="sk-SK"/>
        </w:rPr>
        <w:t xml:space="preserve">Pavlač je riešená na pozdĺžnej časti ako monolitická betónová konštrukcie lokálne podopretá oceľovými stĺpmi cca. 1,5m od fasády, prípadne sústavou ťahadiel. Nosný systém pozostáva  s monolitickej dosky votknutej do stropnej dosky pomocou </w:t>
      </w:r>
      <w:proofErr w:type="spellStart"/>
      <w:r w:rsidRPr="00F22911">
        <w:rPr>
          <w:lang w:val="sk-SK"/>
        </w:rPr>
        <w:t>isokorbov</w:t>
      </w:r>
      <w:proofErr w:type="spellEnd"/>
      <w:r w:rsidRPr="00F22911">
        <w:rPr>
          <w:lang w:val="sk-SK"/>
        </w:rPr>
        <w:t xml:space="preserve"> (</w:t>
      </w:r>
      <w:proofErr w:type="spellStart"/>
      <w:r w:rsidRPr="00F22911">
        <w:rPr>
          <w:lang w:val="sk-SK"/>
        </w:rPr>
        <w:t>termokošouv</w:t>
      </w:r>
      <w:proofErr w:type="spellEnd"/>
      <w:r w:rsidRPr="00F22911">
        <w:rPr>
          <w:lang w:val="sk-SK"/>
        </w:rPr>
        <w:t>), ktoré zároveň slúžia na prerušenie tepelného mostu, nakoľko konštrukcie pavlače nie je zateplená.</w:t>
      </w:r>
      <w:r w:rsidRPr="00F22911">
        <w:rPr>
          <w:color w:val="FF0000"/>
          <w:lang w:val="sk-SK"/>
        </w:rPr>
        <w:t xml:space="preserve"> </w:t>
      </w:r>
      <w:r w:rsidRPr="00F22911">
        <w:rPr>
          <w:lang w:val="sk-SK"/>
        </w:rPr>
        <w:t xml:space="preserve"> Vyloženie pavlače pred objekt je cca 3m. Stĺpiky sú umiestnené cca 1,5m pred objektom a prenášajú podstatnú tiaž pavlače. </w:t>
      </w:r>
      <w:r w:rsidRPr="00F22911">
        <w:rPr>
          <w:lang w:val="sk-SK"/>
        </w:rPr>
        <w:lastRenderedPageBreak/>
        <w:t xml:space="preserve">V rámci pavlačí sa nachádzajú aj otvory – galérie, kobky a výťahové šachty, ktoré sú zakomponované do stužujúceho a nosného systému. </w:t>
      </w:r>
    </w:p>
    <w:p w14:paraId="2F8625D7" w14:textId="77777777" w:rsidR="002C3CA3" w:rsidRPr="00F22911" w:rsidRDefault="002C3CA3" w:rsidP="002C3CA3">
      <w:pPr>
        <w:rPr>
          <w:lang w:val="sk-SK"/>
        </w:rPr>
      </w:pPr>
      <w:r w:rsidRPr="00F22911">
        <w:rPr>
          <w:lang w:val="sk-SK"/>
        </w:rPr>
        <w:t xml:space="preserve">Balkóny sú monolitické betónové dosky uchytené ku venci a ku stropnej monolitickej doske pomocou </w:t>
      </w:r>
      <w:proofErr w:type="spellStart"/>
      <w:r w:rsidRPr="00F22911">
        <w:rPr>
          <w:lang w:val="sk-SK"/>
        </w:rPr>
        <w:t>isonosníkov</w:t>
      </w:r>
      <w:proofErr w:type="spellEnd"/>
      <w:r w:rsidRPr="00F22911">
        <w:rPr>
          <w:lang w:val="sk-SK"/>
        </w:rPr>
        <w:t xml:space="preserve"> (</w:t>
      </w:r>
      <w:proofErr w:type="spellStart"/>
      <w:r w:rsidRPr="00F22911">
        <w:rPr>
          <w:lang w:val="sk-SK"/>
        </w:rPr>
        <w:t>termokošov</w:t>
      </w:r>
      <w:proofErr w:type="spellEnd"/>
      <w:r w:rsidRPr="00F22911">
        <w:rPr>
          <w:lang w:val="sk-SK"/>
        </w:rPr>
        <w:t>).</w:t>
      </w:r>
    </w:p>
    <w:p w14:paraId="48667D40" w14:textId="77777777" w:rsidR="002C3CA3" w:rsidRPr="00F22911" w:rsidRDefault="002C3CA3" w:rsidP="002C3CA3">
      <w:pPr>
        <w:pStyle w:val="Nadpis2"/>
        <w:rPr>
          <w:color w:val="4472C4" w:themeColor="accent1"/>
          <w:lang w:val="sk-SK"/>
        </w:rPr>
      </w:pPr>
      <w:bookmarkStart w:id="91" w:name="_Toc131086248"/>
      <w:r w:rsidRPr="00F22911">
        <w:rPr>
          <w:lang w:val="sk-SK"/>
        </w:rPr>
        <w:t xml:space="preserve">Konštrukčný systém bodového pavlačového domu </w:t>
      </w:r>
      <w:r w:rsidRPr="00F22911">
        <w:rPr>
          <w:color w:val="4472C4" w:themeColor="accent1"/>
          <w:lang w:val="sk-SK"/>
        </w:rPr>
        <w:t xml:space="preserve">- </w:t>
      </w:r>
      <w:r w:rsidRPr="00F22911">
        <w:rPr>
          <w:color w:val="auto"/>
          <w:lang w:val="sk-SK"/>
        </w:rPr>
        <w:t>sekcia B1-B6</w:t>
      </w:r>
      <w:bookmarkEnd w:id="91"/>
    </w:p>
    <w:p w14:paraId="1EDFD96B" w14:textId="77777777" w:rsidR="002C3CA3" w:rsidRPr="00F22911" w:rsidRDefault="002C3CA3" w:rsidP="002C3CA3">
      <w:pPr>
        <w:ind w:firstLine="578"/>
        <w:rPr>
          <w:lang w:val="sk-SK"/>
        </w:rPr>
      </w:pPr>
      <w:r w:rsidRPr="00F22911">
        <w:rPr>
          <w:lang w:val="sk-SK"/>
        </w:rPr>
        <w:t>Z podzemného podlažia sa rovno prechádza na stenový murovaný systém, kde v miestach pod murovanými stenami je stropná doska 1PP zosilnená prievlakom. Nosný stenový systém rešpektuje osový systém 7,8m x 7,8m. Obvodové a stredová stena sú nosné, prevažne murované</w:t>
      </w:r>
      <w:r w:rsidRPr="00F22911">
        <w:rPr>
          <w:color w:val="000000" w:themeColor="text1"/>
          <w:lang w:val="sk-SK"/>
        </w:rPr>
        <w:t xml:space="preserve">. </w:t>
      </w:r>
      <w:r w:rsidRPr="00F22911">
        <w:rPr>
          <w:lang w:val="sk-SK"/>
        </w:rPr>
        <w:t>Stuženie objektu je zabezpečené murovanými stenami. Monolitické železobetónové stropné dosky zabezpečujú vodorovnú tuhosť objektu.</w:t>
      </w:r>
    </w:p>
    <w:p w14:paraId="0CA49732" w14:textId="77777777" w:rsidR="002C3CA3" w:rsidRPr="00F22911" w:rsidRDefault="002C3CA3" w:rsidP="002C3CA3">
      <w:pPr>
        <w:rPr>
          <w:lang w:val="sk-SK"/>
        </w:rPr>
      </w:pPr>
      <w:r w:rsidRPr="00F22911">
        <w:rPr>
          <w:lang w:val="sk-SK"/>
        </w:rPr>
        <w:t xml:space="preserve">Pavlače sa nachádzajú na dlhšej strane objektu. Jedná sa o železobetónové dosky votknuté do stropných dosiek pomocou </w:t>
      </w:r>
      <w:proofErr w:type="spellStart"/>
      <w:r w:rsidRPr="00F22911">
        <w:rPr>
          <w:lang w:val="sk-SK"/>
        </w:rPr>
        <w:t>isokorbov</w:t>
      </w:r>
      <w:proofErr w:type="spellEnd"/>
      <w:r w:rsidRPr="00F22911">
        <w:rPr>
          <w:lang w:val="sk-SK"/>
        </w:rPr>
        <w:t xml:space="preserve"> (</w:t>
      </w:r>
      <w:proofErr w:type="spellStart"/>
      <w:r w:rsidRPr="00F22911">
        <w:rPr>
          <w:lang w:val="sk-SK"/>
        </w:rPr>
        <w:t>termokošov</w:t>
      </w:r>
      <w:proofErr w:type="spellEnd"/>
      <w:r w:rsidRPr="00F22911">
        <w:rPr>
          <w:lang w:val="sk-SK"/>
        </w:rPr>
        <w:t>). V miestach väčších vyložení cca nad 2m je pavlač podopretá lokálne oceľovými stĺpmi.. Stuženie je zabezpečené prichytením ku objektu.</w:t>
      </w:r>
    </w:p>
    <w:p w14:paraId="21490AEB" w14:textId="77777777" w:rsidR="002C3CA3" w:rsidRPr="00F22911" w:rsidRDefault="002C3CA3" w:rsidP="002C3CA3">
      <w:pPr>
        <w:rPr>
          <w:color w:val="000000" w:themeColor="text1"/>
          <w:lang w:val="sk-SK"/>
        </w:rPr>
      </w:pPr>
      <w:r w:rsidRPr="00F22911">
        <w:rPr>
          <w:lang w:val="sk-SK"/>
        </w:rPr>
        <w:t xml:space="preserve">Balkónové dosky sú monolitické železobetónové, votknuté do stropných dosiek pomocou </w:t>
      </w:r>
      <w:proofErr w:type="spellStart"/>
      <w:r w:rsidRPr="00F22911">
        <w:rPr>
          <w:lang w:val="sk-SK"/>
        </w:rPr>
        <w:t>isokorbov</w:t>
      </w:r>
      <w:proofErr w:type="spellEnd"/>
      <w:r w:rsidRPr="00F22911">
        <w:rPr>
          <w:lang w:val="sk-SK"/>
        </w:rPr>
        <w:t xml:space="preserve"> (</w:t>
      </w:r>
      <w:proofErr w:type="spellStart"/>
      <w:r w:rsidRPr="00F22911">
        <w:rPr>
          <w:lang w:val="sk-SK"/>
        </w:rPr>
        <w:t>termokošov</w:t>
      </w:r>
      <w:proofErr w:type="spellEnd"/>
      <w:r w:rsidRPr="00F22911">
        <w:rPr>
          <w:lang w:val="sk-SK"/>
        </w:rPr>
        <w:t>).</w:t>
      </w:r>
    </w:p>
    <w:p w14:paraId="0A34A43A" w14:textId="77777777" w:rsidR="002C3CA3" w:rsidRPr="00F22911" w:rsidRDefault="002C3CA3" w:rsidP="002C3CA3">
      <w:pPr>
        <w:pStyle w:val="Nadpis2"/>
        <w:rPr>
          <w:lang w:val="sk-SK"/>
        </w:rPr>
      </w:pPr>
      <w:bookmarkStart w:id="92" w:name="_Toc131086249"/>
      <w:r w:rsidRPr="00F22911">
        <w:rPr>
          <w:lang w:val="sk-SK"/>
        </w:rPr>
        <w:t>Zakladanie</w:t>
      </w:r>
      <w:bookmarkEnd w:id="92"/>
    </w:p>
    <w:p w14:paraId="208D0A28" w14:textId="77777777" w:rsidR="002C3CA3" w:rsidRPr="00F22911" w:rsidRDefault="002C3CA3" w:rsidP="002C3CA3">
      <w:pPr>
        <w:rPr>
          <w:lang w:val="sk-SK"/>
        </w:rPr>
      </w:pPr>
      <w:r w:rsidRPr="00F22911">
        <w:rPr>
          <w:lang w:val="sk-SK"/>
        </w:rPr>
        <w:t xml:space="preserve">Založenie objektu bude pomocou železobetónovej dosky v kombinácii s vŕtanými </w:t>
      </w:r>
      <w:proofErr w:type="spellStart"/>
      <w:r w:rsidRPr="00F22911">
        <w:rPr>
          <w:lang w:val="sk-SK"/>
        </w:rPr>
        <w:t>veľko-priemerovými</w:t>
      </w:r>
      <w:proofErr w:type="spellEnd"/>
      <w:r w:rsidRPr="00F22911">
        <w:rPr>
          <w:lang w:val="sk-SK"/>
        </w:rPr>
        <w:t xml:space="preserve"> pilótami. V miestach bez nadzemných objektov je uvažovaná len základová doska bez pilót. Prípadne je možné zvoliť iný, avšak ekvivalentný spôsob založenia. Na území bol zhotovený podrobný inžiniersko-geologický a hydrogeologický prieskum.</w:t>
      </w:r>
    </w:p>
    <w:p w14:paraId="5DCB6623" w14:textId="77777777" w:rsidR="002C3CA3" w:rsidRPr="00F22911" w:rsidRDefault="002C3CA3" w:rsidP="002C3CA3">
      <w:pPr>
        <w:pStyle w:val="Nadpis2"/>
        <w:rPr>
          <w:lang w:val="sk-SK"/>
        </w:rPr>
      </w:pPr>
      <w:bookmarkStart w:id="93" w:name="_Toc131086250"/>
      <w:r w:rsidRPr="00F22911">
        <w:rPr>
          <w:lang w:val="sk-SK"/>
        </w:rPr>
        <w:t>Požiarna odolnosť</w:t>
      </w:r>
      <w:bookmarkEnd w:id="93"/>
    </w:p>
    <w:p w14:paraId="5F1A431A" w14:textId="77777777" w:rsidR="002C3CA3" w:rsidRPr="00F22911" w:rsidRDefault="002C3CA3" w:rsidP="002C3CA3">
      <w:pPr>
        <w:rPr>
          <w:lang w:val="sk-SK"/>
        </w:rPr>
      </w:pPr>
      <w:r w:rsidRPr="00F22911">
        <w:rPr>
          <w:lang w:val="sk-SK"/>
        </w:rPr>
        <w:t>Požiarna odolnosť železobetónových a murovaných konštrukcií je zabezpečená v objekte minimálnymi rozmermi konštrukčných prvkov a minimálnym požadovaným krytím výstuže betónovou krycou vrstvou. Oceľové konštrukcie budú opatrené protipožiarnym náterom, prípadne budú protipožiarne kapotované.</w:t>
      </w:r>
    </w:p>
    <w:p w14:paraId="0D8D15FD" w14:textId="77777777" w:rsidR="002C3CA3" w:rsidRPr="00F22911" w:rsidRDefault="002C3CA3" w:rsidP="002C3CA3">
      <w:pPr>
        <w:pStyle w:val="Nadpis2"/>
        <w:rPr>
          <w:lang w:val="sk-SK"/>
        </w:rPr>
      </w:pPr>
      <w:bookmarkStart w:id="94" w:name="_Toc131086251"/>
      <w:r w:rsidRPr="00F22911">
        <w:rPr>
          <w:lang w:val="sk-SK"/>
        </w:rPr>
        <w:t>Záver</w:t>
      </w:r>
      <w:bookmarkEnd w:id="94"/>
    </w:p>
    <w:p w14:paraId="789140B5" w14:textId="77777777" w:rsidR="002C3CA3" w:rsidRPr="00F22911" w:rsidRDefault="002C3CA3" w:rsidP="002C3CA3">
      <w:pPr>
        <w:ind w:firstLine="708"/>
        <w:rPr>
          <w:lang w:val="sk-SK"/>
        </w:rPr>
      </w:pPr>
      <w:r w:rsidRPr="00F22911">
        <w:rPr>
          <w:lang w:val="sk-SK"/>
        </w:rPr>
        <w:t>Pre ďalšie podrobné návrhy nosnej konštrukcie navrhnutej týmto projektom je treba urobiť overenie, či platia predpoklady projektu a dodržať danú koncepciu návrhu v bodoch: geometria konštrukcie, zaťaženie konštrukcie, materiály navrhnuté v koncepcii, technológia prevedenia, overenie únosnosti vybraných základných konštrukčných prvkov.</w:t>
      </w:r>
    </w:p>
    <w:p w14:paraId="776C49A0" w14:textId="77777777" w:rsidR="002C3CA3" w:rsidRPr="00F22911" w:rsidRDefault="002C3CA3" w:rsidP="002C3CA3">
      <w:pPr>
        <w:rPr>
          <w:lang w:val="sk-SK"/>
        </w:rPr>
      </w:pPr>
      <w:r w:rsidRPr="00F22911">
        <w:rPr>
          <w:lang w:val="sk-SK"/>
        </w:rPr>
        <w:t>V prípade zmeny podkladov, či vzniku nových skutočností, si projektant vyhradzuje právo posúdenia dopadu týchto zmien na riešenie a prípadné doplnenie alebo úpravu projektu. Všetky konštrukcie musia spĺňať platné zákony, normy a vyhlášky dané na území Slovenskej Republiky. Dodávateľ stavby musí dbať na dodržanie montážnych a pracovných postupov a pokynov výrobcu stavebných prvkov a konštrukcií uvedených v tejto dokumentácií.</w:t>
      </w:r>
    </w:p>
    <w:p w14:paraId="1051724B" w14:textId="77777777" w:rsidR="007D07A5" w:rsidRPr="00F22911" w:rsidRDefault="007D07A5" w:rsidP="007D07A5">
      <w:pPr>
        <w:pStyle w:val="Nadpis1"/>
        <w:rPr>
          <w:lang w:val="sk-SK"/>
        </w:rPr>
      </w:pPr>
      <w:bookmarkStart w:id="95" w:name="_Toc131086252"/>
      <w:r w:rsidRPr="00F22911">
        <w:rPr>
          <w:lang w:val="sk-SK"/>
        </w:rPr>
        <w:t>Ústredne vykurovanie</w:t>
      </w:r>
      <w:bookmarkEnd w:id="95"/>
    </w:p>
    <w:p w14:paraId="1F9A61C4" w14:textId="77777777" w:rsidR="00DC7E72" w:rsidRPr="00F22911" w:rsidRDefault="00DC7E72" w:rsidP="00DC7E72">
      <w:pPr>
        <w:pStyle w:val="Nadpis2"/>
        <w:rPr>
          <w:lang w:val="sk-SK"/>
        </w:rPr>
      </w:pPr>
      <w:r w:rsidRPr="00F22911">
        <w:rPr>
          <w:lang w:val="sk-SK"/>
        </w:rPr>
        <w:t xml:space="preserve">  </w:t>
      </w:r>
      <w:bookmarkStart w:id="96" w:name="_Toc83367920"/>
      <w:bookmarkStart w:id="97" w:name="_Toc131086253"/>
      <w:r w:rsidRPr="00F22911">
        <w:rPr>
          <w:lang w:val="sk-SK"/>
        </w:rPr>
        <w:t>Všeobecné údaje</w:t>
      </w:r>
      <w:bookmarkEnd w:id="96"/>
      <w:bookmarkEnd w:id="97"/>
    </w:p>
    <w:p w14:paraId="00A570BA" w14:textId="77777777" w:rsidR="00DC7E72" w:rsidRPr="00F22911" w:rsidRDefault="00DC7E72" w:rsidP="00DC7E72">
      <w:pPr>
        <w:pStyle w:val="Zkladntextodsazen3"/>
        <w:spacing w:line="240" w:lineRule="auto"/>
        <w:contextualSpacing/>
        <w:jc w:val="both"/>
        <w:rPr>
          <w:rFonts w:ascii="Arial" w:hAnsi="Arial"/>
          <w:color w:val="auto"/>
          <w:sz w:val="22"/>
          <w:szCs w:val="22"/>
        </w:rPr>
      </w:pPr>
      <w:r w:rsidRPr="00F22911">
        <w:rPr>
          <w:rFonts w:ascii="Arial" w:hAnsi="Arial"/>
          <w:color w:val="auto"/>
          <w:sz w:val="22"/>
          <w:szCs w:val="22"/>
        </w:rPr>
        <w:t>Pri navrhovaní vykurovacieho systému a výpočte tepelných strát bolo postupované v súlade s platnými normami:</w:t>
      </w:r>
      <w:r w:rsidRPr="00F22911">
        <w:rPr>
          <w:rFonts w:ascii="Arial" w:hAnsi="Arial"/>
          <w:color w:val="auto"/>
          <w:sz w:val="22"/>
          <w:szCs w:val="22"/>
        </w:rPr>
        <w:tab/>
      </w:r>
    </w:p>
    <w:p w14:paraId="65E23ED9" w14:textId="77777777" w:rsidR="00DC7E72" w:rsidRPr="00F22911" w:rsidRDefault="00DC7E72" w:rsidP="00DC7E72">
      <w:pPr>
        <w:contextualSpacing/>
        <w:rPr>
          <w:lang w:val="sk-SK"/>
        </w:rPr>
      </w:pPr>
      <w:r w:rsidRPr="00F22911">
        <w:rPr>
          <w:lang w:val="sk-SK"/>
        </w:rPr>
        <w:t xml:space="preserve">- STN 73 0540-1 </w:t>
      </w:r>
      <w:proofErr w:type="spellStart"/>
      <w:r w:rsidRPr="00F22911">
        <w:rPr>
          <w:lang w:val="sk-SK"/>
        </w:rPr>
        <w:t>Teplotechnické</w:t>
      </w:r>
      <w:proofErr w:type="spellEnd"/>
      <w:r w:rsidRPr="00F22911">
        <w:rPr>
          <w:lang w:val="sk-SK"/>
        </w:rPr>
        <w:t xml:space="preserve"> vlastnosti stavebných konštrukcií a budov. Tepelná ochrana budov. Časť 1: Terminológia.</w:t>
      </w:r>
    </w:p>
    <w:p w14:paraId="3391FC47" w14:textId="77777777" w:rsidR="00DC7E72" w:rsidRPr="00F22911" w:rsidRDefault="00DC7E72" w:rsidP="00DC7E72">
      <w:pPr>
        <w:contextualSpacing/>
        <w:rPr>
          <w:lang w:val="sk-SK"/>
        </w:rPr>
      </w:pPr>
      <w:r w:rsidRPr="00F22911">
        <w:rPr>
          <w:lang w:val="sk-SK"/>
        </w:rPr>
        <w:t xml:space="preserve">- STN 73 0540-2 </w:t>
      </w:r>
      <w:proofErr w:type="spellStart"/>
      <w:r w:rsidRPr="00F22911">
        <w:rPr>
          <w:lang w:val="sk-SK"/>
        </w:rPr>
        <w:t>Teplotechnické</w:t>
      </w:r>
      <w:proofErr w:type="spellEnd"/>
      <w:r w:rsidRPr="00F22911">
        <w:rPr>
          <w:lang w:val="sk-SK"/>
        </w:rPr>
        <w:t xml:space="preserve"> vlastnosti stavebných konštrukcií a budov. Tepelná ochrana budov. Časť 2: Funkčné požiadavky.</w:t>
      </w:r>
    </w:p>
    <w:p w14:paraId="0287EEE3" w14:textId="77777777" w:rsidR="00DC7E72" w:rsidRPr="00F22911" w:rsidRDefault="00DC7E72" w:rsidP="00DC7E72">
      <w:pPr>
        <w:contextualSpacing/>
        <w:rPr>
          <w:lang w:val="sk-SK"/>
        </w:rPr>
      </w:pPr>
      <w:r w:rsidRPr="00F22911">
        <w:rPr>
          <w:lang w:val="sk-SK"/>
        </w:rPr>
        <w:t xml:space="preserve">- STN 73 0540-3 </w:t>
      </w:r>
      <w:proofErr w:type="spellStart"/>
      <w:r w:rsidRPr="00F22911">
        <w:rPr>
          <w:lang w:val="sk-SK"/>
        </w:rPr>
        <w:t>Teplotechnické</w:t>
      </w:r>
      <w:proofErr w:type="spellEnd"/>
      <w:r w:rsidRPr="00F22911">
        <w:rPr>
          <w:lang w:val="sk-SK"/>
        </w:rPr>
        <w:t xml:space="preserve"> vlastnosti stavebných konštrukcií a budov. Tepelná ochrana budov. Časť 3: Vlastnosti prostredia a stavebných výrobkov.</w:t>
      </w:r>
    </w:p>
    <w:p w14:paraId="33E42BB2" w14:textId="77777777" w:rsidR="00DC7E72" w:rsidRPr="00F22911" w:rsidRDefault="00DC7E72" w:rsidP="00DC7E72">
      <w:pPr>
        <w:contextualSpacing/>
        <w:rPr>
          <w:lang w:val="sk-SK"/>
        </w:rPr>
      </w:pPr>
      <w:r w:rsidRPr="00F22911">
        <w:rPr>
          <w:lang w:val="sk-SK"/>
        </w:rPr>
        <w:lastRenderedPageBreak/>
        <w:t xml:space="preserve">- STN 73 0540-4 </w:t>
      </w:r>
      <w:proofErr w:type="spellStart"/>
      <w:r w:rsidRPr="00F22911">
        <w:rPr>
          <w:lang w:val="sk-SK"/>
        </w:rPr>
        <w:t>Teplotechnické</w:t>
      </w:r>
      <w:proofErr w:type="spellEnd"/>
      <w:r w:rsidRPr="00F22911">
        <w:rPr>
          <w:lang w:val="sk-SK"/>
        </w:rPr>
        <w:t xml:space="preserve"> vlastnosti stavebných konštrukcií a budov. Tepelná ochrana budov. Časť 4: Výpočtové metódy.</w:t>
      </w:r>
    </w:p>
    <w:p w14:paraId="536D0C1B" w14:textId="77777777" w:rsidR="00DC7E72" w:rsidRPr="00F22911" w:rsidRDefault="00DC7E72" w:rsidP="00DC7E72">
      <w:pPr>
        <w:contextualSpacing/>
        <w:rPr>
          <w:lang w:val="sk-SK"/>
        </w:rPr>
      </w:pPr>
      <w:r w:rsidRPr="00F22911">
        <w:rPr>
          <w:lang w:val="sk-SK"/>
        </w:rPr>
        <w:t>- STN EN 12831 Vykurovacie systémy v budovách. Metóda výpočtu projektovaného tepelného príkonu.</w:t>
      </w:r>
    </w:p>
    <w:p w14:paraId="19763A62" w14:textId="77777777" w:rsidR="00DC7E72" w:rsidRPr="00F22911" w:rsidRDefault="00DC7E72" w:rsidP="00DC7E72">
      <w:pPr>
        <w:ind w:firstLine="720"/>
        <w:contextualSpacing/>
        <w:rPr>
          <w:lang w:val="sk-SK"/>
        </w:rPr>
      </w:pPr>
    </w:p>
    <w:p w14:paraId="67AA7B85" w14:textId="77777777" w:rsidR="00DC7E72" w:rsidRPr="00F22911" w:rsidRDefault="00DC7E72" w:rsidP="00DC7E72">
      <w:pPr>
        <w:contextualSpacing/>
        <w:rPr>
          <w:lang w:val="sk-SK"/>
        </w:rPr>
      </w:pPr>
      <w:r w:rsidRPr="00F22911">
        <w:rPr>
          <w:lang w:val="sk-SK"/>
        </w:rPr>
        <w:t>Tepelné straty budovy boli vypočítané podľa STN EN 12831, pre vonkajšiu výpočtovú teplotu -11°C.</w:t>
      </w:r>
    </w:p>
    <w:p w14:paraId="125186D2" w14:textId="77777777" w:rsidR="00DC7E72" w:rsidRPr="00F22911" w:rsidRDefault="00DC7E72" w:rsidP="00DC7E72">
      <w:pPr>
        <w:contextualSpacing/>
        <w:rPr>
          <w:lang w:val="sk-SK"/>
        </w:rPr>
      </w:pPr>
      <w:r w:rsidRPr="00F22911">
        <w:rPr>
          <w:lang w:val="sk-SK"/>
        </w:rPr>
        <w:t xml:space="preserve"> Pri výpočte tepelných strát a spotreby tepla sa uvažovalo s nasledovnými vlastnosťami prostredia:</w:t>
      </w:r>
    </w:p>
    <w:p w14:paraId="5CADD02C" w14:textId="77777777" w:rsidR="00DC7E72" w:rsidRPr="00F22911" w:rsidRDefault="00DC7E72" w:rsidP="00DC7E72">
      <w:pPr>
        <w:contextualSpacing/>
        <w:rPr>
          <w:lang w:val="sk-SK"/>
        </w:rPr>
      </w:pPr>
      <w:r w:rsidRPr="00F22911">
        <w:rPr>
          <w:lang w:val="sk-SK"/>
        </w:rPr>
        <w:t xml:space="preserve">- teplotná oblasť: </w:t>
      </w:r>
      <w:r w:rsidRPr="00F22911">
        <w:rPr>
          <w:lang w:val="sk-SK"/>
        </w:rPr>
        <w:tab/>
      </w:r>
      <w:r w:rsidRPr="00F22911">
        <w:rPr>
          <w:lang w:val="sk-SK"/>
        </w:rPr>
        <w:tab/>
      </w:r>
      <w:r w:rsidRPr="00F22911">
        <w:rPr>
          <w:lang w:val="sk-SK"/>
        </w:rPr>
        <w:tab/>
      </w:r>
      <w:r w:rsidRPr="00F22911">
        <w:rPr>
          <w:lang w:val="sk-SK"/>
        </w:rPr>
        <w:tab/>
        <w:t>1.  Bratislava</w:t>
      </w:r>
    </w:p>
    <w:p w14:paraId="1318166F" w14:textId="77777777" w:rsidR="00DC7E72" w:rsidRPr="00F22911" w:rsidRDefault="00DC7E72" w:rsidP="00DC7E72">
      <w:pPr>
        <w:contextualSpacing/>
        <w:rPr>
          <w:lang w:val="sk-SK"/>
        </w:rPr>
      </w:pPr>
      <w:r w:rsidRPr="00F22911">
        <w:rPr>
          <w:lang w:val="sk-SK"/>
        </w:rPr>
        <w:t>- veterná oblasť:</w:t>
      </w:r>
      <w:r w:rsidRPr="00F22911">
        <w:rPr>
          <w:lang w:val="sk-SK"/>
        </w:rPr>
        <w:tab/>
      </w:r>
      <w:r w:rsidRPr="00F22911">
        <w:rPr>
          <w:lang w:val="sk-SK"/>
        </w:rPr>
        <w:tab/>
      </w:r>
      <w:r w:rsidRPr="00F22911">
        <w:rPr>
          <w:lang w:val="sk-SK"/>
        </w:rPr>
        <w:tab/>
      </w:r>
      <w:r w:rsidRPr="00F22911">
        <w:rPr>
          <w:lang w:val="sk-SK"/>
        </w:rPr>
        <w:tab/>
        <w:t>2.  Bratislava</w:t>
      </w:r>
    </w:p>
    <w:p w14:paraId="1E2149C3" w14:textId="77777777" w:rsidR="00DC7E72" w:rsidRPr="00F22911" w:rsidRDefault="00DC7E72" w:rsidP="00DC7E72">
      <w:pPr>
        <w:contextualSpacing/>
        <w:rPr>
          <w:lang w:val="sk-SK"/>
        </w:rPr>
      </w:pPr>
      <w:r w:rsidRPr="00F22911">
        <w:rPr>
          <w:lang w:val="sk-SK"/>
        </w:rPr>
        <w:t xml:space="preserve">- výpočtová vonkajšia teplota: </w:t>
      </w:r>
      <w:r w:rsidRPr="00F22911">
        <w:rPr>
          <w:lang w:val="sk-SK"/>
        </w:rPr>
        <w:tab/>
      </w:r>
      <w:r w:rsidRPr="00F22911">
        <w:rPr>
          <w:lang w:val="sk-SK"/>
        </w:rPr>
        <w:tab/>
      </w:r>
      <w:proofErr w:type="spellStart"/>
      <w:r w:rsidRPr="00F22911">
        <w:rPr>
          <w:lang w:val="sk-SK"/>
        </w:rPr>
        <w:t>θe</w:t>
      </w:r>
      <w:proofErr w:type="spellEnd"/>
      <w:r w:rsidRPr="00F22911">
        <w:rPr>
          <w:lang w:val="sk-SK"/>
        </w:rPr>
        <w:t xml:space="preserve"> = -11°C</w:t>
      </w:r>
    </w:p>
    <w:p w14:paraId="7E178278" w14:textId="77777777" w:rsidR="00DC7E72" w:rsidRPr="00F22911" w:rsidRDefault="00DC7E72" w:rsidP="00DC7E72">
      <w:pPr>
        <w:contextualSpacing/>
        <w:rPr>
          <w:lang w:val="sk-SK"/>
        </w:rPr>
      </w:pPr>
      <w:r w:rsidRPr="00F22911">
        <w:rPr>
          <w:lang w:val="sk-SK"/>
        </w:rPr>
        <w:t>- nadmorská výška :</w:t>
      </w:r>
      <w:r w:rsidRPr="00F22911">
        <w:rPr>
          <w:lang w:val="sk-SK"/>
        </w:rPr>
        <w:tab/>
      </w:r>
      <w:r w:rsidRPr="00F22911">
        <w:rPr>
          <w:lang w:val="sk-SK"/>
        </w:rPr>
        <w:tab/>
      </w:r>
      <w:r w:rsidRPr="00F22911">
        <w:rPr>
          <w:lang w:val="sk-SK"/>
        </w:rPr>
        <w:tab/>
      </w:r>
      <w:r w:rsidRPr="00F22911">
        <w:rPr>
          <w:lang w:val="sk-SK"/>
        </w:rPr>
        <w:tab/>
        <w:t>210 m. n. m.</w:t>
      </w:r>
    </w:p>
    <w:p w14:paraId="66F5447B" w14:textId="77777777" w:rsidR="00DC7E72" w:rsidRPr="00F22911" w:rsidRDefault="00DC7E72" w:rsidP="00DC7E72">
      <w:pPr>
        <w:contextualSpacing/>
        <w:rPr>
          <w:lang w:val="sk-SK"/>
        </w:rPr>
      </w:pPr>
    </w:p>
    <w:p w14:paraId="6A510B82" w14:textId="77777777" w:rsidR="00DC7E72" w:rsidRPr="00F22911" w:rsidRDefault="00DC7E72" w:rsidP="00DC7E72">
      <w:pPr>
        <w:contextualSpacing/>
        <w:rPr>
          <w:lang w:val="sk-SK"/>
        </w:rPr>
      </w:pPr>
    </w:p>
    <w:p w14:paraId="4233587D" w14:textId="77777777" w:rsidR="00DC7E72" w:rsidRPr="00F22911" w:rsidRDefault="00DC7E72" w:rsidP="00DC7E72">
      <w:pPr>
        <w:contextualSpacing/>
        <w:rPr>
          <w:lang w:val="sk-SK"/>
        </w:rPr>
      </w:pPr>
      <w:r w:rsidRPr="00F22911">
        <w:rPr>
          <w:lang w:val="sk-SK"/>
        </w:rPr>
        <w:t xml:space="preserve">POTREBA TEPLA </w:t>
      </w:r>
    </w:p>
    <w:p w14:paraId="46D67A38" w14:textId="77777777" w:rsidR="00DC7E72" w:rsidRPr="00F22911" w:rsidRDefault="00DC7E72" w:rsidP="00DC7E72">
      <w:pPr>
        <w:contextualSpacing/>
        <w:rPr>
          <w:lang w:val="sk-SK"/>
        </w:rPr>
      </w:pPr>
      <w:r w:rsidRPr="00F22911">
        <w:rPr>
          <w:lang w:val="sk-SK"/>
        </w:rPr>
        <w:t>Vykurovanie</w:t>
      </w:r>
      <w:r w:rsidRPr="00F22911">
        <w:rPr>
          <w:lang w:val="sk-SK"/>
        </w:rPr>
        <w:tab/>
      </w:r>
      <w:r w:rsidRPr="00F22911">
        <w:rPr>
          <w:lang w:val="sk-SK"/>
        </w:rPr>
        <w:tab/>
        <w:t xml:space="preserve"> </w:t>
      </w:r>
      <w:r w:rsidRPr="00F22911">
        <w:rPr>
          <w:lang w:val="sk-SK"/>
        </w:rPr>
        <w:tab/>
      </w:r>
      <w:r w:rsidRPr="00F22911">
        <w:rPr>
          <w:lang w:val="sk-SK"/>
        </w:rPr>
        <w:tab/>
      </w:r>
      <w:r w:rsidRPr="00F22911">
        <w:rPr>
          <w:lang w:val="sk-SK"/>
        </w:rPr>
        <w:tab/>
        <w:t>174 kW</w:t>
      </w:r>
    </w:p>
    <w:p w14:paraId="2D1B82C6" w14:textId="77777777" w:rsidR="00DC7E72" w:rsidRPr="00F22911" w:rsidRDefault="00DC7E72" w:rsidP="00DC7E72">
      <w:pPr>
        <w:contextualSpacing/>
        <w:rPr>
          <w:lang w:val="sk-SK"/>
        </w:rPr>
      </w:pPr>
      <w:r w:rsidRPr="00F22911">
        <w:rPr>
          <w:lang w:val="sk-SK"/>
        </w:rPr>
        <w:t>Vzduchotechnika</w:t>
      </w:r>
      <w:r w:rsidRPr="00F22911">
        <w:rPr>
          <w:lang w:val="sk-SK"/>
        </w:rPr>
        <w:tab/>
      </w:r>
      <w:r w:rsidRPr="00F22911">
        <w:rPr>
          <w:lang w:val="sk-SK"/>
        </w:rPr>
        <w:tab/>
      </w:r>
      <w:r w:rsidRPr="00F22911">
        <w:rPr>
          <w:lang w:val="sk-SK"/>
        </w:rPr>
        <w:tab/>
      </w:r>
      <w:r w:rsidRPr="00F22911">
        <w:rPr>
          <w:lang w:val="sk-SK"/>
        </w:rPr>
        <w:tab/>
        <w:t>55 kW</w:t>
      </w:r>
    </w:p>
    <w:p w14:paraId="1374A3E6" w14:textId="77777777" w:rsidR="00DC7E72" w:rsidRPr="00F22911" w:rsidRDefault="00DC7E72" w:rsidP="00DC7E72">
      <w:pPr>
        <w:contextualSpacing/>
        <w:rPr>
          <w:u w:val="single"/>
          <w:lang w:val="sk-SK"/>
        </w:rPr>
      </w:pPr>
      <w:r w:rsidRPr="00F22911">
        <w:rPr>
          <w:u w:val="single"/>
          <w:lang w:val="sk-SK"/>
        </w:rPr>
        <w:t>Ohrev pitnej vody</w:t>
      </w:r>
      <w:r w:rsidRPr="00F22911">
        <w:rPr>
          <w:u w:val="single"/>
          <w:lang w:val="sk-SK"/>
        </w:rPr>
        <w:tab/>
      </w:r>
      <w:r w:rsidRPr="00F22911">
        <w:rPr>
          <w:u w:val="single"/>
          <w:lang w:val="sk-SK"/>
        </w:rPr>
        <w:tab/>
      </w:r>
      <w:r w:rsidRPr="00F22911">
        <w:rPr>
          <w:u w:val="single"/>
          <w:lang w:val="sk-SK"/>
        </w:rPr>
        <w:tab/>
      </w:r>
      <w:r w:rsidRPr="00F22911">
        <w:rPr>
          <w:u w:val="single"/>
          <w:lang w:val="sk-SK"/>
        </w:rPr>
        <w:tab/>
        <w:t>150 kW</w:t>
      </w:r>
    </w:p>
    <w:p w14:paraId="7CC06A58" w14:textId="77777777" w:rsidR="00DC7E72" w:rsidRPr="00F22911" w:rsidRDefault="00DC7E72" w:rsidP="00DC7E72">
      <w:pPr>
        <w:contextualSpacing/>
        <w:rPr>
          <w:lang w:val="sk-SK"/>
        </w:rPr>
      </w:pPr>
      <w:r w:rsidRPr="00F22911">
        <w:rPr>
          <w:lang w:val="sk-SK"/>
        </w:rPr>
        <w:t>SPOLU</w:t>
      </w:r>
      <w:r w:rsidRPr="00F22911">
        <w:rPr>
          <w:lang w:val="sk-SK"/>
        </w:rPr>
        <w:tab/>
      </w:r>
      <w:r w:rsidRPr="00F22911">
        <w:rPr>
          <w:lang w:val="sk-SK"/>
        </w:rPr>
        <w:tab/>
      </w:r>
      <w:r w:rsidRPr="00F22911">
        <w:rPr>
          <w:lang w:val="sk-SK"/>
        </w:rPr>
        <w:tab/>
      </w:r>
      <w:r w:rsidRPr="00F22911">
        <w:rPr>
          <w:lang w:val="sk-SK"/>
        </w:rPr>
        <w:tab/>
      </w:r>
      <w:r w:rsidRPr="00F22911">
        <w:rPr>
          <w:lang w:val="sk-SK"/>
        </w:rPr>
        <w:tab/>
        <w:t>379 kW</w:t>
      </w:r>
    </w:p>
    <w:p w14:paraId="7CBCB038" w14:textId="77777777" w:rsidR="00DC7E72" w:rsidRPr="00F22911" w:rsidRDefault="00DC7E72" w:rsidP="00DC7E72">
      <w:pPr>
        <w:contextualSpacing/>
        <w:rPr>
          <w:lang w:val="sk-SK"/>
        </w:rPr>
      </w:pPr>
    </w:p>
    <w:p w14:paraId="6DC15717" w14:textId="77777777" w:rsidR="00DC7E72" w:rsidRPr="00F22911" w:rsidRDefault="00DC7E72" w:rsidP="00DC7E72">
      <w:pPr>
        <w:contextualSpacing/>
        <w:rPr>
          <w:lang w:val="sk-SK"/>
        </w:rPr>
      </w:pPr>
    </w:p>
    <w:tbl>
      <w:tblPr>
        <w:tblW w:w="8540" w:type="dxa"/>
        <w:tblInd w:w="70" w:type="dxa"/>
        <w:tblCellMar>
          <w:left w:w="70" w:type="dxa"/>
          <w:right w:w="70" w:type="dxa"/>
        </w:tblCellMar>
        <w:tblLook w:val="04A0" w:firstRow="1" w:lastRow="0" w:firstColumn="1" w:lastColumn="0" w:noHBand="0" w:noVBand="1"/>
      </w:tblPr>
      <w:tblGrid>
        <w:gridCol w:w="2309"/>
        <w:gridCol w:w="1351"/>
        <w:gridCol w:w="1200"/>
        <w:gridCol w:w="1020"/>
        <w:gridCol w:w="960"/>
        <w:gridCol w:w="1700"/>
      </w:tblGrid>
      <w:tr w:rsidR="00DC7E72" w:rsidRPr="00F22911" w14:paraId="71734B55" w14:textId="77777777" w:rsidTr="00FA4AF2">
        <w:trPr>
          <w:trHeight w:val="255"/>
        </w:trPr>
        <w:tc>
          <w:tcPr>
            <w:tcW w:w="2560" w:type="dxa"/>
            <w:tcBorders>
              <w:top w:val="nil"/>
              <w:left w:val="nil"/>
              <w:bottom w:val="nil"/>
              <w:right w:val="nil"/>
            </w:tcBorders>
            <w:shd w:val="clear" w:color="auto" w:fill="auto"/>
            <w:vAlign w:val="bottom"/>
            <w:hideMark/>
          </w:tcPr>
          <w:p w14:paraId="2D370C36" w14:textId="77777777" w:rsidR="00DC7E72" w:rsidRPr="00F22911" w:rsidRDefault="00DC7E72" w:rsidP="00FA4AF2">
            <w:pPr>
              <w:contextualSpacing/>
              <w:rPr>
                <w:lang w:val="sk-SK"/>
              </w:rPr>
            </w:pPr>
            <w:r w:rsidRPr="00F22911">
              <w:rPr>
                <w:lang w:val="sk-SK"/>
              </w:rPr>
              <w:t>Ročná spotreba tepla</w:t>
            </w:r>
          </w:p>
        </w:tc>
        <w:tc>
          <w:tcPr>
            <w:tcW w:w="1160" w:type="dxa"/>
            <w:tcBorders>
              <w:top w:val="nil"/>
              <w:left w:val="nil"/>
              <w:bottom w:val="nil"/>
              <w:right w:val="nil"/>
            </w:tcBorders>
            <w:shd w:val="clear" w:color="auto" w:fill="auto"/>
            <w:noWrap/>
            <w:vAlign w:val="bottom"/>
            <w:hideMark/>
          </w:tcPr>
          <w:p w14:paraId="33DC3B06" w14:textId="77777777" w:rsidR="00DC7E72" w:rsidRPr="00F22911" w:rsidRDefault="00DC7E72" w:rsidP="00FA4AF2">
            <w:pPr>
              <w:contextualSpacing/>
              <w:rPr>
                <w:lang w:val="sk-SK"/>
              </w:rPr>
            </w:pPr>
          </w:p>
        </w:tc>
        <w:tc>
          <w:tcPr>
            <w:tcW w:w="1200" w:type="dxa"/>
            <w:tcBorders>
              <w:top w:val="nil"/>
              <w:left w:val="nil"/>
              <w:bottom w:val="nil"/>
              <w:right w:val="nil"/>
            </w:tcBorders>
            <w:shd w:val="clear" w:color="auto" w:fill="auto"/>
            <w:noWrap/>
            <w:vAlign w:val="bottom"/>
            <w:hideMark/>
          </w:tcPr>
          <w:p w14:paraId="22D132FE" w14:textId="77777777" w:rsidR="00DC7E72" w:rsidRPr="00F22911" w:rsidRDefault="00DC7E72" w:rsidP="00FA4AF2">
            <w:pPr>
              <w:contextualSpacing/>
              <w:rPr>
                <w:lang w:val="sk-SK"/>
              </w:rPr>
            </w:pPr>
          </w:p>
        </w:tc>
        <w:tc>
          <w:tcPr>
            <w:tcW w:w="960" w:type="dxa"/>
            <w:tcBorders>
              <w:top w:val="nil"/>
              <w:left w:val="nil"/>
              <w:bottom w:val="nil"/>
              <w:right w:val="nil"/>
            </w:tcBorders>
            <w:shd w:val="clear" w:color="auto" w:fill="auto"/>
            <w:noWrap/>
            <w:vAlign w:val="bottom"/>
            <w:hideMark/>
          </w:tcPr>
          <w:p w14:paraId="4E9DFDA2" w14:textId="77777777" w:rsidR="00DC7E72" w:rsidRPr="00F22911" w:rsidRDefault="00DC7E72" w:rsidP="00FA4AF2">
            <w:pPr>
              <w:contextualSpacing/>
              <w:rPr>
                <w:lang w:val="sk-SK"/>
              </w:rPr>
            </w:pPr>
          </w:p>
        </w:tc>
        <w:tc>
          <w:tcPr>
            <w:tcW w:w="960" w:type="dxa"/>
            <w:tcBorders>
              <w:top w:val="nil"/>
              <w:left w:val="nil"/>
              <w:bottom w:val="nil"/>
              <w:right w:val="nil"/>
            </w:tcBorders>
            <w:shd w:val="clear" w:color="auto" w:fill="auto"/>
            <w:noWrap/>
            <w:vAlign w:val="bottom"/>
            <w:hideMark/>
          </w:tcPr>
          <w:p w14:paraId="1E181502" w14:textId="77777777" w:rsidR="00DC7E72" w:rsidRPr="00F22911" w:rsidRDefault="00DC7E72" w:rsidP="00FA4AF2">
            <w:pPr>
              <w:contextualSpacing/>
              <w:rPr>
                <w:lang w:val="sk-SK"/>
              </w:rPr>
            </w:pPr>
          </w:p>
        </w:tc>
        <w:tc>
          <w:tcPr>
            <w:tcW w:w="1700" w:type="dxa"/>
            <w:tcBorders>
              <w:top w:val="nil"/>
              <w:left w:val="nil"/>
              <w:bottom w:val="nil"/>
              <w:right w:val="nil"/>
            </w:tcBorders>
            <w:shd w:val="clear" w:color="auto" w:fill="auto"/>
            <w:noWrap/>
            <w:vAlign w:val="bottom"/>
            <w:hideMark/>
          </w:tcPr>
          <w:p w14:paraId="1CEAA972" w14:textId="77777777" w:rsidR="00DC7E72" w:rsidRPr="00F22911" w:rsidRDefault="00DC7E72" w:rsidP="00FA4AF2">
            <w:pPr>
              <w:contextualSpacing/>
              <w:rPr>
                <w:lang w:val="sk-SK"/>
              </w:rPr>
            </w:pPr>
          </w:p>
        </w:tc>
      </w:tr>
      <w:tr w:rsidR="00DC7E72" w:rsidRPr="00F22911" w14:paraId="36F02E5E" w14:textId="77777777" w:rsidTr="00FA4AF2">
        <w:trPr>
          <w:trHeight w:val="255"/>
        </w:trPr>
        <w:tc>
          <w:tcPr>
            <w:tcW w:w="2560" w:type="dxa"/>
            <w:tcBorders>
              <w:top w:val="nil"/>
              <w:left w:val="nil"/>
              <w:bottom w:val="nil"/>
              <w:right w:val="nil"/>
            </w:tcBorders>
            <w:shd w:val="clear" w:color="auto" w:fill="auto"/>
            <w:vAlign w:val="bottom"/>
            <w:hideMark/>
          </w:tcPr>
          <w:p w14:paraId="6F1E02AC" w14:textId="77777777" w:rsidR="00DC7E72" w:rsidRPr="00F22911" w:rsidRDefault="00DC7E72" w:rsidP="00FA4AF2">
            <w:pPr>
              <w:contextualSpacing/>
              <w:rPr>
                <w:lang w:val="sk-SK"/>
              </w:rPr>
            </w:pPr>
          </w:p>
        </w:tc>
        <w:tc>
          <w:tcPr>
            <w:tcW w:w="1160" w:type="dxa"/>
            <w:tcBorders>
              <w:top w:val="nil"/>
              <w:left w:val="nil"/>
              <w:bottom w:val="nil"/>
              <w:right w:val="nil"/>
            </w:tcBorders>
            <w:shd w:val="clear" w:color="auto" w:fill="auto"/>
            <w:noWrap/>
            <w:vAlign w:val="bottom"/>
            <w:hideMark/>
          </w:tcPr>
          <w:p w14:paraId="6D5977FE" w14:textId="77777777" w:rsidR="00DC7E72" w:rsidRPr="00F22911" w:rsidRDefault="00DC7E72" w:rsidP="00FA4AF2">
            <w:pPr>
              <w:contextualSpacing/>
              <w:rPr>
                <w:lang w:val="sk-SK"/>
              </w:rPr>
            </w:pPr>
          </w:p>
        </w:tc>
        <w:tc>
          <w:tcPr>
            <w:tcW w:w="1200" w:type="dxa"/>
            <w:tcBorders>
              <w:top w:val="nil"/>
              <w:left w:val="nil"/>
              <w:bottom w:val="nil"/>
              <w:right w:val="nil"/>
            </w:tcBorders>
            <w:shd w:val="clear" w:color="auto" w:fill="auto"/>
            <w:noWrap/>
            <w:vAlign w:val="bottom"/>
            <w:hideMark/>
          </w:tcPr>
          <w:p w14:paraId="1C5D40B0" w14:textId="77777777" w:rsidR="00DC7E72" w:rsidRPr="00F22911" w:rsidRDefault="00DC7E72" w:rsidP="00FA4AF2">
            <w:pPr>
              <w:contextualSpacing/>
              <w:rPr>
                <w:lang w:val="sk-SK"/>
              </w:rPr>
            </w:pPr>
          </w:p>
        </w:tc>
        <w:tc>
          <w:tcPr>
            <w:tcW w:w="960" w:type="dxa"/>
            <w:tcBorders>
              <w:top w:val="nil"/>
              <w:left w:val="nil"/>
              <w:bottom w:val="nil"/>
              <w:right w:val="nil"/>
            </w:tcBorders>
            <w:shd w:val="clear" w:color="auto" w:fill="auto"/>
            <w:noWrap/>
            <w:vAlign w:val="bottom"/>
            <w:hideMark/>
          </w:tcPr>
          <w:p w14:paraId="40876BB1" w14:textId="77777777" w:rsidR="00DC7E72" w:rsidRPr="00F22911" w:rsidRDefault="00DC7E72" w:rsidP="00FA4AF2">
            <w:pPr>
              <w:contextualSpacing/>
              <w:rPr>
                <w:lang w:val="sk-SK"/>
              </w:rPr>
            </w:pPr>
          </w:p>
        </w:tc>
        <w:tc>
          <w:tcPr>
            <w:tcW w:w="960" w:type="dxa"/>
            <w:tcBorders>
              <w:top w:val="nil"/>
              <w:left w:val="nil"/>
              <w:bottom w:val="nil"/>
              <w:right w:val="nil"/>
            </w:tcBorders>
            <w:shd w:val="clear" w:color="auto" w:fill="auto"/>
            <w:noWrap/>
            <w:vAlign w:val="bottom"/>
            <w:hideMark/>
          </w:tcPr>
          <w:p w14:paraId="263B3148" w14:textId="77777777" w:rsidR="00DC7E72" w:rsidRPr="00F22911" w:rsidRDefault="00DC7E72" w:rsidP="00FA4AF2">
            <w:pPr>
              <w:contextualSpacing/>
              <w:rPr>
                <w:lang w:val="sk-SK"/>
              </w:rPr>
            </w:pPr>
          </w:p>
        </w:tc>
        <w:tc>
          <w:tcPr>
            <w:tcW w:w="1700" w:type="dxa"/>
            <w:tcBorders>
              <w:top w:val="nil"/>
              <w:left w:val="nil"/>
              <w:bottom w:val="nil"/>
              <w:right w:val="nil"/>
            </w:tcBorders>
            <w:shd w:val="clear" w:color="auto" w:fill="auto"/>
            <w:noWrap/>
            <w:vAlign w:val="bottom"/>
            <w:hideMark/>
          </w:tcPr>
          <w:p w14:paraId="47DE51AD" w14:textId="77777777" w:rsidR="00DC7E72" w:rsidRPr="00F22911" w:rsidRDefault="00DC7E72" w:rsidP="00FA4AF2">
            <w:pPr>
              <w:contextualSpacing/>
              <w:rPr>
                <w:lang w:val="sk-SK"/>
              </w:rPr>
            </w:pPr>
          </w:p>
        </w:tc>
      </w:tr>
      <w:tr w:rsidR="00DC7E72" w:rsidRPr="00F22911" w14:paraId="33F8016A" w14:textId="77777777" w:rsidTr="00FA4AF2">
        <w:trPr>
          <w:trHeight w:val="255"/>
        </w:trPr>
        <w:tc>
          <w:tcPr>
            <w:tcW w:w="2560" w:type="dxa"/>
            <w:tcBorders>
              <w:top w:val="nil"/>
              <w:left w:val="nil"/>
              <w:bottom w:val="nil"/>
              <w:right w:val="nil"/>
            </w:tcBorders>
            <w:shd w:val="clear" w:color="auto" w:fill="auto"/>
            <w:vAlign w:val="bottom"/>
            <w:hideMark/>
          </w:tcPr>
          <w:p w14:paraId="372FA1CB" w14:textId="77777777" w:rsidR="00DC7E72" w:rsidRPr="00F22911" w:rsidRDefault="00DC7E72" w:rsidP="00FA4AF2">
            <w:pPr>
              <w:contextualSpacing/>
              <w:rPr>
                <w:lang w:val="sk-SK"/>
              </w:rPr>
            </w:pPr>
            <w:r w:rsidRPr="00F22911">
              <w:rPr>
                <w:lang w:val="sk-SK"/>
              </w:rPr>
              <w:t>VYKUROVANIE</w:t>
            </w:r>
          </w:p>
        </w:tc>
        <w:tc>
          <w:tcPr>
            <w:tcW w:w="1160" w:type="dxa"/>
            <w:tcBorders>
              <w:top w:val="nil"/>
              <w:left w:val="nil"/>
              <w:bottom w:val="nil"/>
              <w:right w:val="nil"/>
            </w:tcBorders>
            <w:shd w:val="clear" w:color="auto" w:fill="auto"/>
            <w:noWrap/>
            <w:vAlign w:val="bottom"/>
            <w:hideMark/>
          </w:tcPr>
          <w:p w14:paraId="395EB3D3" w14:textId="77777777" w:rsidR="00DC7E72" w:rsidRPr="00F22911" w:rsidRDefault="00DC7E72" w:rsidP="00FA4AF2">
            <w:pPr>
              <w:contextualSpacing/>
              <w:rPr>
                <w:lang w:val="sk-SK"/>
              </w:rPr>
            </w:pPr>
            <w:proofErr w:type="spellStart"/>
            <w:r w:rsidRPr="00F22911">
              <w:rPr>
                <w:lang w:val="sk-SK"/>
              </w:rPr>
              <w:t>Qroč</w:t>
            </w:r>
            <w:proofErr w:type="spellEnd"/>
            <w:r w:rsidRPr="00F22911">
              <w:rPr>
                <w:lang w:val="sk-SK"/>
              </w:rPr>
              <w:t xml:space="preserve"> ÚK=</w:t>
            </w:r>
          </w:p>
        </w:tc>
        <w:tc>
          <w:tcPr>
            <w:tcW w:w="1200" w:type="dxa"/>
            <w:tcBorders>
              <w:top w:val="nil"/>
              <w:left w:val="nil"/>
              <w:bottom w:val="nil"/>
              <w:right w:val="nil"/>
            </w:tcBorders>
            <w:shd w:val="clear" w:color="auto" w:fill="auto"/>
            <w:noWrap/>
            <w:vAlign w:val="bottom"/>
            <w:hideMark/>
          </w:tcPr>
          <w:p w14:paraId="01257FA5" w14:textId="77777777" w:rsidR="00DC7E72" w:rsidRPr="00F22911" w:rsidRDefault="00DC7E72" w:rsidP="00FA4AF2">
            <w:pPr>
              <w:contextualSpacing/>
              <w:rPr>
                <w:lang w:val="sk-SK"/>
              </w:rPr>
            </w:pPr>
            <w:r w:rsidRPr="00F22911">
              <w:rPr>
                <w:lang w:val="sk-SK"/>
              </w:rPr>
              <w:t>331,12</w:t>
            </w:r>
          </w:p>
        </w:tc>
        <w:tc>
          <w:tcPr>
            <w:tcW w:w="960" w:type="dxa"/>
            <w:tcBorders>
              <w:top w:val="nil"/>
              <w:left w:val="nil"/>
              <w:bottom w:val="nil"/>
              <w:right w:val="nil"/>
            </w:tcBorders>
            <w:shd w:val="clear" w:color="auto" w:fill="auto"/>
            <w:noWrap/>
            <w:vAlign w:val="bottom"/>
            <w:hideMark/>
          </w:tcPr>
          <w:p w14:paraId="169E9631" w14:textId="77777777" w:rsidR="00DC7E72" w:rsidRPr="00F22911" w:rsidRDefault="00DC7E72" w:rsidP="00FA4AF2">
            <w:pPr>
              <w:contextualSpacing/>
              <w:rPr>
                <w:lang w:val="sk-SK"/>
              </w:rPr>
            </w:pPr>
            <w:r w:rsidRPr="00F22911">
              <w:rPr>
                <w:lang w:val="sk-SK"/>
              </w:rPr>
              <w:t>MWh/rok</w:t>
            </w:r>
          </w:p>
        </w:tc>
        <w:tc>
          <w:tcPr>
            <w:tcW w:w="960" w:type="dxa"/>
            <w:tcBorders>
              <w:top w:val="nil"/>
              <w:left w:val="nil"/>
              <w:bottom w:val="nil"/>
              <w:right w:val="nil"/>
            </w:tcBorders>
            <w:shd w:val="clear" w:color="auto" w:fill="auto"/>
            <w:noWrap/>
            <w:vAlign w:val="bottom"/>
            <w:hideMark/>
          </w:tcPr>
          <w:p w14:paraId="5CF48096" w14:textId="77777777" w:rsidR="00DC7E72" w:rsidRPr="00F22911" w:rsidRDefault="00DC7E72" w:rsidP="00FA4AF2">
            <w:pPr>
              <w:contextualSpacing/>
              <w:rPr>
                <w:lang w:val="sk-SK"/>
              </w:rPr>
            </w:pPr>
            <w:r w:rsidRPr="00F22911">
              <w:rPr>
                <w:lang w:val="sk-SK"/>
              </w:rPr>
              <w:t>1192,0</w:t>
            </w:r>
          </w:p>
        </w:tc>
        <w:tc>
          <w:tcPr>
            <w:tcW w:w="1700" w:type="dxa"/>
            <w:tcBorders>
              <w:top w:val="nil"/>
              <w:left w:val="nil"/>
              <w:bottom w:val="nil"/>
              <w:right w:val="nil"/>
            </w:tcBorders>
            <w:shd w:val="clear" w:color="auto" w:fill="auto"/>
            <w:noWrap/>
            <w:vAlign w:val="bottom"/>
            <w:hideMark/>
          </w:tcPr>
          <w:p w14:paraId="2AF5D4F8" w14:textId="77777777" w:rsidR="00DC7E72" w:rsidRPr="00F22911" w:rsidRDefault="00DC7E72" w:rsidP="00FA4AF2">
            <w:pPr>
              <w:contextualSpacing/>
              <w:rPr>
                <w:lang w:val="sk-SK"/>
              </w:rPr>
            </w:pPr>
            <w:r w:rsidRPr="00F22911">
              <w:rPr>
                <w:lang w:val="sk-SK"/>
              </w:rPr>
              <w:t>GJ/rok</w:t>
            </w:r>
          </w:p>
        </w:tc>
      </w:tr>
      <w:tr w:rsidR="00DC7E72" w:rsidRPr="00F22911" w14:paraId="63EAB092" w14:textId="77777777" w:rsidTr="00FA4AF2">
        <w:trPr>
          <w:trHeight w:val="255"/>
        </w:trPr>
        <w:tc>
          <w:tcPr>
            <w:tcW w:w="2560" w:type="dxa"/>
            <w:tcBorders>
              <w:top w:val="nil"/>
              <w:left w:val="nil"/>
              <w:bottom w:val="nil"/>
              <w:right w:val="nil"/>
            </w:tcBorders>
            <w:shd w:val="clear" w:color="auto" w:fill="auto"/>
            <w:vAlign w:val="bottom"/>
            <w:hideMark/>
          </w:tcPr>
          <w:p w14:paraId="4C5B18BF" w14:textId="77777777" w:rsidR="00DC7E72" w:rsidRPr="00F22911" w:rsidRDefault="00DC7E72" w:rsidP="00FA4AF2">
            <w:pPr>
              <w:contextualSpacing/>
              <w:rPr>
                <w:lang w:val="sk-SK"/>
              </w:rPr>
            </w:pPr>
            <w:r w:rsidRPr="00F22911">
              <w:rPr>
                <w:lang w:val="sk-SK"/>
              </w:rPr>
              <w:t>TÚV</w:t>
            </w:r>
          </w:p>
        </w:tc>
        <w:tc>
          <w:tcPr>
            <w:tcW w:w="1160" w:type="dxa"/>
            <w:tcBorders>
              <w:top w:val="nil"/>
              <w:left w:val="nil"/>
              <w:bottom w:val="nil"/>
              <w:right w:val="nil"/>
            </w:tcBorders>
            <w:shd w:val="clear" w:color="auto" w:fill="auto"/>
            <w:noWrap/>
            <w:vAlign w:val="bottom"/>
            <w:hideMark/>
          </w:tcPr>
          <w:p w14:paraId="5DD13E09" w14:textId="77777777" w:rsidR="00DC7E72" w:rsidRPr="00F22911" w:rsidRDefault="00DC7E72" w:rsidP="00FA4AF2">
            <w:pPr>
              <w:contextualSpacing/>
              <w:rPr>
                <w:lang w:val="sk-SK"/>
              </w:rPr>
            </w:pPr>
            <w:proofErr w:type="spellStart"/>
            <w:r w:rsidRPr="00F22911">
              <w:rPr>
                <w:lang w:val="sk-SK"/>
              </w:rPr>
              <w:t>Qroč</w:t>
            </w:r>
            <w:proofErr w:type="spellEnd"/>
            <w:r w:rsidRPr="00F22911">
              <w:rPr>
                <w:lang w:val="sk-SK"/>
              </w:rPr>
              <w:t xml:space="preserve"> TÚV=</w:t>
            </w:r>
          </w:p>
        </w:tc>
        <w:tc>
          <w:tcPr>
            <w:tcW w:w="1200" w:type="dxa"/>
            <w:tcBorders>
              <w:top w:val="nil"/>
              <w:left w:val="nil"/>
              <w:bottom w:val="nil"/>
              <w:right w:val="nil"/>
            </w:tcBorders>
            <w:shd w:val="clear" w:color="auto" w:fill="auto"/>
            <w:noWrap/>
            <w:vAlign w:val="bottom"/>
            <w:hideMark/>
          </w:tcPr>
          <w:p w14:paraId="3F45D9A1" w14:textId="77777777" w:rsidR="00DC7E72" w:rsidRPr="00F22911" w:rsidRDefault="00DC7E72" w:rsidP="00FA4AF2">
            <w:pPr>
              <w:contextualSpacing/>
              <w:rPr>
                <w:lang w:val="sk-SK"/>
              </w:rPr>
            </w:pPr>
            <w:r w:rsidRPr="00F22911">
              <w:rPr>
                <w:lang w:val="sk-SK"/>
              </w:rPr>
              <w:t>403,78</w:t>
            </w:r>
          </w:p>
        </w:tc>
        <w:tc>
          <w:tcPr>
            <w:tcW w:w="960" w:type="dxa"/>
            <w:tcBorders>
              <w:top w:val="nil"/>
              <w:left w:val="nil"/>
              <w:bottom w:val="nil"/>
              <w:right w:val="nil"/>
            </w:tcBorders>
            <w:shd w:val="clear" w:color="auto" w:fill="auto"/>
            <w:noWrap/>
            <w:vAlign w:val="bottom"/>
            <w:hideMark/>
          </w:tcPr>
          <w:p w14:paraId="75BAC0B7" w14:textId="77777777" w:rsidR="00DC7E72" w:rsidRPr="00F22911" w:rsidRDefault="00DC7E72" w:rsidP="00FA4AF2">
            <w:pPr>
              <w:contextualSpacing/>
              <w:rPr>
                <w:lang w:val="sk-SK"/>
              </w:rPr>
            </w:pPr>
            <w:r w:rsidRPr="00F22911">
              <w:rPr>
                <w:lang w:val="sk-SK"/>
              </w:rPr>
              <w:t>MWh/rok</w:t>
            </w:r>
          </w:p>
        </w:tc>
        <w:tc>
          <w:tcPr>
            <w:tcW w:w="960" w:type="dxa"/>
            <w:tcBorders>
              <w:top w:val="nil"/>
              <w:left w:val="nil"/>
              <w:bottom w:val="nil"/>
              <w:right w:val="nil"/>
            </w:tcBorders>
            <w:shd w:val="clear" w:color="auto" w:fill="auto"/>
            <w:noWrap/>
            <w:vAlign w:val="bottom"/>
            <w:hideMark/>
          </w:tcPr>
          <w:p w14:paraId="18801469" w14:textId="77777777" w:rsidR="00DC7E72" w:rsidRPr="00F22911" w:rsidRDefault="00DC7E72" w:rsidP="00FA4AF2">
            <w:pPr>
              <w:contextualSpacing/>
              <w:rPr>
                <w:lang w:val="sk-SK"/>
              </w:rPr>
            </w:pPr>
            <w:r w:rsidRPr="00F22911">
              <w:rPr>
                <w:lang w:val="sk-SK"/>
              </w:rPr>
              <w:t>1453,6</w:t>
            </w:r>
          </w:p>
        </w:tc>
        <w:tc>
          <w:tcPr>
            <w:tcW w:w="1700" w:type="dxa"/>
            <w:tcBorders>
              <w:top w:val="nil"/>
              <w:left w:val="nil"/>
              <w:bottom w:val="nil"/>
              <w:right w:val="nil"/>
            </w:tcBorders>
            <w:shd w:val="clear" w:color="auto" w:fill="auto"/>
            <w:noWrap/>
            <w:vAlign w:val="bottom"/>
            <w:hideMark/>
          </w:tcPr>
          <w:p w14:paraId="049BB13A" w14:textId="77777777" w:rsidR="00DC7E72" w:rsidRPr="00F22911" w:rsidRDefault="00DC7E72" w:rsidP="00FA4AF2">
            <w:pPr>
              <w:contextualSpacing/>
              <w:rPr>
                <w:lang w:val="sk-SK"/>
              </w:rPr>
            </w:pPr>
            <w:r w:rsidRPr="00F22911">
              <w:rPr>
                <w:lang w:val="sk-SK"/>
              </w:rPr>
              <w:t>GJ/rok</w:t>
            </w:r>
          </w:p>
        </w:tc>
      </w:tr>
      <w:tr w:rsidR="00DC7E72" w:rsidRPr="00F22911" w14:paraId="5B2F29E3" w14:textId="77777777" w:rsidTr="00FA4AF2">
        <w:trPr>
          <w:trHeight w:val="255"/>
        </w:trPr>
        <w:tc>
          <w:tcPr>
            <w:tcW w:w="2560" w:type="dxa"/>
            <w:tcBorders>
              <w:top w:val="nil"/>
              <w:left w:val="nil"/>
              <w:bottom w:val="nil"/>
              <w:right w:val="nil"/>
            </w:tcBorders>
            <w:shd w:val="clear" w:color="auto" w:fill="auto"/>
            <w:vAlign w:val="bottom"/>
            <w:hideMark/>
          </w:tcPr>
          <w:p w14:paraId="3D84BB37" w14:textId="77777777" w:rsidR="00DC7E72" w:rsidRPr="00F22911" w:rsidRDefault="00DC7E72" w:rsidP="00FA4AF2">
            <w:pPr>
              <w:contextualSpacing/>
              <w:rPr>
                <w:lang w:val="sk-SK"/>
              </w:rPr>
            </w:pPr>
            <w:r w:rsidRPr="00F22911">
              <w:rPr>
                <w:lang w:val="sk-SK"/>
              </w:rPr>
              <w:t>VZT</w:t>
            </w:r>
          </w:p>
        </w:tc>
        <w:tc>
          <w:tcPr>
            <w:tcW w:w="1160" w:type="dxa"/>
            <w:tcBorders>
              <w:top w:val="nil"/>
              <w:left w:val="nil"/>
              <w:bottom w:val="nil"/>
              <w:right w:val="nil"/>
            </w:tcBorders>
            <w:shd w:val="clear" w:color="auto" w:fill="auto"/>
            <w:noWrap/>
            <w:vAlign w:val="bottom"/>
            <w:hideMark/>
          </w:tcPr>
          <w:p w14:paraId="280EEF38" w14:textId="77777777" w:rsidR="00DC7E72" w:rsidRPr="00F22911" w:rsidRDefault="00DC7E72" w:rsidP="00FA4AF2">
            <w:pPr>
              <w:contextualSpacing/>
              <w:rPr>
                <w:lang w:val="sk-SK"/>
              </w:rPr>
            </w:pPr>
            <w:proofErr w:type="spellStart"/>
            <w:r w:rsidRPr="00F22911">
              <w:rPr>
                <w:lang w:val="sk-SK"/>
              </w:rPr>
              <w:t>Qroč</w:t>
            </w:r>
            <w:proofErr w:type="spellEnd"/>
            <w:r w:rsidRPr="00F22911">
              <w:rPr>
                <w:lang w:val="sk-SK"/>
              </w:rPr>
              <w:t xml:space="preserve"> VZT=</w:t>
            </w:r>
          </w:p>
        </w:tc>
        <w:tc>
          <w:tcPr>
            <w:tcW w:w="1200" w:type="dxa"/>
            <w:tcBorders>
              <w:top w:val="nil"/>
              <w:left w:val="nil"/>
              <w:bottom w:val="nil"/>
              <w:right w:val="nil"/>
            </w:tcBorders>
            <w:shd w:val="clear" w:color="auto" w:fill="auto"/>
            <w:noWrap/>
            <w:vAlign w:val="bottom"/>
            <w:hideMark/>
          </w:tcPr>
          <w:p w14:paraId="5FFC00B2" w14:textId="77777777" w:rsidR="00DC7E72" w:rsidRPr="00F22911" w:rsidRDefault="00DC7E72" w:rsidP="00FA4AF2">
            <w:pPr>
              <w:contextualSpacing/>
              <w:rPr>
                <w:lang w:val="sk-SK"/>
              </w:rPr>
            </w:pPr>
            <w:r w:rsidRPr="00F22911">
              <w:rPr>
                <w:lang w:val="sk-SK"/>
              </w:rPr>
              <w:t>54,89</w:t>
            </w:r>
          </w:p>
        </w:tc>
        <w:tc>
          <w:tcPr>
            <w:tcW w:w="960" w:type="dxa"/>
            <w:tcBorders>
              <w:top w:val="nil"/>
              <w:left w:val="nil"/>
              <w:bottom w:val="nil"/>
              <w:right w:val="nil"/>
            </w:tcBorders>
            <w:shd w:val="clear" w:color="auto" w:fill="auto"/>
            <w:noWrap/>
            <w:vAlign w:val="bottom"/>
            <w:hideMark/>
          </w:tcPr>
          <w:p w14:paraId="61B3A632" w14:textId="77777777" w:rsidR="00DC7E72" w:rsidRPr="00F22911" w:rsidRDefault="00DC7E72" w:rsidP="00FA4AF2">
            <w:pPr>
              <w:contextualSpacing/>
              <w:rPr>
                <w:lang w:val="sk-SK"/>
              </w:rPr>
            </w:pPr>
            <w:r w:rsidRPr="00F22911">
              <w:rPr>
                <w:lang w:val="sk-SK"/>
              </w:rPr>
              <w:t>MWh/rok</w:t>
            </w:r>
          </w:p>
        </w:tc>
        <w:tc>
          <w:tcPr>
            <w:tcW w:w="960" w:type="dxa"/>
            <w:tcBorders>
              <w:top w:val="nil"/>
              <w:left w:val="nil"/>
              <w:bottom w:val="nil"/>
              <w:right w:val="nil"/>
            </w:tcBorders>
            <w:shd w:val="clear" w:color="auto" w:fill="auto"/>
            <w:noWrap/>
            <w:vAlign w:val="bottom"/>
            <w:hideMark/>
          </w:tcPr>
          <w:p w14:paraId="43FBBDD5" w14:textId="77777777" w:rsidR="00DC7E72" w:rsidRPr="00F22911" w:rsidRDefault="00DC7E72" w:rsidP="00FA4AF2">
            <w:pPr>
              <w:contextualSpacing/>
              <w:rPr>
                <w:lang w:val="sk-SK"/>
              </w:rPr>
            </w:pPr>
            <w:r w:rsidRPr="00F22911">
              <w:rPr>
                <w:lang w:val="sk-SK"/>
              </w:rPr>
              <w:t>197,6</w:t>
            </w:r>
          </w:p>
        </w:tc>
        <w:tc>
          <w:tcPr>
            <w:tcW w:w="1700" w:type="dxa"/>
            <w:tcBorders>
              <w:top w:val="nil"/>
              <w:left w:val="nil"/>
              <w:bottom w:val="nil"/>
              <w:right w:val="nil"/>
            </w:tcBorders>
            <w:shd w:val="clear" w:color="auto" w:fill="auto"/>
            <w:noWrap/>
            <w:vAlign w:val="bottom"/>
            <w:hideMark/>
          </w:tcPr>
          <w:p w14:paraId="2BAE5CE9" w14:textId="77777777" w:rsidR="00DC7E72" w:rsidRPr="00F22911" w:rsidRDefault="00DC7E72" w:rsidP="00FA4AF2">
            <w:pPr>
              <w:contextualSpacing/>
              <w:rPr>
                <w:lang w:val="sk-SK"/>
              </w:rPr>
            </w:pPr>
            <w:r w:rsidRPr="00F22911">
              <w:rPr>
                <w:lang w:val="sk-SK"/>
              </w:rPr>
              <w:t>GJ/rok</w:t>
            </w:r>
          </w:p>
        </w:tc>
      </w:tr>
      <w:tr w:rsidR="00DC7E72" w:rsidRPr="00F22911" w14:paraId="3161FA6C" w14:textId="77777777" w:rsidTr="00FA4AF2">
        <w:trPr>
          <w:trHeight w:val="270"/>
        </w:trPr>
        <w:tc>
          <w:tcPr>
            <w:tcW w:w="2560" w:type="dxa"/>
            <w:tcBorders>
              <w:top w:val="nil"/>
              <w:left w:val="nil"/>
              <w:bottom w:val="nil"/>
              <w:right w:val="nil"/>
            </w:tcBorders>
            <w:shd w:val="clear" w:color="auto" w:fill="auto"/>
            <w:vAlign w:val="bottom"/>
            <w:hideMark/>
          </w:tcPr>
          <w:p w14:paraId="3B66E21A" w14:textId="77777777" w:rsidR="00DC7E72" w:rsidRPr="00F22911" w:rsidRDefault="00DC7E72" w:rsidP="00FA4AF2">
            <w:pPr>
              <w:contextualSpacing/>
              <w:rPr>
                <w:lang w:val="sk-SK"/>
              </w:rPr>
            </w:pPr>
          </w:p>
        </w:tc>
        <w:tc>
          <w:tcPr>
            <w:tcW w:w="1160" w:type="dxa"/>
            <w:tcBorders>
              <w:top w:val="nil"/>
              <w:left w:val="nil"/>
              <w:bottom w:val="nil"/>
              <w:right w:val="nil"/>
            </w:tcBorders>
            <w:shd w:val="clear" w:color="auto" w:fill="auto"/>
            <w:noWrap/>
            <w:vAlign w:val="bottom"/>
            <w:hideMark/>
          </w:tcPr>
          <w:p w14:paraId="74FCC3DA" w14:textId="77777777" w:rsidR="00DC7E72" w:rsidRPr="00F22911" w:rsidRDefault="00DC7E72" w:rsidP="00FA4AF2">
            <w:pPr>
              <w:contextualSpacing/>
              <w:rPr>
                <w:lang w:val="sk-SK"/>
              </w:rPr>
            </w:pPr>
          </w:p>
        </w:tc>
        <w:tc>
          <w:tcPr>
            <w:tcW w:w="1200" w:type="dxa"/>
            <w:tcBorders>
              <w:top w:val="nil"/>
              <w:left w:val="nil"/>
              <w:bottom w:val="nil"/>
              <w:right w:val="nil"/>
            </w:tcBorders>
            <w:shd w:val="clear" w:color="auto" w:fill="auto"/>
            <w:noWrap/>
            <w:vAlign w:val="bottom"/>
            <w:hideMark/>
          </w:tcPr>
          <w:p w14:paraId="1FF27C2E" w14:textId="77777777" w:rsidR="00DC7E72" w:rsidRPr="00F22911" w:rsidRDefault="00DC7E72" w:rsidP="00FA4AF2">
            <w:pPr>
              <w:contextualSpacing/>
              <w:rPr>
                <w:lang w:val="sk-SK"/>
              </w:rPr>
            </w:pPr>
          </w:p>
        </w:tc>
        <w:tc>
          <w:tcPr>
            <w:tcW w:w="960" w:type="dxa"/>
            <w:tcBorders>
              <w:top w:val="nil"/>
              <w:left w:val="nil"/>
              <w:bottom w:val="nil"/>
              <w:right w:val="nil"/>
            </w:tcBorders>
            <w:shd w:val="clear" w:color="auto" w:fill="auto"/>
            <w:noWrap/>
            <w:vAlign w:val="bottom"/>
            <w:hideMark/>
          </w:tcPr>
          <w:p w14:paraId="3492BF76" w14:textId="77777777" w:rsidR="00DC7E72" w:rsidRPr="00F22911" w:rsidRDefault="00DC7E72" w:rsidP="00FA4AF2">
            <w:pPr>
              <w:contextualSpacing/>
              <w:rPr>
                <w:lang w:val="sk-SK"/>
              </w:rPr>
            </w:pPr>
          </w:p>
        </w:tc>
        <w:tc>
          <w:tcPr>
            <w:tcW w:w="960" w:type="dxa"/>
            <w:tcBorders>
              <w:top w:val="nil"/>
              <w:left w:val="nil"/>
              <w:bottom w:val="nil"/>
              <w:right w:val="nil"/>
            </w:tcBorders>
            <w:shd w:val="clear" w:color="auto" w:fill="auto"/>
            <w:noWrap/>
            <w:vAlign w:val="bottom"/>
            <w:hideMark/>
          </w:tcPr>
          <w:p w14:paraId="7CC7E808" w14:textId="77777777" w:rsidR="00DC7E72" w:rsidRPr="00F22911" w:rsidRDefault="00DC7E72" w:rsidP="00FA4AF2">
            <w:pPr>
              <w:contextualSpacing/>
              <w:rPr>
                <w:lang w:val="sk-SK"/>
              </w:rPr>
            </w:pPr>
          </w:p>
        </w:tc>
        <w:tc>
          <w:tcPr>
            <w:tcW w:w="1700" w:type="dxa"/>
            <w:tcBorders>
              <w:top w:val="nil"/>
              <w:left w:val="nil"/>
              <w:bottom w:val="nil"/>
              <w:right w:val="nil"/>
            </w:tcBorders>
            <w:shd w:val="clear" w:color="auto" w:fill="auto"/>
            <w:noWrap/>
            <w:vAlign w:val="bottom"/>
            <w:hideMark/>
          </w:tcPr>
          <w:p w14:paraId="1C1D76C4" w14:textId="77777777" w:rsidR="00DC7E72" w:rsidRPr="00F22911" w:rsidRDefault="00DC7E72" w:rsidP="00FA4AF2">
            <w:pPr>
              <w:contextualSpacing/>
              <w:rPr>
                <w:lang w:val="sk-SK"/>
              </w:rPr>
            </w:pPr>
          </w:p>
        </w:tc>
      </w:tr>
      <w:tr w:rsidR="00DC7E72" w:rsidRPr="00F22911" w14:paraId="73346DAE" w14:textId="77777777" w:rsidTr="00FA4AF2">
        <w:trPr>
          <w:trHeight w:val="270"/>
        </w:trPr>
        <w:tc>
          <w:tcPr>
            <w:tcW w:w="2560" w:type="dxa"/>
            <w:tcBorders>
              <w:top w:val="single" w:sz="8" w:space="0" w:color="auto"/>
              <w:left w:val="single" w:sz="8" w:space="0" w:color="auto"/>
              <w:bottom w:val="single" w:sz="8" w:space="0" w:color="auto"/>
              <w:right w:val="nil"/>
            </w:tcBorders>
            <w:shd w:val="clear" w:color="auto" w:fill="auto"/>
            <w:vAlign w:val="bottom"/>
            <w:hideMark/>
          </w:tcPr>
          <w:p w14:paraId="16D0C413" w14:textId="77777777" w:rsidR="00DC7E72" w:rsidRPr="00F22911" w:rsidRDefault="00DC7E72" w:rsidP="00FA4AF2">
            <w:pPr>
              <w:contextualSpacing/>
              <w:rPr>
                <w:lang w:val="sk-SK"/>
              </w:rPr>
            </w:pPr>
            <w:r w:rsidRPr="00F22911">
              <w:rPr>
                <w:lang w:val="sk-SK"/>
              </w:rPr>
              <w:t>SPOLU</w:t>
            </w:r>
          </w:p>
        </w:tc>
        <w:tc>
          <w:tcPr>
            <w:tcW w:w="1160" w:type="dxa"/>
            <w:tcBorders>
              <w:top w:val="single" w:sz="8" w:space="0" w:color="auto"/>
              <w:left w:val="nil"/>
              <w:bottom w:val="single" w:sz="8" w:space="0" w:color="auto"/>
              <w:right w:val="nil"/>
            </w:tcBorders>
            <w:shd w:val="clear" w:color="auto" w:fill="auto"/>
            <w:noWrap/>
            <w:vAlign w:val="bottom"/>
            <w:hideMark/>
          </w:tcPr>
          <w:p w14:paraId="61FEC147" w14:textId="77777777" w:rsidR="00DC7E72" w:rsidRPr="00F22911" w:rsidRDefault="00DC7E72" w:rsidP="00FA4AF2">
            <w:pPr>
              <w:contextualSpacing/>
              <w:rPr>
                <w:lang w:val="sk-SK"/>
              </w:rPr>
            </w:pPr>
            <w:proofErr w:type="spellStart"/>
            <w:r w:rsidRPr="00F22911">
              <w:rPr>
                <w:lang w:val="sk-SK"/>
              </w:rPr>
              <w:t>Qroč</w:t>
            </w:r>
            <w:proofErr w:type="spellEnd"/>
            <w:r w:rsidRPr="00F22911">
              <w:rPr>
                <w:lang w:val="sk-SK"/>
              </w:rPr>
              <w:t xml:space="preserve"> =</w:t>
            </w:r>
          </w:p>
        </w:tc>
        <w:tc>
          <w:tcPr>
            <w:tcW w:w="1200" w:type="dxa"/>
            <w:tcBorders>
              <w:top w:val="single" w:sz="8" w:space="0" w:color="auto"/>
              <w:left w:val="nil"/>
              <w:bottom w:val="single" w:sz="8" w:space="0" w:color="auto"/>
              <w:right w:val="nil"/>
            </w:tcBorders>
            <w:shd w:val="clear" w:color="auto" w:fill="auto"/>
            <w:noWrap/>
            <w:hideMark/>
          </w:tcPr>
          <w:p w14:paraId="0549995D" w14:textId="77777777" w:rsidR="00DC7E72" w:rsidRPr="00F22911" w:rsidRDefault="00DC7E72" w:rsidP="00FA4AF2">
            <w:pPr>
              <w:contextualSpacing/>
              <w:rPr>
                <w:lang w:val="sk-SK"/>
              </w:rPr>
            </w:pPr>
            <w:r w:rsidRPr="00F22911">
              <w:rPr>
                <w:lang w:val="sk-SK"/>
              </w:rPr>
              <w:t>789,78</w:t>
            </w:r>
          </w:p>
        </w:tc>
        <w:tc>
          <w:tcPr>
            <w:tcW w:w="960" w:type="dxa"/>
            <w:tcBorders>
              <w:top w:val="single" w:sz="8" w:space="0" w:color="auto"/>
              <w:left w:val="nil"/>
              <w:bottom w:val="single" w:sz="8" w:space="0" w:color="auto"/>
              <w:right w:val="single" w:sz="8" w:space="0" w:color="auto"/>
            </w:tcBorders>
            <w:shd w:val="clear" w:color="auto" w:fill="auto"/>
            <w:noWrap/>
            <w:vAlign w:val="bottom"/>
            <w:hideMark/>
          </w:tcPr>
          <w:p w14:paraId="738D2CB8" w14:textId="77777777" w:rsidR="00DC7E72" w:rsidRPr="00F22911" w:rsidRDefault="00DC7E72" w:rsidP="00FA4AF2">
            <w:pPr>
              <w:contextualSpacing/>
              <w:rPr>
                <w:lang w:val="sk-SK"/>
              </w:rPr>
            </w:pPr>
            <w:r w:rsidRPr="00F22911">
              <w:rPr>
                <w:lang w:val="sk-SK"/>
              </w:rPr>
              <w:t>MWh/rok</w:t>
            </w:r>
          </w:p>
        </w:tc>
        <w:tc>
          <w:tcPr>
            <w:tcW w:w="960" w:type="dxa"/>
            <w:tcBorders>
              <w:top w:val="single" w:sz="8" w:space="0" w:color="auto"/>
              <w:left w:val="nil"/>
              <w:bottom w:val="single" w:sz="8" w:space="0" w:color="auto"/>
              <w:right w:val="nil"/>
            </w:tcBorders>
            <w:shd w:val="clear" w:color="auto" w:fill="auto"/>
            <w:noWrap/>
            <w:vAlign w:val="bottom"/>
            <w:hideMark/>
          </w:tcPr>
          <w:p w14:paraId="09F987EE" w14:textId="77777777" w:rsidR="00DC7E72" w:rsidRPr="00F22911" w:rsidRDefault="00DC7E72" w:rsidP="00FA4AF2">
            <w:pPr>
              <w:contextualSpacing/>
              <w:rPr>
                <w:lang w:val="sk-SK"/>
              </w:rPr>
            </w:pPr>
            <w:r w:rsidRPr="00F22911">
              <w:rPr>
                <w:lang w:val="sk-SK"/>
              </w:rPr>
              <w:t>2843,2</w:t>
            </w:r>
          </w:p>
        </w:tc>
        <w:tc>
          <w:tcPr>
            <w:tcW w:w="1700" w:type="dxa"/>
            <w:tcBorders>
              <w:top w:val="single" w:sz="8" w:space="0" w:color="auto"/>
              <w:left w:val="nil"/>
              <w:bottom w:val="single" w:sz="8" w:space="0" w:color="auto"/>
              <w:right w:val="single" w:sz="8" w:space="0" w:color="auto"/>
            </w:tcBorders>
            <w:shd w:val="clear" w:color="auto" w:fill="auto"/>
            <w:noWrap/>
            <w:vAlign w:val="bottom"/>
            <w:hideMark/>
          </w:tcPr>
          <w:p w14:paraId="44E07D51" w14:textId="77777777" w:rsidR="00DC7E72" w:rsidRPr="00F22911" w:rsidRDefault="00DC7E72" w:rsidP="00FA4AF2">
            <w:pPr>
              <w:contextualSpacing/>
              <w:rPr>
                <w:lang w:val="sk-SK"/>
              </w:rPr>
            </w:pPr>
            <w:r w:rsidRPr="00F22911">
              <w:rPr>
                <w:lang w:val="sk-SK"/>
              </w:rPr>
              <w:t>GJ/rok</w:t>
            </w:r>
          </w:p>
        </w:tc>
      </w:tr>
      <w:tr w:rsidR="00DC7E72" w:rsidRPr="00F22911" w14:paraId="4E41AF47" w14:textId="77777777" w:rsidTr="00FA4AF2">
        <w:trPr>
          <w:trHeight w:val="255"/>
        </w:trPr>
        <w:tc>
          <w:tcPr>
            <w:tcW w:w="2560" w:type="dxa"/>
            <w:tcBorders>
              <w:top w:val="nil"/>
              <w:left w:val="nil"/>
              <w:bottom w:val="nil"/>
              <w:right w:val="nil"/>
            </w:tcBorders>
            <w:shd w:val="clear" w:color="auto" w:fill="auto"/>
            <w:vAlign w:val="bottom"/>
            <w:hideMark/>
          </w:tcPr>
          <w:p w14:paraId="3D60A392" w14:textId="77777777" w:rsidR="00DC7E72" w:rsidRPr="00F22911" w:rsidRDefault="00DC7E72" w:rsidP="00FA4AF2">
            <w:pPr>
              <w:contextualSpacing/>
              <w:rPr>
                <w:lang w:val="sk-SK"/>
              </w:rPr>
            </w:pPr>
          </w:p>
        </w:tc>
        <w:tc>
          <w:tcPr>
            <w:tcW w:w="1160" w:type="dxa"/>
            <w:tcBorders>
              <w:top w:val="nil"/>
              <w:left w:val="nil"/>
              <w:bottom w:val="nil"/>
              <w:right w:val="nil"/>
            </w:tcBorders>
            <w:shd w:val="clear" w:color="auto" w:fill="auto"/>
            <w:noWrap/>
            <w:vAlign w:val="bottom"/>
            <w:hideMark/>
          </w:tcPr>
          <w:p w14:paraId="3F6FFF84" w14:textId="77777777" w:rsidR="00DC7E72" w:rsidRPr="00F22911" w:rsidRDefault="00DC7E72" w:rsidP="00FA4AF2">
            <w:pPr>
              <w:contextualSpacing/>
              <w:rPr>
                <w:lang w:val="sk-SK"/>
              </w:rPr>
            </w:pPr>
          </w:p>
        </w:tc>
        <w:tc>
          <w:tcPr>
            <w:tcW w:w="1200" w:type="dxa"/>
            <w:tcBorders>
              <w:top w:val="nil"/>
              <w:left w:val="nil"/>
              <w:bottom w:val="nil"/>
              <w:right w:val="nil"/>
            </w:tcBorders>
            <w:shd w:val="clear" w:color="auto" w:fill="auto"/>
            <w:noWrap/>
            <w:vAlign w:val="bottom"/>
            <w:hideMark/>
          </w:tcPr>
          <w:p w14:paraId="46AA3EDF" w14:textId="77777777" w:rsidR="00DC7E72" w:rsidRPr="00F22911" w:rsidRDefault="00DC7E72" w:rsidP="00FA4AF2">
            <w:pPr>
              <w:contextualSpacing/>
              <w:rPr>
                <w:lang w:val="sk-SK"/>
              </w:rPr>
            </w:pPr>
          </w:p>
        </w:tc>
        <w:tc>
          <w:tcPr>
            <w:tcW w:w="960" w:type="dxa"/>
            <w:tcBorders>
              <w:top w:val="nil"/>
              <w:left w:val="nil"/>
              <w:bottom w:val="nil"/>
              <w:right w:val="nil"/>
            </w:tcBorders>
            <w:shd w:val="clear" w:color="auto" w:fill="auto"/>
            <w:noWrap/>
            <w:vAlign w:val="bottom"/>
            <w:hideMark/>
          </w:tcPr>
          <w:p w14:paraId="0C3ADBA3" w14:textId="77777777" w:rsidR="00DC7E72" w:rsidRPr="00F22911" w:rsidRDefault="00DC7E72" w:rsidP="00FA4AF2">
            <w:pPr>
              <w:contextualSpacing/>
              <w:rPr>
                <w:lang w:val="sk-SK"/>
              </w:rPr>
            </w:pPr>
          </w:p>
        </w:tc>
        <w:tc>
          <w:tcPr>
            <w:tcW w:w="960" w:type="dxa"/>
            <w:tcBorders>
              <w:top w:val="nil"/>
              <w:left w:val="nil"/>
              <w:bottom w:val="nil"/>
              <w:right w:val="nil"/>
            </w:tcBorders>
            <w:shd w:val="clear" w:color="auto" w:fill="auto"/>
            <w:noWrap/>
            <w:vAlign w:val="bottom"/>
            <w:hideMark/>
          </w:tcPr>
          <w:p w14:paraId="4908C1E6" w14:textId="77777777" w:rsidR="00DC7E72" w:rsidRPr="00F22911" w:rsidRDefault="00DC7E72" w:rsidP="00FA4AF2">
            <w:pPr>
              <w:contextualSpacing/>
              <w:rPr>
                <w:lang w:val="sk-SK"/>
              </w:rPr>
            </w:pPr>
          </w:p>
        </w:tc>
        <w:tc>
          <w:tcPr>
            <w:tcW w:w="1700" w:type="dxa"/>
            <w:tcBorders>
              <w:top w:val="nil"/>
              <w:left w:val="nil"/>
              <w:bottom w:val="nil"/>
              <w:right w:val="nil"/>
            </w:tcBorders>
            <w:shd w:val="clear" w:color="auto" w:fill="auto"/>
            <w:noWrap/>
            <w:vAlign w:val="bottom"/>
            <w:hideMark/>
          </w:tcPr>
          <w:p w14:paraId="70036B8B" w14:textId="77777777" w:rsidR="00DC7E72" w:rsidRPr="00F22911" w:rsidRDefault="00DC7E72" w:rsidP="00FA4AF2">
            <w:pPr>
              <w:contextualSpacing/>
              <w:rPr>
                <w:lang w:val="sk-SK"/>
              </w:rPr>
            </w:pPr>
          </w:p>
        </w:tc>
      </w:tr>
      <w:tr w:rsidR="00DC7E72" w:rsidRPr="00F22911" w14:paraId="42BF0560" w14:textId="77777777" w:rsidTr="00FA4AF2">
        <w:trPr>
          <w:trHeight w:val="315"/>
        </w:trPr>
        <w:tc>
          <w:tcPr>
            <w:tcW w:w="2560" w:type="dxa"/>
            <w:tcBorders>
              <w:top w:val="nil"/>
              <w:left w:val="nil"/>
              <w:bottom w:val="nil"/>
              <w:right w:val="nil"/>
            </w:tcBorders>
            <w:shd w:val="clear" w:color="auto" w:fill="auto"/>
            <w:vAlign w:val="bottom"/>
            <w:hideMark/>
          </w:tcPr>
          <w:p w14:paraId="48EE1354" w14:textId="77777777" w:rsidR="00DC7E72" w:rsidRPr="00F22911" w:rsidRDefault="00DC7E72" w:rsidP="00FA4AF2">
            <w:pPr>
              <w:contextualSpacing/>
              <w:rPr>
                <w:lang w:val="sk-SK"/>
              </w:rPr>
            </w:pPr>
            <w:r w:rsidRPr="00F22911">
              <w:rPr>
                <w:lang w:val="sk-SK"/>
              </w:rPr>
              <w:t>Ročná spotreba plynu</w:t>
            </w:r>
          </w:p>
        </w:tc>
        <w:tc>
          <w:tcPr>
            <w:tcW w:w="1160" w:type="dxa"/>
            <w:tcBorders>
              <w:top w:val="nil"/>
              <w:left w:val="nil"/>
              <w:bottom w:val="nil"/>
              <w:right w:val="nil"/>
            </w:tcBorders>
            <w:shd w:val="clear" w:color="auto" w:fill="auto"/>
            <w:noWrap/>
            <w:vAlign w:val="bottom"/>
            <w:hideMark/>
          </w:tcPr>
          <w:p w14:paraId="706863DD" w14:textId="77777777" w:rsidR="00DC7E72" w:rsidRPr="00F22911" w:rsidRDefault="00DC7E72" w:rsidP="00FA4AF2">
            <w:pPr>
              <w:contextualSpacing/>
              <w:rPr>
                <w:lang w:val="sk-SK"/>
              </w:rPr>
            </w:pPr>
            <w:proofErr w:type="spellStart"/>
            <w:r w:rsidRPr="00F22911">
              <w:rPr>
                <w:lang w:val="sk-SK"/>
              </w:rPr>
              <w:t>Qp</w:t>
            </w:r>
            <w:proofErr w:type="spellEnd"/>
            <w:r w:rsidRPr="00F22911">
              <w:rPr>
                <w:lang w:val="sk-SK"/>
              </w:rPr>
              <w:t xml:space="preserve"> =</w:t>
            </w:r>
          </w:p>
        </w:tc>
        <w:tc>
          <w:tcPr>
            <w:tcW w:w="1200" w:type="dxa"/>
            <w:tcBorders>
              <w:top w:val="nil"/>
              <w:left w:val="nil"/>
              <w:bottom w:val="nil"/>
              <w:right w:val="nil"/>
            </w:tcBorders>
            <w:shd w:val="clear" w:color="auto" w:fill="auto"/>
            <w:noWrap/>
            <w:vAlign w:val="bottom"/>
            <w:hideMark/>
          </w:tcPr>
          <w:p w14:paraId="6FCC1A21" w14:textId="77777777" w:rsidR="00DC7E72" w:rsidRPr="00F22911" w:rsidRDefault="00DC7E72" w:rsidP="00FA4AF2">
            <w:pPr>
              <w:contextualSpacing/>
              <w:rPr>
                <w:lang w:val="sk-SK"/>
              </w:rPr>
            </w:pPr>
            <w:r w:rsidRPr="00F22911">
              <w:rPr>
                <w:lang w:val="sk-SK"/>
              </w:rPr>
              <w:t>86,86</w:t>
            </w:r>
          </w:p>
        </w:tc>
        <w:tc>
          <w:tcPr>
            <w:tcW w:w="1920" w:type="dxa"/>
            <w:gridSpan w:val="2"/>
            <w:tcBorders>
              <w:top w:val="nil"/>
              <w:left w:val="nil"/>
              <w:bottom w:val="nil"/>
              <w:right w:val="nil"/>
            </w:tcBorders>
            <w:shd w:val="clear" w:color="auto" w:fill="auto"/>
            <w:noWrap/>
            <w:vAlign w:val="bottom"/>
            <w:hideMark/>
          </w:tcPr>
          <w:p w14:paraId="04136625" w14:textId="77777777" w:rsidR="00DC7E72" w:rsidRPr="00F22911" w:rsidRDefault="00DC7E72" w:rsidP="00FA4AF2">
            <w:pPr>
              <w:contextualSpacing/>
              <w:rPr>
                <w:lang w:val="sk-SK"/>
              </w:rPr>
            </w:pPr>
            <w:r w:rsidRPr="00F22911">
              <w:rPr>
                <w:lang w:val="sk-SK"/>
              </w:rPr>
              <w:t>tis.m3/rok</w:t>
            </w:r>
          </w:p>
        </w:tc>
        <w:tc>
          <w:tcPr>
            <w:tcW w:w="1700" w:type="dxa"/>
            <w:tcBorders>
              <w:top w:val="nil"/>
              <w:left w:val="nil"/>
              <w:bottom w:val="nil"/>
              <w:right w:val="nil"/>
            </w:tcBorders>
            <w:shd w:val="clear" w:color="auto" w:fill="auto"/>
            <w:noWrap/>
            <w:vAlign w:val="bottom"/>
            <w:hideMark/>
          </w:tcPr>
          <w:p w14:paraId="77423A2F" w14:textId="77777777" w:rsidR="00DC7E72" w:rsidRPr="00F22911" w:rsidRDefault="00DC7E72" w:rsidP="00FA4AF2">
            <w:pPr>
              <w:contextualSpacing/>
              <w:rPr>
                <w:lang w:val="sk-SK"/>
              </w:rPr>
            </w:pPr>
          </w:p>
        </w:tc>
      </w:tr>
      <w:tr w:rsidR="00DC7E72" w:rsidRPr="00F22911" w14:paraId="634E22E8" w14:textId="77777777" w:rsidTr="00FA4AF2">
        <w:trPr>
          <w:trHeight w:val="315"/>
        </w:trPr>
        <w:tc>
          <w:tcPr>
            <w:tcW w:w="2560" w:type="dxa"/>
            <w:tcBorders>
              <w:top w:val="nil"/>
              <w:left w:val="nil"/>
              <w:bottom w:val="nil"/>
              <w:right w:val="nil"/>
            </w:tcBorders>
            <w:shd w:val="clear" w:color="auto" w:fill="auto"/>
            <w:vAlign w:val="bottom"/>
            <w:hideMark/>
          </w:tcPr>
          <w:p w14:paraId="353E07B9" w14:textId="77777777" w:rsidR="00DC7E72" w:rsidRPr="00F22911" w:rsidRDefault="00DC7E72" w:rsidP="00FA4AF2">
            <w:pPr>
              <w:contextualSpacing/>
              <w:rPr>
                <w:lang w:val="sk-SK"/>
              </w:rPr>
            </w:pPr>
            <w:r w:rsidRPr="00F22911">
              <w:rPr>
                <w:lang w:val="sk-SK"/>
              </w:rPr>
              <w:t>Zimná spotreba plynu</w:t>
            </w:r>
          </w:p>
        </w:tc>
        <w:tc>
          <w:tcPr>
            <w:tcW w:w="1160" w:type="dxa"/>
            <w:tcBorders>
              <w:top w:val="nil"/>
              <w:left w:val="nil"/>
              <w:bottom w:val="nil"/>
              <w:right w:val="nil"/>
            </w:tcBorders>
            <w:shd w:val="clear" w:color="auto" w:fill="auto"/>
            <w:noWrap/>
            <w:vAlign w:val="bottom"/>
            <w:hideMark/>
          </w:tcPr>
          <w:p w14:paraId="27BB0180" w14:textId="77777777" w:rsidR="00DC7E72" w:rsidRPr="00F22911" w:rsidRDefault="00DC7E72" w:rsidP="00FA4AF2">
            <w:pPr>
              <w:contextualSpacing/>
              <w:rPr>
                <w:lang w:val="sk-SK"/>
              </w:rPr>
            </w:pPr>
            <w:proofErr w:type="spellStart"/>
            <w:r w:rsidRPr="00F22911">
              <w:rPr>
                <w:lang w:val="sk-SK"/>
              </w:rPr>
              <w:t>Qpzim</w:t>
            </w:r>
            <w:proofErr w:type="spellEnd"/>
            <w:r w:rsidRPr="00F22911">
              <w:rPr>
                <w:lang w:val="sk-SK"/>
              </w:rPr>
              <w:t xml:space="preserve"> =</w:t>
            </w:r>
          </w:p>
        </w:tc>
        <w:tc>
          <w:tcPr>
            <w:tcW w:w="1200" w:type="dxa"/>
            <w:tcBorders>
              <w:top w:val="nil"/>
              <w:left w:val="nil"/>
              <w:bottom w:val="nil"/>
              <w:right w:val="nil"/>
            </w:tcBorders>
            <w:shd w:val="clear" w:color="auto" w:fill="auto"/>
            <w:noWrap/>
            <w:vAlign w:val="bottom"/>
            <w:hideMark/>
          </w:tcPr>
          <w:p w14:paraId="4C35554E" w14:textId="77777777" w:rsidR="00DC7E72" w:rsidRPr="00F22911" w:rsidRDefault="00DC7E72" w:rsidP="00FA4AF2">
            <w:pPr>
              <w:contextualSpacing/>
              <w:rPr>
                <w:lang w:val="sk-SK"/>
              </w:rPr>
            </w:pPr>
            <w:r w:rsidRPr="00F22911">
              <w:rPr>
                <w:lang w:val="sk-SK"/>
              </w:rPr>
              <w:t>64,66</w:t>
            </w:r>
          </w:p>
        </w:tc>
        <w:tc>
          <w:tcPr>
            <w:tcW w:w="1920" w:type="dxa"/>
            <w:gridSpan w:val="2"/>
            <w:tcBorders>
              <w:top w:val="nil"/>
              <w:left w:val="nil"/>
              <w:bottom w:val="nil"/>
              <w:right w:val="nil"/>
            </w:tcBorders>
            <w:shd w:val="clear" w:color="auto" w:fill="auto"/>
            <w:noWrap/>
            <w:vAlign w:val="bottom"/>
            <w:hideMark/>
          </w:tcPr>
          <w:p w14:paraId="351667F4" w14:textId="77777777" w:rsidR="00DC7E72" w:rsidRPr="00F22911" w:rsidRDefault="00DC7E72" w:rsidP="00FA4AF2">
            <w:pPr>
              <w:contextualSpacing/>
              <w:rPr>
                <w:lang w:val="sk-SK"/>
              </w:rPr>
            </w:pPr>
            <w:r w:rsidRPr="00F22911">
              <w:rPr>
                <w:lang w:val="sk-SK"/>
              </w:rPr>
              <w:t>tis.m3/rok</w:t>
            </w:r>
          </w:p>
        </w:tc>
        <w:tc>
          <w:tcPr>
            <w:tcW w:w="1700" w:type="dxa"/>
            <w:tcBorders>
              <w:top w:val="nil"/>
              <w:left w:val="nil"/>
              <w:bottom w:val="nil"/>
              <w:right w:val="nil"/>
            </w:tcBorders>
            <w:shd w:val="clear" w:color="auto" w:fill="auto"/>
            <w:noWrap/>
            <w:vAlign w:val="bottom"/>
            <w:hideMark/>
          </w:tcPr>
          <w:p w14:paraId="379ED495" w14:textId="77777777" w:rsidR="00DC7E72" w:rsidRPr="00F22911" w:rsidRDefault="00DC7E72" w:rsidP="00FA4AF2">
            <w:pPr>
              <w:contextualSpacing/>
              <w:rPr>
                <w:lang w:val="sk-SK"/>
              </w:rPr>
            </w:pPr>
          </w:p>
        </w:tc>
      </w:tr>
      <w:tr w:rsidR="00DC7E72" w:rsidRPr="00F22911" w14:paraId="599C8A7E" w14:textId="77777777" w:rsidTr="00FA4AF2">
        <w:trPr>
          <w:trHeight w:val="315"/>
        </w:trPr>
        <w:tc>
          <w:tcPr>
            <w:tcW w:w="2560" w:type="dxa"/>
            <w:tcBorders>
              <w:top w:val="nil"/>
              <w:left w:val="nil"/>
              <w:bottom w:val="nil"/>
              <w:right w:val="nil"/>
            </w:tcBorders>
            <w:shd w:val="clear" w:color="auto" w:fill="auto"/>
            <w:vAlign w:val="bottom"/>
            <w:hideMark/>
          </w:tcPr>
          <w:p w14:paraId="479E02C3" w14:textId="77777777" w:rsidR="00DC7E72" w:rsidRPr="00F22911" w:rsidRDefault="00DC7E72" w:rsidP="00FA4AF2">
            <w:pPr>
              <w:contextualSpacing/>
              <w:rPr>
                <w:lang w:val="sk-SK"/>
              </w:rPr>
            </w:pPr>
            <w:r w:rsidRPr="00F22911">
              <w:rPr>
                <w:lang w:val="sk-SK"/>
              </w:rPr>
              <w:t>Letná spotreba plynu</w:t>
            </w:r>
          </w:p>
        </w:tc>
        <w:tc>
          <w:tcPr>
            <w:tcW w:w="1160" w:type="dxa"/>
            <w:tcBorders>
              <w:top w:val="nil"/>
              <w:left w:val="nil"/>
              <w:bottom w:val="nil"/>
              <w:right w:val="nil"/>
            </w:tcBorders>
            <w:shd w:val="clear" w:color="auto" w:fill="auto"/>
            <w:noWrap/>
            <w:vAlign w:val="bottom"/>
            <w:hideMark/>
          </w:tcPr>
          <w:p w14:paraId="13DCBC93" w14:textId="77777777" w:rsidR="00DC7E72" w:rsidRPr="00F22911" w:rsidRDefault="00DC7E72" w:rsidP="00FA4AF2">
            <w:pPr>
              <w:contextualSpacing/>
              <w:rPr>
                <w:lang w:val="sk-SK"/>
              </w:rPr>
            </w:pPr>
            <w:proofErr w:type="spellStart"/>
            <w:r w:rsidRPr="00F22911">
              <w:rPr>
                <w:lang w:val="sk-SK"/>
              </w:rPr>
              <w:t>Qpleto</w:t>
            </w:r>
            <w:proofErr w:type="spellEnd"/>
            <w:r w:rsidRPr="00F22911">
              <w:rPr>
                <w:lang w:val="sk-SK"/>
              </w:rPr>
              <w:t xml:space="preserve"> =</w:t>
            </w:r>
          </w:p>
        </w:tc>
        <w:tc>
          <w:tcPr>
            <w:tcW w:w="1200" w:type="dxa"/>
            <w:tcBorders>
              <w:top w:val="nil"/>
              <w:left w:val="nil"/>
              <w:bottom w:val="nil"/>
              <w:right w:val="nil"/>
            </w:tcBorders>
            <w:shd w:val="clear" w:color="auto" w:fill="auto"/>
            <w:noWrap/>
            <w:vAlign w:val="bottom"/>
            <w:hideMark/>
          </w:tcPr>
          <w:p w14:paraId="163AFCB1" w14:textId="77777777" w:rsidR="00DC7E72" w:rsidRPr="00F22911" w:rsidRDefault="00DC7E72" w:rsidP="00FA4AF2">
            <w:pPr>
              <w:contextualSpacing/>
              <w:rPr>
                <w:lang w:val="sk-SK"/>
              </w:rPr>
            </w:pPr>
            <w:r w:rsidRPr="00F22911">
              <w:rPr>
                <w:lang w:val="sk-SK"/>
              </w:rPr>
              <w:t>22,20</w:t>
            </w:r>
          </w:p>
        </w:tc>
        <w:tc>
          <w:tcPr>
            <w:tcW w:w="1920" w:type="dxa"/>
            <w:gridSpan w:val="2"/>
            <w:tcBorders>
              <w:top w:val="nil"/>
              <w:left w:val="nil"/>
              <w:bottom w:val="nil"/>
              <w:right w:val="nil"/>
            </w:tcBorders>
            <w:shd w:val="clear" w:color="auto" w:fill="auto"/>
            <w:noWrap/>
            <w:vAlign w:val="bottom"/>
            <w:hideMark/>
          </w:tcPr>
          <w:p w14:paraId="6FFCC8FF" w14:textId="77777777" w:rsidR="00DC7E72" w:rsidRPr="00F22911" w:rsidRDefault="00DC7E72" w:rsidP="00FA4AF2">
            <w:pPr>
              <w:contextualSpacing/>
              <w:rPr>
                <w:lang w:val="sk-SK"/>
              </w:rPr>
            </w:pPr>
            <w:r w:rsidRPr="00F22911">
              <w:rPr>
                <w:lang w:val="sk-SK"/>
              </w:rPr>
              <w:t>tis.m3/rok</w:t>
            </w:r>
          </w:p>
        </w:tc>
        <w:tc>
          <w:tcPr>
            <w:tcW w:w="1700" w:type="dxa"/>
            <w:tcBorders>
              <w:top w:val="nil"/>
              <w:left w:val="nil"/>
              <w:bottom w:val="nil"/>
              <w:right w:val="nil"/>
            </w:tcBorders>
            <w:shd w:val="clear" w:color="auto" w:fill="auto"/>
            <w:noWrap/>
            <w:vAlign w:val="bottom"/>
            <w:hideMark/>
          </w:tcPr>
          <w:p w14:paraId="4FB7CF67" w14:textId="77777777" w:rsidR="00DC7E72" w:rsidRPr="00F22911" w:rsidRDefault="00DC7E72" w:rsidP="00FA4AF2">
            <w:pPr>
              <w:contextualSpacing/>
              <w:rPr>
                <w:lang w:val="sk-SK"/>
              </w:rPr>
            </w:pPr>
          </w:p>
        </w:tc>
      </w:tr>
      <w:tr w:rsidR="00DC7E72" w:rsidRPr="00F22911" w14:paraId="66C11435" w14:textId="77777777" w:rsidTr="00FA4AF2">
        <w:trPr>
          <w:trHeight w:val="255"/>
        </w:trPr>
        <w:tc>
          <w:tcPr>
            <w:tcW w:w="2560" w:type="dxa"/>
            <w:tcBorders>
              <w:top w:val="nil"/>
              <w:left w:val="nil"/>
              <w:bottom w:val="nil"/>
              <w:right w:val="nil"/>
            </w:tcBorders>
            <w:shd w:val="clear" w:color="auto" w:fill="auto"/>
            <w:vAlign w:val="bottom"/>
            <w:hideMark/>
          </w:tcPr>
          <w:p w14:paraId="6579E913" w14:textId="77777777" w:rsidR="00DC7E72" w:rsidRPr="00F22911" w:rsidRDefault="00DC7E72" w:rsidP="00FA4AF2">
            <w:pPr>
              <w:contextualSpacing/>
              <w:rPr>
                <w:lang w:val="sk-SK"/>
              </w:rPr>
            </w:pPr>
            <w:r w:rsidRPr="00F22911">
              <w:rPr>
                <w:lang w:val="sk-SK"/>
              </w:rPr>
              <w:t>Účel využitia plynu</w:t>
            </w:r>
          </w:p>
        </w:tc>
        <w:tc>
          <w:tcPr>
            <w:tcW w:w="1160" w:type="dxa"/>
            <w:tcBorders>
              <w:top w:val="nil"/>
              <w:left w:val="nil"/>
              <w:bottom w:val="nil"/>
              <w:right w:val="nil"/>
            </w:tcBorders>
            <w:shd w:val="clear" w:color="auto" w:fill="auto"/>
            <w:noWrap/>
            <w:vAlign w:val="bottom"/>
            <w:hideMark/>
          </w:tcPr>
          <w:p w14:paraId="10EF6DEC" w14:textId="77777777" w:rsidR="00DC7E72" w:rsidRPr="00F22911" w:rsidRDefault="00DC7E72" w:rsidP="00FA4AF2">
            <w:pPr>
              <w:contextualSpacing/>
              <w:rPr>
                <w:lang w:val="sk-SK"/>
              </w:rPr>
            </w:pPr>
            <w:r w:rsidRPr="00F22911">
              <w:rPr>
                <w:lang w:val="sk-SK"/>
              </w:rPr>
              <w:t>Technológia</w:t>
            </w:r>
          </w:p>
        </w:tc>
        <w:tc>
          <w:tcPr>
            <w:tcW w:w="1200" w:type="dxa"/>
            <w:tcBorders>
              <w:top w:val="nil"/>
              <w:left w:val="nil"/>
              <w:bottom w:val="nil"/>
              <w:right w:val="nil"/>
            </w:tcBorders>
            <w:shd w:val="clear" w:color="auto" w:fill="auto"/>
            <w:noWrap/>
            <w:vAlign w:val="bottom"/>
            <w:hideMark/>
          </w:tcPr>
          <w:p w14:paraId="4C58BF6A" w14:textId="77777777" w:rsidR="00DC7E72" w:rsidRPr="00F22911" w:rsidRDefault="00DC7E72" w:rsidP="00FA4AF2">
            <w:pPr>
              <w:contextualSpacing/>
              <w:rPr>
                <w:lang w:val="sk-SK"/>
              </w:rPr>
            </w:pPr>
            <w:r w:rsidRPr="00F22911">
              <w:rPr>
                <w:lang w:val="sk-SK"/>
              </w:rPr>
              <w:t>51</w:t>
            </w:r>
          </w:p>
        </w:tc>
        <w:tc>
          <w:tcPr>
            <w:tcW w:w="960" w:type="dxa"/>
            <w:tcBorders>
              <w:top w:val="nil"/>
              <w:left w:val="nil"/>
              <w:bottom w:val="nil"/>
              <w:right w:val="nil"/>
            </w:tcBorders>
            <w:shd w:val="clear" w:color="auto" w:fill="auto"/>
            <w:noWrap/>
            <w:vAlign w:val="bottom"/>
            <w:hideMark/>
          </w:tcPr>
          <w:p w14:paraId="03B426B2" w14:textId="77777777" w:rsidR="00DC7E72" w:rsidRPr="00F22911" w:rsidRDefault="00DC7E72" w:rsidP="00FA4AF2">
            <w:pPr>
              <w:contextualSpacing/>
              <w:rPr>
                <w:lang w:val="sk-SK"/>
              </w:rPr>
            </w:pPr>
            <w:r w:rsidRPr="00F22911">
              <w:rPr>
                <w:lang w:val="sk-SK"/>
              </w:rPr>
              <w:t>%</w:t>
            </w:r>
          </w:p>
        </w:tc>
        <w:tc>
          <w:tcPr>
            <w:tcW w:w="960" w:type="dxa"/>
            <w:tcBorders>
              <w:top w:val="nil"/>
              <w:left w:val="nil"/>
              <w:bottom w:val="nil"/>
              <w:right w:val="nil"/>
            </w:tcBorders>
            <w:shd w:val="clear" w:color="auto" w:fill="auto"/>
            <w:noWrap/>
            <w:vAlign w:val="bottom"/>
            <w:hideMark/>
          </w:tcPr>
          <w:p w14:paraId="313D1E55" w14:textId="77777777" w:rsidR="00DC7E72" w:rsidRPr="00F22911" w:rsidRDefault="00DC7E72" w:rsidP="00FA4AF2">
            <w:pPr>
              <w:contextualSpacing/>
              <w:rPr>
                <w:lang w:val="sk-SK"/>
              </w:rPr>
            </w:pPr>
          </w:p>
        </w:tc>
        <w:tc>
          <w:tcPr>
            <w:tcW w:w="1700" w:type="dxa"/>
            <w:tcBorders>
              <w:top w:val="nil"/>
              <w:left w:val="nil"/>
              <w:bottom w:val="nil"/>
              <w:right w:val="nil"/>
            </w:tcBorders>
            <w:shd w:val="clear" w:color="auto" w:fill="auto"/>
            <w:noWrap/>
            <w:vAlign w:val="bottom"/>
            <w:hideMark/>
          </w:tcPr>
          <w:p w14:paraId="10C1680A" w14:textId="77777777" w:rsidR="00DC7E72" w:rsidRPr="00F22911" w:rsidRDefault="00DC7E72" w:rsidP="00FA4AF2">
            <w:pPr>
              <w:contextualSpacing/>
              <w:rPr>
                <w:lang w:val="sk-SK"/>
              </w:rPr>
            </w:pPr>
          </w:p>
        </w:tc>
      </w:tr>
      <w:tr w:rsidR="00DC7E72" w:rsidRPr="00F22911" w14:paraId="18C5B3F2" w14:textId="77777777" w:rsidTr="00FA4AF2">
        <w:trPr>
          <w:trHeight w:val="255"/>
        </w:trPr>
        <w:tc>
          <w:tcPr>
            <w:tcW w:w="2560" w:type="dxa"/>
            <w:tcBorders>
              <w:top w:val="nil"/>
              <w:left w:val="nil"/>
              <w:bottom w:val="nil"/>
              <w:right w:val="nil"/>
            </w:tcBorders>
            <w:shd w:val="clear" w:color="auto" w:fill="auto"/>
            <w:vAlign w:val="bottom"/>
            <w:hideMark/>
          </w:tcPr>
          <w:p w14:paraId="18312786" w14:textId="77777777" w:rsidR="00DC7E72" w:rsidRPr="00F22911" w:rsidRDefault="00DC7E72" w:rsidP="00FA4AF2">
            <w:pPr>
              <w:contextualSpacing/>
              <w:rPr>
                <w:lang w:val="sk-SK"/>
              </w:rPr>
            </w:pPr>
          </w:p>
        </w:tc>
        <w:tc>
          <w:tcPr>
            <w:tcW w:w="1160" w:type="dxa"/>
            <w:tcBorders>
              <w:top w:val="nil"/>
              <w:left w:val="nil"/>
              <w:bottom w:val="nil"/>
              <w:right w:val="nil"/>
            </w:tcBorders>
            <w:shd w:val="clear" w:color="auto" w:fill="auto"/>
            <w:noWrap/>
            <w:vAlign w:val="bottom"/>
            <w:hideMark/>
          </w:tcPr>
          <w:p w14:paraId="30C5F33B" w14:textId="77777777" w:rsidR="00DC7E72" w:rsidRPr="00F22911" w:rsidRDefault="00DC7E72" w:rsidP="00FA4AF2">
            <w:pPr>
              <w:contextualSpacing/>
              <w:rPr>
                <w:lang w:val="sk-SK"/>
              </w:rPr>
            </w:pPr>
            <w:r w:rsidRPr="00F22911">
              <w:rPr>
                <w:lang w:val="sk-SK"/>
              </w:rPr>
              <w:t>Vykurovanie</w:t>
            </w:r>
          </w:p>
        </w:tc>
        <w:tc>
          <w:tcPr>
            <w:tcW w:w="1200" w:type="dxa"/>
            <w:tcBorders>
              <w:top w:val="nil"/>
              <w:left w:val="nil"/>
              <w:bottom w:val="nil"/>
              <w:right w:val="nil"/>
            </w:tcBorders>
            <w:shd w:val="clear" w:color="auto" w:fill="auto"/>
            <w:noWrap/>
            <w:vAlign w:val="bottom"/>
            <w:hideMark/>
          </w:tcPr>
          <w:p w14:paraId="3510F713" w14:textId="77777777" w:rsidR="00DC7E72" w:rsidRPr="00F22911" w:rsidRDefault="00DC7E72" w:rsidP="00FA4AF2">
            <w:pPr>
              <w:contextualSpacing/>
              <w:rPr>
                <w:lang w:val="sk-SK"/>
              </w:rPr>
            </w:pPr>
            <w:r w:rsidRPr="00F22911">
              <w:rPr>
                <w:lang w:val="sk-SK"/>
              </w:rPr>
              <w:t>49</w:t>
            </w:r>
          </w:p>
        </w:tc>
        <w:tc>
          <w:tcPr>
            <w:tcW w:w="960" w:type="dxa"/>
            <w:tcBorders>
              <w:top w:val="nil"/>
              <w:left w:val="nil"/>
              <w:bottom w:val="nil"/>
              <w:right w:val="nil"/>
            </w:tcBorders>
            <w:shd w:val="clear" w:color="auto" w:fill="auto"/>
            <w:noWrap/>
            <w:vAlign w:val="bottom"/>
            <w:hideMark/>
          </w:tcPr>
          <w:p w14:paraId="66E3692B" w14:textId="77777777" w:rsidR="00DC7E72" w:rsidRPr="00F22911" w:rsidRDefault="00DC7E72" w:rsidP="00FA4AF2">
            <w:pPr>
              <w:contextualSpacing/>
              <w:rPr>
                <w:lang w:val="sk-SK"/>
              </w:rPr>
            </w:pPr>
            <w:r w:rsidRPr="00F22911">
              <w:rPr>
                <w:lang w:val="sk-SK"/>
              </w:rPr>
              <w:t>%</w:t>
            </w:r>
          </w:p>
        </w:tc>
        <w:tc>
          <w:tcPr>
            <w:tcW w:w="960" w:type="dxa"/>
            <w:tcBorders>
              <w:top w:val="nil"/>
              <w:left w:val="nil"/>
              <w:bottom w:val="nil"/>
              <w:right w:val="nil"/>
            </w:tcBorders>
            <w:shd w:val="clear" w:color="auto" w:fill="auto"/>
            <w:noWrap/>
            <w:vAlign w:val="bottom"/>
            <w:hideMark/>
          </w:tcPr>
          <w:p w14:paraId="3D468B96" w14:textId="77777777" w:rsidR="00DC7E72" w:rsidRPr="00F22911" w:rsidRDefault="00DC7E72" w:rsidP="00FA4AF2">
            <w:pPr>
              <w:contextualSpacing/>
              <w:rPr>
                <w:lang w:val="sk-SK"/>
              </w:rPr>
            </w:pPr>
          </w:p>
        </w:tc>
        <w:tc>
          <w:tcPr>
            <w:tcW w:w="1700" w:type="dxa"/>
            <w:tcBorders>
              <w:top w:val="nil"/>
              <w:left w:val="nil"/>
              <w:bottom w:val="nil"/>
              <w:right w:val="nil"/>
            </w:tcBorders>
            <w:shd w:val="clear" w:color="auto" w:fill="auto"/>
            <w:noWrap/>
            <w:vAlign w:val="bottom"/>
            <w:hideMark/>
          </w:tcPr>
          <w:p w14:paraId="5665C1B9" w14:textId="77777777" w:rsidR="00DC7E72" w:rsidRPr="00F22911" w:rsidRDefault="00DC7E72" w:rsidP="00FA4AF2">
            <w:pPr>
              <w:contextualSpacing/>
              <w:rPr>
                <w:lang w:val="sk-SK"/>
              </w:rPr>
            </w:pPr>
          </w:p>
        </w:tc>
      </w:tr>
    </w:tbl>
    <w:p w14:paraId="7395074E" w14:textId="77777777" w:rsidR="00DC7E72" w:rsidRPr="00F22911" w:rsidRDefault="00DC7E72" w:rsidP="00DC7E72">
      <w:pPr>
        <w:rPr>
          <w:lang w:val="sk-SK"/>
        </w:rPr>
      </w:pPr>
    </w:p>
    <w:p w14:paraId="3746249C" w14:textId="77777777" w:rsidR="00DC7E72" w:rsidRPr="00F22911" w:rsidRDefault="00DC7E72" w:rsidP="00DC7E72">
      <w:pPr>
        <w:pStyle w:val="Nadpis2"/>
        <w:rPr>
          <w:lang w:val="sk-SK"/>
        </w:rPr>
      </w:pPr>
      <w:r w:rsidRPr="00F22911">
        <w:rPr>
          <w:lang w:val="sk-SK"/>
        </w:rPr>
        <w:t xml:space="preserve">  </w:t>
      </w:r>
      <w:bookmarkStart w:id="98" w:name="_Toc83367921"/>
      <w:bookmarkStart w:id="99" w:name="_Toc131086254"/>
      <w:r w:rsidRPr="00F22911">
        <w:rPr>
          <w:lang w:val="sk-SK"/>
        </w:rPr>
        <w:t>Zdroj tepla</w:t>
      </w:r>
      <w:bookmarkEnd w:id="98"/>
      <w:bookmarkEnd w:id="99"/>
    </w:p>
    <w:p w14:paraId="18F75675" w14:textId="77777777" w:rsidR="00DC7E72" w:rsidRPr="00F22911" w:rsidRDefault="00DC7E72" w:rsidP="00DC7E72">
      <w:pPr>
        <w:spacing w:after="0"/>
        <w:ind w:firstLine="720"/>
        <w:contextualSpacing/>
        <w:rPr>
          <w:lang w:val="sk-SK"/>
        </w:rPr>
      </w:pPr>
      <w:r w:rsidRPr="00F22911">
        <w:rPr>
          <w:lang w:val="sk-SK"/>
        </w:rPr>
        <w:t>Pre zabezpečenie potreby tepla pre vykurovanie, vzduchotechniku a ohrevu pitnej vody bude slúžiť plynová kotolňa ako hlavný zdroj tepla v kombinácií s tepelnými čerpadlami vzduch voda. Tepelný príkon kotolne bude:</w:t>
      </w:r>
    </w:p>
    <w:p w14:paraId="63BC7B8D" w14:textId="77777777" w:rsidR="00DC7E72" w:rsidRPr="00F22911" w:rsidRDefault="00DC7E72" w:rsidP="00DC7E72">
      <w:pPr>
        <w:spacing w:after="0"/>
        <w:ind w:firstLine="720"/>
        <w:contextualSpacing/>
        <w:rPr>
          <w:b/>
          <w:lang w:val="sk-SK"/>
        </w:rPr>
      </w:pPr>
      <w:proofErr w:type="spellStart"/>
      <w:r w:rsidRPr="00F22911">
        <w:rPr>
          <w:b/>
          <w:lang w:val="sk-SK"/>
        </w:rPr>
        <w:t>Qkot</w:t>
      </w:r>
      <w:proofErr w:type="spellEnd"/>
      <w:r w:rsidRPr="00F22911">
        <w:rPr>
          <w:b/>
          <w:lang w:val="sk-SK"/>
        </w:rPr>
        <w:t xml:space="preserve"> = (0,85*QUK + 0,85*QVZT  +1,0*QTUV)* 1.05</w:t>
      </w:r>
    </w:p>
    <w:p w14:paraId="50DCC124" w14:textId="77777777" w:rsidR="00DC7E72" w:rsidRPr="00F22911" w:rsidRDefault="00DC7E72" w:rsidP="00DC7E72">
      <w:pPr>
        <w:spacing w:after="0"/>
        <w:ind w:firstLine="720"/>
        <w:contextualSpacing/>
        <w:rPr>
          <w:lang w:val="sk-SK"/>
        </w:rPr>
      </w:pPr>
      <w:proofErr w:type="spellStart"/>
      <w:r w:rsidRPr="00F22911">
        <w:rPr>
          <w:lang w:val="sk-SK"/>
        </w:rPr>
        <w:t>Qkot</w:t>
      </w:r>
      <w:proofErr w:type="spellEnd"/>
      <w:r w:rsidRPr="00F22911">
        <w:rPr>
          <w:lang w:val="sk-SK"/>
        </w:rPr>
        <w:t xml:space="preserve"> = (148 + 47 + 150)*1,05 = 362 kW</w:t>
      </w:r>
    </w:p>
    <w:p w14:paraId="3FEA51A7" w14:textId="77777777" w:rsidR="00DC7E72" w:rsidRPr="00F22911" w:rsidRDefault="00DC7E72" w:rsidP="00DC7E72">
      <w:pPr>
        <w:spacing w:after="0"/>
        <w:contextualSpacing/>
        <w:rPr>
          <w:lang w:val="sk-SK"/>
        </w:rPr>
      </w:pPr>
    </w:p>
    <w:p w14:paraId="1B4B49C3" w14:textId="77777777" w:rsidR="00DC7E72" w:rsidRPr="00F22911" w:rsidRDefault="00DC7E72" w:rsidP="00DC7E72">
      <w:pPr>
        <w:spacing w:after="0"/>
        <w:contextualSpacing/>
        <w:rPr>
          <w:lang w:val="sk-SK"/>
        </w:rPr>
      </w:pPr>
      <w:r w:rsidRPr="00F22911">
        <w:rPr>
          <w:lang w:val="sk-SK"/>
        </w:rPr>
        <w:t xml:space="preserve">Na základe tepelnej bilancie a spočítaných prevádzkových špičiek je navrhovaný výkon inštalovaného plynového tepelného zdroja </w:t>
      </w:r>
      <w:r w:rsidRPr="00F22911">
        <w:rPr>
          <w:b/>
          <w:lang w:val="sk-SK"/>
        </w:rPr>
        <w:t>QZ= 372 kW</w:t>
      </w:r>
      <w:r w:rsidRPr="00F22911">
        <w:rPr>
          <w:lang w:val="sk-SK"/>
        </w:rPr>
        <w:t>. V kotolni budú osadené dva stacionárne plynové kondenzačné kotle napr. BUDERUS LOGANO PLUS KB372-200  o menovitom výkone 186kW. Hodinová spotreba plynu pre  jeden kotol je 20,1m3/h. Spotreba plynu pre oba kotle je 40,2 m3/h.</w:t>
      </w:r>
    </w:p>
    <w:p w14:paraId="32598C5E" w14:textId="77777777" w:rsidR="00DC7E72" w:rsidRPr="00F22911" w:rsidRDefault="00DC7E72" w:rsidP="00DC7E72">
      <w:pPr>
        <w:spacing w:after="0"/>
        <w:ind w:firstLine="720"/>
        <w:contextualSpacing/>
        <w:rPr>
          <w:lang w:val="sk-SK"/>
        </w:rPr>
      </w:pPr>
    </w:p>
    <w:p w14:paraId="306AB36A" w14:textId="77777777" w:rsidR="00DC7E72" w:rsidRPr="00F22911" w:rsidRDefault="00DC7E72" w:rsidP="00DC7E72">
      <w:pPr>
        <w:spacing w:after="0"/>
        <w:ind w:firstLine="720"/>
        <w:contextualSpacing/>
        <w:rPr>
          <w:lang w:val="sk-SK"/>
        </w:rPr>
      </w:pPr>
      <w:r w:rsidRPr="00F22911">
        <w:rPr>
          <w:lang w:val="sk-SK"/>
        </w:rPr>
        <w:t xml:space="preserve">Kotle sú v praxi osvedčené, ich vysoká účinnosť a nízke </w:t>
      </w:r>
      <w:proofErr w:type="spellStart"/>
      <w:r w:rsidRPr="00F22911">
        <w:rPr>
          <w:lang w:val="sk-SK"/>
        </w:rPr>
        <w:t>NOx</w:t>
      </w:r>
      <w:proofErr w:type="spellEnd"/>
      <w:r w:rsidRPr="00F22911">
        <w:rPr>
          <w:lang w:val="sk-SK"/>
        </w:rPr>
        <w:t xml:space="preserve"> spolu s ostatnými prevádzkovými vlastnosťami ich radí k špičkovým výrobkom. Kotle sú v zmysle STN 07 0703 čl.99-102 vybavené všetkými náležitosťami.</w:t>
      </w:r>
    </w:p>
    <w:p w14:paraId="0871A501" w14:textId="77777777" w:rsidR="00DC7E72" w:rsidRPr="00F22911" w:rsidRDefault="00DC7E72" w:rsidP="00DC7E72">
      <w:pPr>
        <w:spacing w:after="0"/>
        <w:contextualSpacing/>
        <w:rPr>
          <w:lang w:val="sk-SK"/>
        </w:rPr>
      </w:pPr>
      <w:r w:rsidRPr="00F22911">
        <w:rPr>
          <w:lang w:val="sk-SK"/>
        </w:rPr>
        <w:t xml:space="preserve">Kotly budú zapojené do kaskády. Prevádzkovať je možné každý kotol osobitne alebo spoločne kaskádovým radením. Regulácia vykurovacieho systému je zabezpečená profesiou </w:t>
      </w:r>
      <w:proofErr w:type="spellStart"/>
      <w:r w:rsidRPr="00F22911">
        <w:rPr>
          <w:lang w:val="sk-SK"/>
        </w:rPr>
        <w:t>MaR</w:t>
      </w:r>
      <w:proofErr w:type="spellEnd"/>
      <w:r w:rsidRPr="00F22911">
        <w:rPr>
          <w:lang w:val="sk-SK"/>
        </w:rPr>
        <w:t>. V </w:t>
      </w:r>
      <w:proofErr w:type="spellStart"/>
      <w:r w:rsidRPr="00F22911">
        <w:rPr>
          <w:lang w:val="sk-SK"/>
        </w:rPr>
        <w:t>MaR</w:t>
      </w:r>
      <w:proofErr w:type="spellEnd"/>
      <w:r w:rsidRPr="00F22911">
        <w:rPr>
          <w:lang w:val="sk-SK"/>
        </w:rPr>
        <w:t xml:space="preserve"> je zabezpečené zapisovanie prevádzkových hodín každého z kotlov.</w:t>
      </w:r>
    </w:p>
    <w:p w14:paraId="0AD3D362" w14:textId="77777777" w:rsidR="00DC7E72" w:rsidRPr="00F22911" w:rsidRDefault="00DC7E72" w:rsidP="00DC7E72">
      <w:pPr>
        <w:spacing w:after="0"/>
        <w:contextualSpacing/>
        <w:rPr>
          <w:lang w:val="sk-SK"/>
        </w:rPr>
      </w:pPr>
      <w:r w:rsidRPr="00F22911">
        <w:rPr>
          <w:lang w:val="sk-SK"/>
        </w:rPr>
        <w:t xml:space="preserve">Odvod spalín od kondenzačných kotlov bude zabezpečený pomocou kaskádovej </w:t>
      </w:r>
      <w:proofErr w:type="spellStart"/>
      <w:r w:rsidRPr="00F22911">
        <w:rPr>
          <w:lang w:val="sk-SK"/>
        </w:rPr>
        <w:t>spalinovej</w:t>
      </w:r>
      <w:proofErr w:type="spellEnd"/>
      <w:r w:rsidRPr="00F22911">
        <w:rPr>
          <w:lang w:val="sk-SK"/>
        </w:rPr>
        <w:t xml:space="preserve"> ceste </w:t>
      </w:r>
      <w:proofErr w:type="spellStart"/>
      <w:r w:rsidRPr="00F22911">
        <w:rPr>
          <w:lang w:val="sk-SK"/>
        </w:rPr>
        <w:t>Buderus</w:t>
      </w:r>
      <w:proofErr w:type="spellEnd"/>
      <w:r w:rsidRPr="00F22911">
        <w:rPr>
          <w:lang w:val="sk-SK"/>
        </w:rPr>
        <w:t xml:space="preserve"> pre dva kotle DN250 a  </w:t>
      </w:r>
      <w:proofErr w:type="spellStart"/>
      <w:r w:rsidRPr="00F22911">
        <w:rPr>
          <w:lang w:val="sk-SK"/>
        </w:rPr>
        <w:t>trojvrstvovéhe</w:t>
      </w:r>
      <w:proofErr w:type="spellEnd"/>
      <w:r w:rsidRPr="00F22911">
        <w:rPr>
          <w:lang w:val="sk-SK"/>
        </w:rPr>
        <w:t xml:space="preserve"> nerezového komína napr. </w:t>
      </w:r>
      <w:proofErr w:type="spellStart"/>
      <w:r w:rsidRPr="00F22911">
        <w:rPr>
          <w:lang w:val="sk-SK"/>
        </w:rPr>
        <w:t>Schiedel</w:t>
      </w:r>
      <w:proofErr w:type="spellEnd"/>
      <w:r w:rsidRPr="00F22911">
        <w:rPr>
          <w:lang w:val="sk-SK"/>
        </w:rPr>
        <w:t xml:space="preserve"> DN250  a bude vyvedený nad strechu objektu min. 1.0 m nad </w:t>
      </w:r>
      <w:proofErr w:type="spellStart"/>
      <w:r w:rsidRPr="00F22911">
        <w:rPr>
          <w:lang w:val="sk-SK"/>
        </w:rPr>
        <w:t>atikou</w:t>
      </w:r>
      <w:proofErr w:type="spellEnd"/>
      <w:r w:rsidRPr="00F22911">
        <w:rPr>
          <w:lang w:val="sk-SK"/>
        </w:rPr>
        <w:t xml:space="preserve">. Prívod vzduchu pre spaľovanie je závislé od okolitého vzduchu </w:t>
      </w:r>
      <w:r w:rsidRPr="00F22911">
        <w:rPr>
          <w:lang w:val="sk-SK"/>
        </w:rPr>
        <w:lastRenderedPageBreak/>
        <w:t>v kotolni. Vodorovný úsek dymovodu je spádovaný smerom ku kotlu so sklonom 3°. Odvod spalín od navrhovaného zdroja tepla je riešený v zmysle STN EN 15287-1, Z. z. č. 410/2012 prílohy č. 9.</w:t>
      </w:r>
    </w:p>
    <w:p w14:paraId="7B611D08" w14:textId="77777777" w:rsidR="00DC7E72" w:rsidRPr="00F22911" w:rsidRDefault="00DC7E72" w:rsidP="00DC7E72">
      <w:pPr>
        <w:spacing w:after="0"/>
        <w:ind w:firstLine="720"/>
        <w:contextualSpacing/>
        <w:rPr>
          <w:lang w:val="sk-SK"/>
        </w:rPr>
      </w:pPr>
      <w:r w:rsidRPr="00F22911">
        <w:rPr>
          <w:lang w:val="sk-SK"/>
        </w:rPr>
        <w:t>V spodnej časti bude komínové teleso vybavené zberačom kondenzátu. Odvod kondenzátu z kotlov je cez neutralizačnú nádrž  odkiaľ bude kondenzát zaústený do kanalizácie.</w:t>
      </w:r>
    </w:p>
    <w:p w14:paraId="57A3B238" w14:textId="77777777" w:rsidR="00DC7E72" w:rsidRPr="00F22911" w:rsidRDefault="00DC7E72" w:rsidP="00DC7E72">
      <w:pPr>
        <w:spacing w:after="0"/>
        <w:contextualSpacing/>
        <w:rPr>
          <w:lang w:val="sk-SK"/>
        </w:rPr>
      </w:pPr>
      <w:r w:rsidRPr="00F22911">
        <w:rPr>
          <w:lang w:val="sk-SK"/>
        </w:rPr>
        <w:t xml:space="preserve">Kotolňa v zmysle prílohy č.1 k Z. z. č.410/2012 patrí do </w:t>
      </w:r>
      <w:r w:rsidRPr="00F22911">
        <w:rPr>
          <w:b/>
          <w:lang w:val="sk-SK"/>
        </w:rPr>
        <w:t>stredného zdroja znečistenia</w:t>
      </w:r>
      <w:r w:rsidRPr="00F22911">
        <w:rPr>
          <w:lang w:val="sk-SK"/>
        </w:rPr>
        <w:t xml:space="preserve"> a v zmysle zák.č.137/2010, § 33 odst.1 </w:t>
      </w:r>
      <w:proofErr w:type="spellStart"/>
      <w:r w:rsidRPr="00F22911">
        <w:rPr>
          <w:lang w:val="sk-SK"/>
        </w:rPr>
        <w:t>písm.a</w:t>
      </w:r>
      <w:proofErr w:type="spellEnd"/>
      <w:r w:rsidRPr="00F22911">
        <w:rPr>
          <w:lang w:val="sk-SK"/>
        </w:rPr>
        <w:t xml:space="preserve">) dáva súhlas na umiestnenie tohoto zdroja Okresný úrad životného prostredia. V kotolni budú osadené dva plynové kondenzačné kotle napr. BUDERUS typ: </w:t>
      </w:r>
    </w:p>
    <w:p w14:paraId="3DF8E0FD" w14:textId="77777777" w:rsidR="00DC7E72" w:rsidRPr="00F22911" w:rsidRDefault="00DC7E72" w:rsidP="00DC7E72">
      <w:pPr>
        <w:tabs>
          <w:tab w:val="left" w:pos="720"/>
        </w:tabs>
        <w:spacing w:after="0"/>
        <w:contextualSpacing/>
        <w:rPr>
          <w:lang w:val="sk-SK"/>
        </w:rPr>
      </w:pPr>
      <w:proofErr w:type="spellStart"/>
      <w:r w:rsidRPr="00F22911">
        <w:rPr>
          <w:lang w:val="sk-SK"/>
        </w:rPr>
        <w:t>Logano</w:t>
      </w:r>
      <w:proofErr w:type="spellEnd"/>
      <w:r w:rsidRPr="00F22911">
        <w:rPr>
          <w:lang w:val="sk-SK"/>
        </w:rPr>
        <w:t xml:space="preserve"> plus KB372  o menovitom výkone 186 kW – 2ks.</w:t>
      </w:r>
    </w:p>
    <w:p w14:paraId="0FDC312A" w14:textId="77777777" w:rsidR="00DC7E72" w:rsidRPr="00F22911" w:rsidRDefault="00DC7E72" w:rsidP="00DC7E72">
      <w:pPr>
        <w:tabs>
          <w:tab w:val="left" w:pos="720"/>
        </w:tabs>
        <w:spacing w:after="0"/>
        <w:contextualSpacing/>
        <w:rPr>
          <w:lang w:val="sk-SK"/>
        </w:rPr>
      </w:pPr>
    </w:p>
    <w:p w14:paraId="0D56D747" w14:textId="77777777" w:rsidR="00DC7E72" w:rsidRPr="00F22911" w:rsidRDefault="00DC7E72" w:rsidP="00DC7E72">
      <w:pPr>
        <w:tabs>
          <w:tab w:val="left" w:pos="720"/>
        </w:tabs>
        <w:spacing w:after="0"/>
        <w:contextualSpacing/>
        <w:rPr>
          <w:lang w:val="sk-SK"/>
        </w:rPr>
      </w:pPr>
      <w:r w:rsidRPr="00F22911">
        <w:rPr>
          <w:lang w:val="sk-SK"/>
        </w:rPr>
        <w:t xml:space="preserve">Ako doplnkový zdroj tepla budú slúžiť dve tepelné čerpadlá napr. BUDERUS </w:t>
      </w:r>
      <w:proofErr w:type="spellStart"/>
      <w:r w:rsidRPr="00F22911">
        <w:rPr>
          <w:lang w:val="sk-SK"/>
        </w:rPr>
        <w:t>Logatherm</w:t>
      </w:r>
      <w:proofErr w:type="spellEnd"/>
      <w:r w:rsidRPr="00F22911">
        <w:rPr>
          <w:lang w:val="sk-SK"/>
        </w:rPr>
        <w:t xml:space="preserve"> WLW286-38 AR   o menovitom výkone 35kW  pri vonkajšej teplote -7°C a výstupnej teploty vody 50°C. Pri priemernej teplote vonkajšieho vzduchu v Bratislave 4,2°C je výkon tepelného čerpadla 44kW. Systémový výkon podpory vykurovania bude 88kW,</w:t>
      </w:r>
    </w:p>
    <w:p w14:paraId="578D690D" w14:textId="77777777" w:rsidR="00DC7E72" w:rsidRPr="00F22911" w:rsidRDefault="00DC7E72" w:rsidP="00DC7E72">
      <w:pPr>
        <w:tabs>
          <w:tab w:val="left" w:pos="720"/>
        </w:tabs>
        <w:spacing w:after="0"/>
        <w:contextualSpacing/>
        <w:rPr>
          <w:lang w:val="sk-SK"/>
        </w:rPr>
      </w:pPr>
      <w:r w:rsidRPr="00F22911">
        <w:rPr>
          <w:lang w:val="sk-SK"/>
        </w:rPr>
        <w:t>Do vykurovacieho systému budú napojené ako podpora vykurovania a prípravy teplej vody. Vyrobené teplo z tepelných čerpadiel sa bude akumulovať v akumulačnej nádobe odkiaľ sa predhriata voda zohreje na požadovanú teplotu v plynových kondenzačných kotloch. Následne sa vykurovacia voda bude distribuovať do jednotlivých vykurovacích vetiev.</w:t>
      </w:r>
    </w:p>
    <w:p w14:paraId="670402A5" w14:textId="77777777" w:rsidR="00DC7E72" w:rsidRPr="00F22911" w:rsidRDefault="00DC7E72" w:rsidP="00DC7E72">
      <w:pPr>
        <w:spacing w:after="0"/>
        <w:ind w:firstLine="720"/>
        <w:contextualSpacing/>
        <w:rPr>
          <w:lang w:val="sk-SK"/>
        </w:rPr>
      </w:pPr>
    </w:p>
    <w:p w14:paraId="1FE65580" w14:textId="77777777" w:rsidR="00DC7E72" w:rsidRPr="00F22911" w:rsidRDefault="00DC7E72" w:rsidP="00DC7E72">
      <w:pPr>
        <w:ind w:firstLine="720"/>
        <w:contextualSpacing/>
        <w:rPr>
          <w:lang w:val="sk-SK"/>
        </w:rPr>
      </w:pPr>
      <w:r w:rsidRPr="00F22911">
        <w:rPr>
          <w:lang w:val="sk-SK"/>
        </w:rPr>
        <w:t>Pri návrhu zdrojov znečistenia sa postupovalo v súlade so zákonom 245/2003 Z. z. o integrovanej prevencii a kontrole znečisťovania životného prostredia a o zmene a doplnení niektorých zákonov v znení neskorších predpisov. Bola vybraná technológia obsahujúca podmienky BAT technológie:</w:t>
      </w:r>
    </w:p>
    <w:p w14:paraId="626AD601" w14:textId="77777777" w:rsidR="00DC7E72" w:rsidRPr="00F22911" w:rsidRDefault="00DC7E72" w:rsidP="00DC7E72">
      <w:pPr>
        <w:ind w:firstLine="720"/>
        <w:contextualSpacing/>
        <w:rPr>
          <w:lang w:val="sk-SK"/>
        </w:rPr>
      </w:pPr>
      <w:r w:rsidRPr="00F22911">
        <w:rPr>
          <w:lang w:val="sk-SK"/>
        </w:rPr>
        <w:t>Najlepšia dostupná technika podľa tohto zákona je najefektívnejší a najpokročilejší stav rozvoja činností a spôsob ich prevádzkovania, ktorý preukazuje praktickú vhodnosť určitej techniky, najmä z hľadiska určovania emisných limitov sledujúcich predchádzanie vzniku emisií v prevádzke, a ak to nie je možné, aspoň celkové zníženie emisií a ich nepriaznivého vplyvu na životné prostredie.</w:t>
      </w:r>
    </w:p>
    <w:p w14:paraId="37A0E1A5" w14:textId="77777777" w:rsidR="00DC7E72" w:rsidRPr="00F22911" w:rsidRDefault="00DC7E72" w:rsidP="00DC7E72">
      <w:pPr>
        <w:rPr>
          <w:lang w:val="sk-SK"/>
        </w:rPr>
      </w:pPr>
    </w:p>
    <w:p w14:paraId="31FD4564" w14:textId="77777777" w:rsidR="00DC7E72" w:rsidRPr="00F22911" w:rsidRDefault="00DC7E72" w:rsidP="00DC7E72">
      <w:pPr>
        <w:pStyle w:val="Nadpis2"/>
        <w:rPr>
          <w:lang w:val="sk-SK"/>
        </w:rPr>
      </w:pPr>
      <w:r w:rsidRPr="00F22911">
        <w:rPr>
          <w:lang w:val="sk-SK"/>
        </w:rPr>
        <w:t xml:space="preserve">  </w:t>
      </w:r>
      <w:bookmarkStart w:id="100" w:name="_Toc83367922"/>
      <w:bookmarkStart w:id="101" w:name="_Toc131086255"/>
      <w:r w:rsidRPr="00F22911">
        <w:rPr>
          <w:lang w:val="sk-SK"/>
        </w:rPr>
        <w:t>Zabezpečovacie zariadenia</w:t>
      </w:r>
      <w:bookmarkEnd w:id="100"/>
      <w:bookmarkEnd w:id="101"/>
    </w:p>
    <w:p w14:paraId="5C5BEDFC" w14:textId="77777777" w:rsidR="00DC7E72" w:rsidRPr="00F22911" w:rsidRDefault="00DC7E72" w:rsidP="00DC7E72">
      <w:pPr>
        <w:ind w:firstLine="720"/>
        <w:contextualSpacing/>
        <w:rPr>
          <w:rFonts w:ascii="Century Gothic" w:hAnsi="Century Gothic" w:cs="Tahoma"/>
          <w:lang w:val="sk-SK"/>
        </w:rPr>
      </w:pPr>
      <w:r w:rsidRPr="00F22911">
        <w:rPr>
          <w:lang w:val="sk-SK"/>
        </w:rPr>
        <w:t>Zabezpečovacím zariadením budú expanzné nádoby, resp. čerpadlový expanzný automat s </w:t>
      </w:r>
      <w:proofErr w:type="spellStart"/>
      <w:r w:rsidRPr="00F22911">
        <w:rPr>
          <w:lang w:val="sk-SK"/>
        </w:rPr>
        <w:t>odplyňovaním</w:t>
      </w:r>
      <w:proofErr w:type="spellEnd"/>
      <w:r w:rsidRPr="00F22911">
        <w:rPr>
          <w:lang w:val="sk-SK"/>
        </w:rPr>
        <w:t xml:space="preserve"> a doplňovaním v kombinácií s poistnými ventilmi.</w:t>
      </w:r>
    </w:p>
    <w:p w14:paraId="4DC5C286" w14:textId="77777777" w:rsidR="00DC7E72" w:rsidRPr="00F22911" w:rsidRDefault="00DC7E72" w:rsidP="00DC7E72">
      <w:pPr>
        <w:rPr>
          <w:lang w:val="sk-SK"/>
        </w:rPr>
      </w:pPr>
    </w:p>
    <w:p w14:paraId="36C470B0" w14:textId="77777777" w:rsidR="00DC7E72" w:rsidRPr="00F22911" w:rsidRDefault="00DC7E72" w:rsidP="00DC7E72">
      <w:pPr>
        <w:pStyle w:val="Nadpis2"/>
        <w:rPr>
          <w:lang w:val="sk-SK"/>
        </w:rPr>
      </w:pPr>
      <w:bookmarkStart w:id="102" w:name="_Toc83367923"/>
      <w:bookmarkStart w:id="103" w:name="_Toc131086256"/>
      <w:r w:rsidRPr="00F22911">
        <w:rPr>
          <w:lang w:val="sk-SK"/>
        </w:rPr>
        <w:t>Ohrev pitnej vody</w:t>
      </w:r>
      <w:bookmarkEnd w:id="102"/>
      <w:bookmarkEnd w:id="103"/>
    </w:p>
    <w:p w14:paraId="2923D9E5" w14:textId="77777777" w:rsidR="00DC7E72" w:rsidRPr="00F22911" w:rsidRDefault="00DC7E72" w:rsidP="00DC7E72">
      <w:pPr>
        <w:ind w:firstLine="284"/>
        <w:contextualSpacing/>
        <w:rPr>
          <w:lang w:val="sk-SK"/>
        </w:rPr>
      </w:pPr>
      <w:r w:rsidRPr="00F22911">
        <w:rPr>
          <w:lang w:val="sk-SK"/>
        </w:rPr>
        <w:t xml:space="preserve">Ohrev pitnej vody bude zabezpečený pomocou nabíjacieho systému napr. </w:t>
      </w:r>
      <w:r w:rsidRPr="00F22911">
        <w:rPr>
          <w:b/>
          <w:lang w:val="sk-SK"/>
        </w:rPr>
        <w:t>BUDERUS LOGALUX SLP4/3 E</w:t>
      </w:r>
      <w:r w:rsidRPr="00F22911">
        <w:rPr>
          <w:lang w:val="sk-SK"/>
        </w:rPr>
        <w:t xml:space="preserve">, výkon PRI 70/45°C 150kW. Ohriata voda sa bude akumulovať v zásobníku teplej vody  napr. </w:t>
      </w:r>
      <w:r w:rsidRPr="00F22911">
        <w:rPr>
          <w:b/>
          <w:lang w:val="sk-SK"/>
        </w:rPr>
        <w:t>BUDERUS LOGALUX SF 1000</w:t>
      </w:r>
      <w:r w:rsidRPr="00F22911">
        <w:rPr>
          <w:lang w:val="sk-SK"/>
        </w:rPr>
        <w:t xml:space="preserve"> s pohotovostným objemom vody 1000 litrov. </w:t>
      </w:r>
    </w:p>
    <w:p w14:paraId="5F6AE461" w14:textId="77777777" w:rsidR="00DC7E72" w:rsidRPr="00F22911" w:rsidRDefault="00DC7E72" w:rsidP="00DC7E72">
      <w:pPr>
        <w:contextualSpacing/>
        <w:rPr>
          <w:lang w:val="sk-SK"/>
        </w:rPr>
      </w:pPr>
      <w:r w:rsidRPr="00F22911">
        <w:rPr>
          <w:lang w:val="sk-SK"/>
        </w:rPr>
        <w:t xml:space="preserve">    Na vstupe studenej vody bude namontovaný poistný ventil, otvárací pretlak 8bar, tlaková expanzná nádoba napr. REFLEX REFIX DT60/10  o objeme 60 litrov, uzatváracie ventily manometer, spätný ventil a filter. (potrubné armatúry budú v dodávke ZTI)</w:t>
      </w:r>
    </w:p>
    <w:p w14:paraId="22C8544D" w14:textId="77777777" w:rsidR="00DC7E72" w:rsidRPr="00F22911" w:rsidRDefault="00DC7E72" w:rsidP="00DC7E72">
      <w:pPr>
        <w:ind w:firstLine="720"/>
        <w:contextualSpacing/>
        <w:rPr>
          <w:color w:val="FF0000"/>
          <w:lang w:val="sk-SK"/>
        </w:rPr>
      </w:pPr>
    </w:p>
    <w:p w14:paraId="7A56D97F" w14:textId="77777777" w:rsidR="00DC7E72" w:rsidRPr="00F22911" w:rsidRDefault="00DC7E72" w:rsidP="00DC7E72">
      <w:pPr>
        <w:pStyle w:val="Nadpis2"/>
        <w:rPr>
          <w:lang w:val="sk-SK"/>
        </w:rPr>
      </w:pPr>
      <w:bookmarkStart w:id="104" w:name="_Toc131086257"/>
      <w:r w:rsidRPr="00F22911">
        <w:rPr>
          <w:lang w:val="sk-SK"/>
        </w:rPr>
        <w:t>Vykurovací systém</w:t>
      </w:r>
      <w:bookmarkEnd w:id="104"/>
    </w:p>
    <w:p w14:paraId="70E2E0EF" w14:textId="77777777" w:rsidR="00DC7E72" w:rsidRPr="00F22911" w:rsidRDefault="00DC7E72" w:rsidP="00DC7E72">
      <w:pPr>
        <w:ind w:firstLine="720"/>
        <w:contextualSpacing/>
        <w:rPr>
          <w:lang w:val="sk-SK"/>
        </w:rPr>
      </w:pPr>
      <w:r w:rsidRPr="00F22911">
        <w:rPr>
          <w:lang w:val="sk-SK"/>
        </w:rPr>
        <w:t xml:space="preserve">Vykurovací systém bude teplovodný s teplotným spadom 60°/40°C. Objekt bude vykurovaný pomocou lavičkových vykurovacích </w:t>
      </w:r>
      <w:proofErr w:type="spellStart"/>
      <w:r w:rsidRPr="00F22911">
        <w:rPr>
          <w:lang w:val="sk-SK"/>
        </w:rPr>
        <w:t>konvektorov</w:t>
      </w:r>
      <w:proofErr w:type="spellEnd"/>
      <w:r w:rsidRPr="00F22911">
        <w:rPr>
          <w:lang w:val="sk-SK"/>
        </w:rPr>
        <w:t xml:space="preserve"> osadenými na podlahe.</w:t>
      </w:r>
    </w:p>
    <w:p w14:paraId="4ADC1E25" w14:textId="77777777" w:rsidR="00DC7E72" w:rsidRPr="00F22911" w:rsidRDefault="00DC7E72" w:rsidP="00DC7E72">
      <w:pPr>
        <w:ind w:firstLine="720"/>
        <w:contextualSpacing/>
        <w:rPr>
          <w:lang w:val="sk-SK"/>
        </w:rPr>
      </w:pPr>
      <w:r w:rsidRPr="00F22911">
        <w:rPr>
          <w:lang w:val="sk-SK"/>
        </w:rPr>
        <w:t xml:space="preserve">Pre vykurovanie  je vykurovacia voda regulovaná </w:t>
      </w:r>
      <w:proofErr w:type="spellStart"/>
      <w:r w:rsidRPr="00F22911">
        <w:rPr>
          <w:lang w:val="sk-SK"/>
        </w:rPr>
        <w:t>ekvitermicky</w:t>
      </w:r>
      <w:proofErr w:type="spellEnd"/>
      <w:r w:rsidRPr="00F22911">
        <w:rPr>
          <w:lang w:val="sk-SK"/>
        </w:rPr>
        <w:t xml:space="preserve"> v závislosti od vonkajšej teploty. Pre napojenie ohrievačov vzduchotechnických jednotiek a pre ohrev pitnej vody je použitá vykurovacia voda s konštantnou teplotou vody. </w:t>
      </w:r>
    </w:p>
    <w:p w14:paraId="797D4BE0" w14:textId="77777777" w:rsidR="00DC7E72" w:rsidRPr="00F22911" w:rsidRDefault="00DC7E72" w:rsidP="00DC7E72">
      <w:pPr>
        <w:ind w:firstLine="720"/>
        <w:contextualSpacing/>
        <w:rPr>
          <w:lang w:val="sk-SK"/>
        </w:rPr>
      </w:pPr>
      <w:r w:rsidRPr="00F22911">
        <w:rPr>
          <w:lang w:val="sk-SK"/>
        </w:rPr>
        <w:t>Od zdroja tepla k VZT jednotkám budú rozvody tepla vedene pod stropom riešeného podlažia. Vykurovací rozvod pre vykurovacie telesa bude vedený pod stropom príslušného podlažia a ďalej bude prechádzať do podlahy k daným vykurovacím telesám. Pre rozvod vykurovacej vody v kotolni a pod stropom budú použite oceľové čierne zvárane rúry. Potrubie vedené v podlahe bude z </w:t>
      </w:r>
      <w:proofErr w:type="spellStart"/>
      <w:r w:rsidRPr="00F22911">
        <w:rPr>
          <w:lang w:val="sk-SK"/>
        </w:rPr>
        <w:t>plasthlinových</w:t>
      </w:r>
      <w:proofErr w:type="spellEnd"/>
      <w:r w:rsidRPr="00F22911">
        <w:rPr>
          <w:lang w:val="sk-SK"/>
        </w:rPr>
        <w:t xml:space="preserve"> rúr. Všetky potrubia budú proti stratám tepla opatrené tepelnou izoláciou požadovanej hrúbky.</w:t>
      </w:r>
    </w:p>
    <w:p w14:paraId="56D4D9CB" w14:textId="77777777" w:rsidR="00DC7E72" w:rsidRPr="00F22911" w:rsidRDefault="00DC7E72" w:rsidP="00DC7E72">
      <w:pPr>
        <w:rPr>
          <w:lang w:val="sk-SK"/>
        </w:rPr>
      </w:pPr>
    </w:p>
    <w:p w14:paraId="3EB41FAE" w14:textId="77777777" w:rsidR="00DC7E72" w:rsidRPr="00F22911" w:rsidRDefault="00DC7E72" w:rsidP="00DC7E72">
      <w:pPr>
        <w:pStyle w:val="Nadpis2"/>
        <w:rPr>
          <w:lang w:val="sk-SK"/>
        </w:rPr>
      </w:pPr>
      <w:bookmarkStart w:id="105" w:name="_Toc131086258"/>
      <w:r w:rsidRPr="00F22911">
        <w:rPr>
          <w:lang w:val="sk-SK"/>
        </w:rPr>
        <w:lastRenderedPageBreak/>
        <w:t>Vplyv na životné prostredie</w:t>
      </w:r>
      <w:bookmarkEnd w:id="105"/>
    </w:p>
    <w:p w14:paraId="1F30355F" w14:textId="77777777" w:rsidR="00DC7E72" w:rsidRPr="00F22911" w:rsidRDefault="00DC7E72" w:rsidP="00DC7E72">
      <w:pPr>
        <w:spacing w:after="0"/>
        <w:rPr>
          <w:lang w:val="sk-SK"/>
        </w:rPr>
      </w:pPr>
      <w:r w:rsidRPr="00F22911">
        <w:rPr>
          <w:lang w:val="sk-SK"/>
        </w:rPr>
        <w:t>Použité zariadenia a ich prevádzkovanie nemá nepovolený vplyv na životné prostredie, nie sú zdrojom škodlivín, exhalátov a odpadov, ktoré nepriaznivo vplývajú na životné prostredie. Úroveň emisií pri spaľovaní ZP spĺňa emisné limity. Použité sú moderné kondenzačné kotly na ZP.</w:t>
      </w:r>
    </w:p>
    <w:p w14:paraId="177C4B37" w14:textId="77777777" w:rsidR="00DC7E72" w:rsidRPr="00F22911" w:rsidRDefault="00DC7E72" w:rsidP="00DC7E72">
      <w:pPr>
        <w:spacing w:after="0"/>
        <w:rPr>
          <w:lang w:val="sk-SK"/>
        </w:rPr>
      </w:pPr>
      <w:r w:rsidRPr="00F22911">
        <w:rPr>
          <w:lang w:val="sk-SK"/>
        </w:rPr>
        <w:t>Navrhované zariadenia spĺňajú hygienické požiadavky na pracovné prostredie a neprodukujú hluk nad povolené limity.</w:t>
      </w:r>
    </w:p>
    <w:p w14:paraId="165E3E52" w14:textId="77777777" w:rsidR="00DC7E72" w:rsidRPr="00F22911" w:rsidRDefault="00DC7E72" w:rsidP="00DC7E72">
      <w:pPr>
        <w:rPr>
          <w:lang w:val="sk-SK"/>
        </w:rPr>
      </w:pPr>
    </w:p>
    <w:p w14:paraId="38899240" w14:textId="77777777" w:rsidR="00DC7E72" w:rsidRPr="00F22911" w:rsidRDefault="00DC7E72" w:rsidP="00DC7E72">
      <w:pPr>
        <w:pStyle w:val="Nadpis2"/>
        <w:rPr>
          <w:lang w:val="sk-SK"/>
        </w:rPr>
      </w:pPr>
      <w:bookmarkStart w:id="106" w:name="_Toc131086259"/>
      <w:r w:rsidRPr="00F22911">
        <w:rPr>
          <w:lang w:val="sk-SK"/>
        </w:rPr>
        <w:t>Ochrana a bezpečnosť zdravia pri práci</w:t>
      </w:r>
      <w:bookmarkEnd w:id="106"/>
    </w:p>
    <w:p w14:paraId="10BC7F83" w14:textId="77777777" w:rsidR="00DC7E72" w:rsidRPr="00F22911" w:rsidRDefault="00DC7E72" w:rsidP="00DC7E72">
      <w:pPr>
        <w:ind w:firstLine="720"/>
        <w:contextualSpacing/>
        <w:rPr>
          <w:lang w:val="sk-SK"/>
        </w:rPr>
      </w:pPr>
      <w:r w:rsidRPr="00F22911">
        <w:rPr>
          <w:lang w:val="sk-SK"/>
        </w:rPr>
        <w:t>Je potrebné pri realizácii postupovať v zmysle Zákona č.124/2006 o bezpečnosti a ochrane zdravia pri práci a Nariadenia vlády č.387/2006 o požiadavkách na používanie označenia, symbolov a signálov na zaistenie bezpečnosti a ochrany zdravia pri práci podľa príloh 1 až 9.</w:t>
      </w:r>
    </w:p>
    <w:p w14:paraId="2A748B66" w14:textId="77777777" w:rsidR="00DC7E72" w:rsidRPr="00F22911" w:rsidRDefault="00DC7E72" w:rsidP="00DC7E72">
      <w:pPr>
        <w:ind w:firstLine="720"/>
        <w:contextualSpacing/>
        <w:rPr>
          <w:lang w:val="sk-SK"/>
        </w:rPr>
      </w:pPr>
      <w:r w:rsidRPr="00F22911">
        <w:rPr>
          <w:lang w:val="sk-SK"/>
        </w:rPr>
        <w:tab/>
        <w:t xml:space="preserve">Podľa §6 čl.2 Zákona č.124/2006 zmeny a doplnky </w:t>
      </w:r>
      <w:proofErr w:type="spellStart"/>
      <w:r w:rsidRPr="00F22911">
        <w:rPr>
          <w:lang w:val="sk-SK"/>
        </w:rPr>
        <w:t>Z.z</w:t>
      </w:r>
      <w:proofErr w:type="spellEnd"/>
      <w:r w:rsidRPr="00F22911">
        <w:rPr>
          <w:lang w:val="sk-SK"/>
        </w:rPr>
        <w:t xml:space="preserve">. 154/2013 sa musia vyhodnotiť </w:t>
      </w:r>
      <w:r w:rsidRPr="00F22911">
        <w:rPr>
          <w:b/>
          <w:lang w:val="sk-SK"/>
        </w:rPr>
        <w:t>neodstrániteľné nebezpečenstvá a neodstrániteľné ohrozenia</w:t>
      </w:r>
      <w:r w:rsidRPr="00F22911">
        <w:rPr>
          <w:lang w:val="sk-SK"/>
        </w:rPr>
        <w:t xml:space="preserve">, ktoré vyplynuli z navrhnutého riešenia a navrhnúť opatrenia. </w:t>
      </w:r>
    </w:p>
    <w:p w14:paraId="5414947B" w14:textId="77777777" w:rsidR="00DC7E72" w:rsidRPr="00F22911" w:rsidRDefault="00DC7E72" w:rsidP="00DC7E72">
      <w:pPr>
        <w:spacing w:after="0"/>
        <w:ind w:firstLine="720"/>
        <w:contextualSpacing/>
        <w:rPr>
          <w:lang w:val="sk-SK"/>
        </w:rPr>
      </w:pPr>
      <w:r w:rsidRPr="00F22911">
        <w:rPr>
          <w:lang w:val="sk-SK"/>
        </w:rPr>
        <w:tab/>
        <w:t xml:space="preserve">Zariadenia tepla budú navrhnuté, zrealizované a obsluhované v zmysle Vyhlášky MPSVaR SR č.508/2009 </w:t>
      </w:r>
      <w:proofErr w:type="spellStart"/>
      <w:r w:rsidRPr="00F22911">
        <w:rPr>
          <w:lang w:val="sk-SK"/>
        </w:rPr>
        <w:t>Z.z</w:t>
      </w:r>
      <w:proofErr w:type="spellEnd"/>
      <w:r w:rsidRPr="00F22911">
        <w:rPr>
          <w:lang w:val="sk-SK"/>
        </w:rPr>
        <w:t>.</w:t>
      </w:r>
    </w:p>
    <w:p w14:paraId="34911703" w14:textId="77777777" w:rsidR="00DC7E72" w:rsidRPr="00F22911" w:rsidRDefault="00DC7E72" w:rsidP="00DC7E72">
      <w:pPr>
        <w:spacing w:after="0"/>
        <w:rPr>
          <w:lang w:val="sk-SK"/>
        </w:rPr>
      </w:pPr>
      <w:r w:rsidRPr="00F22911">
        <w:rPr>
          <w:lang w:val="sk-SK"/>
        </w:rPr>
        <w:t xml:space="preserve">Do pôsobnosti ustanoveniami Vyhl. MPSVaR SR č.508/2009 </w:t>
      </w:r>
      <w:proofErr w:type="spellStart"/>
      <w:r w:rsidRPr="00F22911">
        <w:rPr>
          <w:lang w:val="sk-SK"/>
        </w:rPr>
        <w:t>Z.z</w:t>
      </w:r>
      <w:proofErr w:type="spellEnd"/>
      <w:r w:rsidRPr="00F22911">
        <w:rPr>
          <w:lang w:val="sk-SK"/>
        </w:rPr>
        <w:t>. a §3 a príl.č.1 ako vyhradené tlakové zariadenia skupiny B spadajú:</w:t>
      </w:r>
    </w:p>
    <w:p w14:paraId="3D2CB03F" w14:textId="77777777" w:rsidR="00DC7E72" w:rsidRPr="00F22911" w:rsidRDefault="00DC7E72" w:rsidP="00DC7E72">
      <w:pPr>
        <w:autoSpaceDN w:val="0"/>
        <w:adjustRightInd w:val="0"/>
        <w:spacing w:after="0"/>
        <w:rPr>
          <w:lang w:val="sk-SK"/>
        </w:rPr>
      </w:pPr>
      <w:r w:rsidRPr="00F22911">
        <w:rPr>
          <w:lang w:val="sk-SK"/>
        </w:rPr>
        <w:t>B. Technické zariadenia tlakové skupiny B podľa druhu sú:</w:t>
      </w:r>
    </w:p>
    <w:p w14:paraId="767238C6" w14:textId="77777777" w:rsidR="00DC7E72" w:rsidRPr="00F22911" w:rsidRDefault="00DC7E72" w:rsidP="00DC7E72">
      <w:pPr>
        <w:autoSpaceDN w:val="0"/>
        <w:adjustRightInd w:val="0"/>
        <w:spacing w:after="0"/>
        <w:rPr>
          <w:lang w:val="sk-SK"/>
        </w:rPr>
      </w:pPr>
      <w:r w:rsidRPr="00F22911">
        <w:rPr>
          <w:lang w:val="sk-SK"/>
        </w:rPr>
        <w:t>a) vykurované alebo inak vyhrievané zariadenie s rizikom prehriatia určené na výrobu pary s menovitým tlakom do 0,05 MPa vrátane alebo na ohrev kvapaliny pri teplote nižšej, ako je bod varu, s menovitým tepelným výkonom nad100 kW (V. trieda)</w:t>
      </w:r>
    </w:p>
    <w:p w14:paraId="16F9069C" w14:textId="77777777" w:rsidR="00DC7E72" w:rsidRPr="00F22911" w:rsidRDefault="00DC7E72" w:rsidP="00DC7E72">
      <w:pPr>
        <w:autoSpaceDN w:val="0"/>
        <w:adjustRightInd w:val="0"/>
        <w:spacing w:after="0"/>
        <w:rPr>
          <w:lang w:val="sk-SK"/>
        </w:rPr>
      </w:pPr>
      <w:r w:rsidRPr="00F22911">
        <w:rPr>
          <w:lang w:val="sk-SK"/>
        </w:rPr>
        <w:t xml:space="preserve">- stacionárny plynový kondenzačný kotol </w:t>
      </w:r>
      <w:proofErr w:type="spellStart"/>
      <w:r w:rsidRPr="00F22911">
        <w:rPr>
          <w:lang w:val="sk-SK"/>
        </w:rPr>
        <w:t>Buderus</w:t>
      </w:r>
      <w:proofErr w:type="spellEnd"/>
      <w:r w:rsidRPr="00F22911">
        <w:rPr>
          <w:lang w:val="sk-SK"/>
        </w:rPr>
        <w:t xml:space="preserve"> </w:t>
      </w:r>
      <w:proofErr w:type="spellStart"/>
      <w:r w:rsidRPr="00F22911">
        <w:rPr>
          <w:lang w:val="sk-SK"/>
        </w:rPr>
        <w:t>Logano</w:t>
      </w:r>
      <w:proofErr w:type="spellEnd"/>
      <w:r w:rsidRPr="00F22911">
        <w:rPr>
          <w:lang w:val="sk-SK"/>
        </w:rPr>
        <w:t xml:space="preserve"> plus KB372-200 – 2ks </w:t>
      </w:r>
    </w:p>
    <w:p w14:paraId="6A7F39C1" w14:textId="77777777" w:rsidR="00DC7E72" w:rsidRPr="00F22911" w:rsidRDefault="00DC7E72" w:rsidP="00DC7E72">
      <w:pPr>
        <w:ind w:firstLine="720"/>
        <w:contextualSpacing/>
        <w:rPr>
          <w:lang w:val="sk-SK"/>
        </w:rPr>
      </w:pPr>
      <w:r w:rsidRPr="00F22911">
        <w:rPr>
          <w:lang w:val="sk-SK"/>
        </w:rPr>
        <w:t xml:space="preserve">Tlaková nádoba spadá do pôsobnosti ustanoveniami Vyhl. MPSVaR SR č.508/2009 </w:t>
      </w:r>
      <w:proofErr w:type="spellStart"/>
      <w:r w:rsidRPr="00F22911">
        <w:rPr>
          <w:lang w:val="sk-SK"/>
        </w:rPr>
        <w:t>Z.z</w:t>
      </w:r>
      <w:proofErr w:type="spellEnd"/>
      <w:r w:rsidRPr="00F22911">
        <w:rPr>
          <w:lang w:val="sk-SK"/>
        </w:rPr>
        <w:t>. a §3 a príl.č.1 ako vyhradené tlakové zariadenia skupiny A.</w:t>
      </w:r>
    </w:p>
    <w:p w14:paraId="2DD78BF6" w14:textId="77777777" w:rsidR="00DC7E72" w:rsidRPr="00F22911" w:rsidRDefault="00DC7E72" w:rsidP="00DC7E72">
      <w:pPr>
        <w:ind w:firstLine="708"/>
        <w:rPr>
          <w:lang w:val="sk-SK"/>
        </w:rPr>
      </w:pPr>
      <w:r w:rsidRPr="00F22911">
        <w:rPr>
          <w:lang w:val="sk-SK"/>
        </w:rPr>
        <w:t xml:space="preserve">Na vyhradené tlakové zariadenia je nutné vykonať kontrolu Technickou inšpekciou podľa §5 NV SR č.508/2009 </w:t>
      </w:r>
      <w:proofErr w:type="spellStart"/>
      <w:r w:rsidRPr="00F22911">
        <w:rPr>
          <w:lang w:val="sk-SK"/>
        </w:rPr>
        <w:t>Z.z</w:t>
      </w:r>
      <w:proofErr w:type="spellEnd"/>
      <w:r w:rsidRPr="00F22911">
        <w:rPr>
          <w:lang w:val="sk-SK"/>
        </w:rPr>
        <w:t>.</w:t>
      </w:r>
    </w:p>
    <w:p w14:paraId="412136F5" w14:textId="5AF8A03E" w:rsidR="00DC7E72" w:rsidRPr="00F22911" w:rsidRDefault="00DC7E72" w:rsidP="00DC7E72">
      <w:pPr>
        <w:ind w:firstLine="708"/>
        <w:rPr>
          <w:lang w:val="sk-SK"/>
        </w:rPr>
      </w:pPr>
      <w:r w:rsidRPr="00F22911">
        <w:rPr>
          <w:lang w:val="sk-SK"/>
        </w:rPr>
        <w:t>Prehliadky a skúšky technických zariadení tlakových pred uvedením do prevádzky  a počas prevádzky – podľa príslušnej skupiny, viď. Vyhl.</w:t>
      </w:r>
      <w:r w:rsidR="00565930" w:rsidRPr="00F22911">
        <w:rPr>
          <w:lang w:val="sk-SK"/>
        </w:rPr>
        <w:t xml:space="preserve"> </w:t>
      </w:r>
      <w:r w:rsidRPr="00F22911">
        <w:rPr>
          <w:lang w:val="sk-SK"/>
        </w:rPr>
        <w:t xml:space="preserve">MPSVaR SR č.508/2009 </w:t>
      </w:r>
      <w:proofErr w:type="spellStart"/>
      <w:r w:rsidRPr="00F22911">
        <w:rPr>
          <w:lang w:val="sk-SK"/>
        </w:rPr>
        <w:t>Z.z</w:t>
      </w:r>
      <w:proofErr w:type="spellEnd"/>
      <w:r w:rsidRPr="00F22911">
        <w:rPr>
          <w:lang w:val="sk-SK"/>
        </w:rPr>
        <w:t>. a príl.č.5.</w:t>
      </w:r>
    </w:p>
    <w:p w14:paraId="32461FA2" w14:textId="77777777" w:rsidR="00DC7E72" w:rsidRPr="00F22911" w:rsidRDefault="00DC7E72" w:rsidP="00DC7E72">
      <w:pPr>
        <w:ind w:firstLine="720"/>
        <w:contextualSpacing/>
        <w:rPr>
          <w:lang w:val="sk-SK"/>
        </w:rPr>
      </w:pPr>
      <w:r w:rsidRPr="00F22911">
        <w:rPr>
          <w:lang w:val="sk-SK"/>
        </w:rPr>
        <w:t>Zariadenie kotolne bude rozmiestnené tak, aby bol zabezpečený prístup k zariadeniam vyžadujúcim obsluhu a údržbu. Povrch všetkých zariadení v kotolni, ktorých teplota presahuje 50°C (mimo uzatváracích armatúr), bude opatrený tepelnou izoláciou. Tepelné izolácia sú dimenzované na dotykovú teplotu 50°C, aby nedošlo k úrazu popálením.</w:t>
      </w:r>
    </w:p>
    <w:p w14:paraId="47386065" w14:textId="77777777" w:rsidR="00DC7E72" w:rsidRPr="00F22911" w:rsidRDefault="00DC7E72" w:rsidP="00DC7E72">
      <w:pPr>
        <w:ind w:firstLine="720"/>
        <w:contextualSpacing/>
        <w:rPr>
          <w:lang w:val="sk-SK"/>
        </w:rPr>
      </w:pPr>
      <w:r w:rsidRPr="00F22911">
        <w:rPr>
          <w:lang w:val="sk-SK"/>
        </w:rPr>
        <w:t>Pri vstupných dverách do kotolne bude umiestnený havarijný vypínač, ktorý preruší prívod el. energie do automatiky horákov.</w:t>
      </w:r>
    </w:p>
    <w:p w14:paraId="58D6D4A9" w14:textId="77777777" w:rsidR="00DC7E72" w:rsidRPr="00F22911" w:rsidRDefault="00DC7E72" w:rsidP="00DC7E72">
      <w:pPr>
        <w:ind w:firstLine="720"/>
        <w:contextualSpacing/>
        <w:rPr>
          <w:lang w:val="sk-SK"/>
        </w:rPr>
      </w:pPr>
    </w:p>
    <w:p w14:paraId="44A94CA8" w14:textId="77777777" w:rsidR="007D07A5" w:rsidRPr="00F22911" w:rsidRDefault="007D07A5" w:rsidP="007D07A5">
      <w:pPr>
        <w:pStyle w:val="Nadpis1"/>
        <w:rPr>
          <w:lang w:val="sk-SK"/>
        </w:rPr>
      </w:pPr>
      <w:bookmarkStart w:id="107" w:name="_Toc131086260"/>
      <w:r w:rsidRPr="00F22911">
        <w:rPr>
          <w:lang w:val="sk-SK"/>
        </w:rPr>
        <w:t>Zdravotnícke inštalácie</w:t>
      </w:r>
      <w:bookmarkEnd w:id="107"/>
    </w:p>
    <w:p w14:paraId="54033457" w14:textId="77777777" w:rsidR="00F27C23" w:rsidRPr="00F22911" w:rsidRDefault="00F27C23" w:rsidP="00F27C23">
      <w:pPr>
        <w:pStyle w:val="Nadpis2"/>
        <w:rPr>
          <w:lang w:val="sk-SK"/>
        </w:rPr>
      </w:pPr>
      <w:bookmarkStart w:id="108" w:name="_Toc131086261"/>
      <w:r w:rsidRPr="00F22911">
        <w:rPr>
          <w:lang w:val="sk-SK"/>
        </w:rPr>
        <w:t>Novo-navrhovaná vodovodná prípojka a areálový rozvod pitnej vody</w:t>
      </w:r>
      <w:bookmarkEnd w:id="108"/>
    </w:p>
    <w:p w14:paraId="5A842F5E" w14:textId="1727ADDB" w:rsidR="00284621" w:rsidRPr="00F22911" w:rsidRDefault="00284621" w:rsidP="00284621">
      <w:pPr>
        <w:ind w:firstLine="578"/>
        <w:rPr>
          <w:lang w:val="sk-SK"/>
        </w:rPr>
      </w:pPr>
      <w:r w:rsidRPr="00F22911">
        <w:rPr>
          <w:lang w:val="sk-SK"/>
        </w:rPr>
        <w:t>Na parcele pre bytový súbor Terchovská sa nachádza existujúca vodovodná prípojka</w:t>
      </w:r>
      <w:r w:rsidR="009A6EE8" w:rsidRPr="00F22911">
        <w:rPr>
          <w:lang w:val="sk-SK"/>
        </w:rPr>
        <w:t xml:space="preserve"> DN25</w:t>
      </w:r>
      <w:r w:rsidRPr="00F22911">
        <w:rPr>
          <w:lang w:val="sk-SK"/>
        </w:rPr>
        <w:t xml:space="preserve"> ukončená vodomerom, </w:t>
      </w:r>
      <w:r w:rsidR="009A6EE8" w:rsidRPr="00F22911">
        <w:rPr>
          <w:lang w:val="sk-SK"/>
        </w:rPr>
        <w:t xml:space="preserve">poloha </w:t>
      </w:r>
      <w:r w:rsidRPr="00F22911">
        <w:rPr>
          <w:lang w:val="sk-SK"/>
        </w:rPr>
        <w:t xml:space="preserve">existujúcej prípojky </w:t>
      </w:r>
      <w:r w:rsidR="009A6EE8" w:rsidRPr="00F22911">
        <w:rPr>
          <w:lang w:val="sk-SK"/>
        </w:rPr>
        <w:t>nebola zameraná</w:t>
      </w:r>
      <w:r w:rsidRPr="00F22911">
        <w:rPr>
          <w:lang w:val="sk-SK"/>
        </w:rPr>
        <w:t xml:space="preserve">. Pred začatím prác sa vykoná vytýčenie sietí. </w:t>
      </w:r>
    </w:p>
    <w:p w14:paraId="1C1A0C0E" w14:textId="7501DCE0" w:rsidR="00284621" w:rsidRPr="00F22911" w:rsidRDefault="00890924" w:rsidP="00284621">
      <w:pPr>
        <w:ind w:firstLine="578"/>
        <w:rPr>
          <w:lang w:val="sk-SK"/>
        </w:rPr>
      </w:pPr>
      <w:r w:rsidRPr="00F22911">
        <w:rPr>
          <w:lang w:val="sk-SK"/>
        </w:rPr>
        <w:t>N</w:t>
      </w:r>
      <w:r w:rsidR="00C0444E" w:rsidRPr="00F22911">
        <w:rPr>
          <w:lang w:val="sk-SK"/>
        </w:rPr>
        <w:t>avrh</w:t>
      </w:r>
      <w:r w:rsidRPr="00F22911">
        <w:rPr>
          <w:lang w:val="sk-SK"/>
        </w:rPr>
        <w:t>ovan</w:t>
      </w:r>
      <w:r w:rsidR="00C0444E" w:rsidRPr="00F22911">
        <w:rPr>
          <w:lang w:val="sk-SK"/>
        </w:rPr>
        <w:t>á</w:t>
      </w:r>
      <w:r w:rsidRPr="00F22911">
        <w:rPr>
          <w:lang w:val="sk-SK"/>
        </w:rPr>
        <w:t xml:space="preserve"> je</w:t>
      </w:r>
      <w:r w:rsidR="00C0444E" w:rsidRPr="00F22911">
        <w:rPr>
          <w:lang w:val="sk-SK"/>
        </w:rPr>
        <w:t xml:space="preserve"> </w:t>
      </w:r>
      <w:r w:rsidR="00AD5AA8" w:rsidRPr="00F22911">
        <w:rPr>
          <w:lang w:val="sk-SK"/>
        </w:rPr>
        <w:t xml:space="preserve">nová </w:t>
      </w:r>
      <w:r w:rsidR="00C0444E" w:rsidRPr="00F22911">
        <w:rPr>
          <w:lang w:val="sk-SK"/>
        </w:rPr>
        <w:t>vodovodn</w:t>
      </w:r>
      <w:r w:rsidR="00AD5AA8" w:rsidRPr="00F22911">
        <w:rPr>
          <w:lang w:val="sk-SK"/>
        </w:rPr>
        <w:t>á</w:t>
      </w:r>
      <w:r w:rsidR="00C0444E" w:rsidRPr="00F22911">
        <w:rPr>
          <w:lang w:val="sk-SK"/>
        </w:rPr>
        <w:t xml:space="preserve"> prípojk</w:t>
      </w:r>
      <w:r w:rsidR="00AD5AA8" w:rsidRPr="00F22911">
        <w:rPr>
          <w:lang w:val="sk-SK"/>
        </w:rPr>
        <w:t>a</w:t>
      </w:r>
      <w:r w:rsidR="00C0444E" w:rsidRPr="00F22911">
        <w:rPr>
          <w:lang w:val="sk-SK"/>
        </w:rPr>
        <w:t xml:space="preserve"> DN 80 z tvárnej liatiny</w:t>
      </w:r>
      <w:r w:rsidR="00AD5AA8" w:rsidRPr="00F22911">
        <w:rPr>
          <w:lang w:val="sk-SK"/>
        </w:rPr>
        <w:t xml:space="preserve"> s novým </w:t>
      </w:r>
      <w:proofErr w:type="spellStart"/>
      <w:r w:rsidR="00AD5AA8" w:rsidRPr="00F22911">
        <w:rPr>
          <w:lang w:val="sk-SK"/>
        </w:rPr>
        <w:t>nápojným</w:t>
      </w:r>
      <w:proofErr w:type="spellEnd"/>
      <w:r w:rsidR="00AD5AA8" w:rsidRPr="00F22911">
        <w:rPr>
          <w:lang w:val="sk-SK"/>
        </w:rPr>
        <w:t xml:space="preserve"> bodom</w:t>
      </w:r>
      <w:r w:rsidR="00C0444E" w:rsidRPr="00F22911">
        <w:rPr>
          <w:lang w:val="sk-SK"/>
        </w:rPr>
        <w:t>.</w:t>
      </w:r>
      <w:r w:rsidR="00AD5AA8" w:rsidRPr="00F22911">
        <w:rPr>
          <w:lang w:val="sk-SK"/>
        </w:rPr>
        <w:t xml:space="preserve"> </w:t>
      </w:r>
    </w:p>
    <w:p w14:paraId="6580BB49" w14:textId="77777777" w:rsidR="00284621" w:rsidRPr="00F22911" w:rsidRDefault="00284621" w:rsidP="00284621">
      <w:pPr>
        <w:ind w:firstLine="578"/>
        <w:rPr>
          <w:lang w:val="sk-SK"/>
        </w:rPr>
      </w:pPr>
      <w:r w:rsidRPr="00F22911">
        <w:rPr>
          <w:lang w:val="sk-SK"/>
        </w:rPr>
        <w:t>Prípojka bude ukončená vo vodomernej šachte fakturačným vodomerom. Ďalej bude pokračovať areálový rozvod vody. Pričom pre každý objekt bude samostatný podružný vodomer a samostatná areálová vetva do jednotlivých bytových domov.</w:t>
      </w:r>
    </w:p>
    <w:p w14:paraId="78EE24E7" w14:textId="77777777" w:rsidR="00284621" w:rsidRPr="00F22911" w:rsidRDefault="00284621" w:rsidP="00284621">
      <w:pPr>
        <w:ind w:firstLine="578"/>
        <w:rPr>
          <w:lang w:val="sk-SK"/>
        </w:rPr>
      </w:pPr>
      <w:r w:rsidRPr="00F22911">
        <w:rPr>
          <w:lang w:val="sk-SK"/>
        </w:rPr>
        <w:t>Na zalievanie zelene bude na pozemku situovaná studňa, ktorej nameraná priemerná výdatnosť je Q=0,5 l/s. Technológia pre čerpanie vody zo studne je uvažovaná priamo v studni aj s riadiacou jednotkou.</w:t>
      </w:r>
    </w:p>
    <w:p w14:paraId="04C892CE" w14:textId="77777777" w:rsidR="00F27C23" w:rsidRPr="00F22911" w:rsidRDefault="00F27C23" w:rsidP="00F27C23">
      <w:pPr>
        <w:ind w:firstLine="578"/>
        <w:rPr>
          <w:lang w:val="sk-SK"/>
        </w:rPr>
      </w:pPr>
    </w:p>
    <w:p w14:paraId="1DB48D54" w14:textId="77777777" w:rsidR="00F27C23" w:rsidRPr="00F22911" w:rsidRDefault="00F27C23" w:rsidP="00F27C23">
      <w:pPr>
        <w:pStyle w:val="Nadpis3"/>
        <w:rPr>
          <w:lang w:val="sk-SK"/>
        </w:rPr>
      </w:pPr>
      <w:bookmarkStart w:id="109" w:name="_Toc131086262"/>
      <w:r w:rsidRPr="00F22911">
        <w:rPr>
          <w:lang w:val="sk-SK"/>
        </w:rPr>
        <w:lastRenderedPageBreak/>
        <w:t>Bilancie</w:t>
      </w:r>
      <w:bookmarkEnd w:id="109"/>
    </w:p>
    <w:p w14:paraId="329E949A" w14:textId="77777777" w:rsidR="00F27C23" w:rsidRPr="00F22911" w:rsidRDefault="00F27C23" w:rsidP="00F27C23">
      <w:pPr>
        <w:rPr>
          <w:u w:val="single"/>
          <w:lang w:val="sk-SK"/>
        </w:rPr>
      </w:pPr>
      <w:r w:rsidRPr="00F22911">
        <w:rPr>
          <w:u w:val="single"/>
          <w:lang w:val="sk-SK"/>
        </w:rPr>
        <w:t>Počet obyvateľov:</w:t>
      </w:r>
    </w:p>
    <w:p w14:paraId="08B79D8F" w14:textId="77777777" w:rsidR="00F27C23" w:rsidRPr="00F22911" w:rsidRDefault="00F27C23" w:rsidP="00F27C23">
      <w:pPr>
        <w:rPr>
          <w:lang w:val="sk-SK"/>
        </w:rPr>
      </w:pPr>
      <w:r w:rsidRPr="00F22911">
        <w:rPr>
          <w:lang w:val="sk-SK"/>
        </w:rPr>
        <w:t>1+kk byt= max. 2 osoby.... počet bytov =32................................spolu: 64 osôb</w:t>
      </w:r>
    </w:p>
    <w:p w14:paraId="0724209D" w14:textId="77777777" w:rsidR="00F27C23" w:rsidRPr="00F22911" w:rsidRDefault="00F27C23" w:rsidP="00F27C23">
      <w:pPr>
        <w:rPr>
          <w:lang w:val="sk-SK"/>
        </w:rPr>
      </w:pPr>
      <w:r w:rsidRPr="00F22911">
        <w:rPr>
          <w:lang w:val="sk-SK"/>
        </w:rPr>
        <w:t>2+kk byt= max. 4 osoby.... počet bytov =30................................spolu: 120 osôb</w:t>
      </w:r>
    </w:p>
    <w:p w14:paraId="1003DA37" w14:textId="77777777" w:rsidR="00F27C23" w:rsidRPr="00F22911" w:rsidRDefault="00F27C23" w:rsidP="00F27C23">
      <w:pPr>
        <w:rPr>
          <w:lang w:val="sk-SK"/>
        </w:rPr>
      </w:pPr>
      <w:r w:rsidRPr="00F22911">
        <w:rPr>
          <w:lang w:val="sk-SK"/>
        </w:rPr>
        <w:t>3+kk byt= max. 5 osoby.... počet bytov =23................................spolu: 115 osôb</w:t>
      </w:r>
    </w:p>
    <w:p w14:paraId="7ED725C7" w14:textId="77777777" w:rsidR="00F27C23" w:rsidRPr="00F22911" w:rsidRDefault="00F27C23" w:rsidP="00F27C23">
      <w:pPr>
        <w:ind w:left="5664"/>
        <w:jc w:val="left"/>
        <w:rPr>
          <w:u w:val="single"/>
          <w:lang w:val="sk-SK"/>
        </w:rPr>
      </w:pPr>
      <w:r w:rsidRPr="00F22911">
        <w:rPr>
          <w:u w:val="single"/>
          <w:lang w:val="sk-SK"/>
        </w:rPr>
        <w:t>SPOLU:  299 osôb</w:t>
      </w:r>
    </w:p>
    <w:p w14:paraId="1ED12D2B" w14:textId="77777777" w:rsidR="00F27C23" w:rsidRPr="00F22911" w:rsidRDefault="00F27C23" w:rsidP="00F27C23">
      <w:pPr>
        <w:rPr>
          <w:b/>
          <w:bCs/>
          <w:lang w:val="sk-SK"/>
        </w:rPr>
      </w:pPr>
      <w:r w:rsidRPr="00F22911">
        <w:rPr>
          <w:b/>
          <w:bCs/>
          <w:lang w:val="sk-SK"/>
        </w:rPr>
        <w:t xml:space="preserve">Výpočet potreby vody v zmysle vyhlášky 684/2006 </w:t>
      </w:r>
      <w:proofErr w:type="spellStart"/>
      <w:r w:rsidRPr="00F22911">
        <w:rPr>
          <w:b/>
          <w:bCs/>
          <w:lang w:val="sk-SK"/>
        </w:rPr>
        <w:t>z.z</w:t>
      </w:r>
      <w:proofErr w:type="spellEnd"/>
      <w:r w:rsidRPr="00F22911">
        <w:rPr>
          <w:b/>
          <w:bCs/>
          <w:lang w:val="sk-SK"/>
        </w:rPr>
        <w:t>.:</w:t>
      </w:r>
    </w:p>
    <w:p w14:paraId="59BE976C" w14:textId="77777777" w:rsidR="00F27C23" w:rsidRPr="00F22911" w:rsidRDefault="00F27C23" w:rsidP="00F27C23">
      <w:pPr>
        <w:rPr>
          <w:u w:val="single"/>
          <w:lang w:val="sk-SK"/>
        </w:rPr>
      </w:pPr>
      <w:r w:rsidRPr="00F22911">
        <w:rPr>
          <w:u w:val="single"/>
          <w:lang w:val="sk-SK"/>
        </w:rPr>
        <w:t>1.,  Priemerná denná potreba vody : QP</w:t>
      </w:r>
    </w:p>
    <w:p w14:paraId="7FC3EB0A" w14:textId="77777777" w:rsidR="00F27C23" w:rsidRPr="00F22911" w:rsidRDefault="00F27C23" w:rsidP="00F27C23">
      <w:pPr>
        <w:rPr>
          <w:lang w:val="sk-SK"/>
        </w:rPr>
      </w:pPr>
      <w:r w:rsidRPr="00F22911">
        <w:rPr>
          <w:lang w:val="sk-SK"/>
        </w:rPr>
        <w:tab/>
        <w:t>QP = q x n = 145 x 299 = 43 355 l/deň = 0,502 l/s</w:t>
      </w:r>
    </w:p>
    <w:p w14:paraId="1A1CD28D" w14:textId="77777777" w:rsidR="00F27C23" w:rsidRPr="00F22911" w:rsidRDefault="00F27C23" w:rsidP="00F27C23">
      <w:pPr>
        <w:ind w:firstLine="708"/>
        <w:rPr>
          <w:lang w:val="sk-SK"/>
        </w:rPr>
      </w:pPr>
      <w:r w:rsidRPr="00F22911">
        <w:rPr>
          <w:lang w:val="sk-SK"/>
        </w:rPr>
        <w:t>kde: q =145 l/osoba*deň, je priemerná špecifická potreba vody pre byty ústredným ohrevom)</w:t>
      </w:r>
    </w:p>
    <w:p w14:paraId="5EC61EB2" w14:textId="77777777" w:rsidR="00F27C23" w:rsidRPr="00F22911" w:rsidRDefault="00F27C23" w:rsidP="00F27C23">
      <w:pPr>
        <w:rPr>
          <w:lang w:val="sk-SK"/>
        </w:rPr>
      </w:pPr>
      <w:r w:rsidRPr="00F22911">
        <w:rPr>
          <w:lang w:val="sk-SK"/>
        </w:rPr>
        <w:t>Priemerná potreba teplej vody- 40%: QPT</w:t>
      </w:r>
    </w:p>
    <w:p w14:paraId="71948AB2" w14:textId="77777777" w:rsidR="00F27C23" w:rsidRPr="00F22911" w:rsidRDefault="00F27C23" w:rsidP="00F27C23">
      <w:pPr>
        <w:rPr>
          <w:lang w:val="sk-SK"/>
        </w:rPr>
      </w:pPr>
      <w:r w:rsidRPr="00F22911">
        <w:rPr>
          <w:lang w:val="sk-SK"/>
        </w:rPr>
        <w:tab/>
        <w:t>QPT = QP x 0,4 = 43 355 x 0,4 = 17 342 l/deň = 0,201 l/s</w:t>
      </w:r>
    </w:p>
    <w:p w14:paraId="6A99CE6A" w14:textId="77777777" w:rsidR="00F27C23" w:rsidRPr="00F22911" w:rsidRDefault="00F27C23" w:rsidP="00F27C23">
      <w:pPr>
        <w:rPr>
          <w:u w:val="single"/>
          <w:lang w:val="sk-SK"/>
        </w:rPr>
      </w:pPr>
      <w:r w:rsidRPr="00F22911">
        <w:rPr>
          <w:u w:val="single"/>
          <w:lang w:val="sk-SK"/>
        </w:rPr>
        <w:t>2., Maximálna denná potreba vody : QM</w:t>
      </w:r>
    </w:p>
    <w:p w14:paraId="2990AD2C" w14:textId="77777777" w:rsidR="00F27C23" w:rsidRPr="00F22911" w:rsidRDefault="00F27C23" w:rsidP="00F27C23">
      <w:pPr>
        <w:rPr>
          <w:lang w:val="sk-SK"/>
        </w:rPr>
      </w:pPr>
      <w:r w:rsidRPr="00F22911">
        <w:rPr>
          <w:lang w:val="sk-SK"/>
        </w:rPr>
        <w:tab/>
        <w:t xml:space="preserve">QM = QP x </w:t>
      </w:r>
      <w:proofErr w:type="spellStart"/>
      <w:r w:rsidRPr="00F22911">
        <w:rPr>
          <w:lang w:val="sk-SK"/>
        </w:rPr>
        <w:t>kD</w:t>
      </w:r>
      <w:proofErr w:type="spellEnd"/>
      <w:r w:rsidRPr="00F22911">
        <w:rPr>
          <w:lang w:val="sk-SK"/>
        </w:rPr>
        <w:t xml:space="preserve"> = 43 355 x 1,2 = 52 026  l/deň = 0,602 l/s</w:t>
      </w:r>
    </w:p>
    <w:p w14:paraId="2E5043B5" w14:textId="77777777" w:rsidR="00F27C23" w:rsidRPr="00F22911" w:rsidRDefault="00F27C23" w:rsidP="00F27C23">
      <w:pPr>
        <w:rPr>
          <w:lang w:val="sk-SK"/>
        </w:rPr>
      </w:pPr>
      <w:r w:rsidRPr="00F22911">
        <w:rPr>
          <w:lang w:val="sk-SK"/>
        </w:rPr>
        <w:tab/>
      </w:r>
      <w:r w:rsidRPr="00F22911">
        <w:rPr>
          <w:lang w:val="sk-SK"/>
        </w:rPr>
        <w:tab/>
        <w:t xml:space="preserve">kde : </w:t>
      </w:r>
      <w:proofErr w:type="spellStart"/>
      <w:r w:rsidRPr="00F22911">
        <w:rPr>
          <w:lang w:val="sk-SK"/>
        </w:rPr>
        <w:t>kD</w:t>
      </w:r>
      <w:proofErr w:type="spellEnd"/>
      <w:r w:rsidRPr="00F22911">
        <w:rPr>
          <w:lang w:val="sk-SK"/>
        </w:rPr>
        <w:t xml:space="preserve"> = 1,2   je súčiniteľ dennej nerovnomernosti (nad 100 000 obyvateľov)</w:t>
      </w:r>
    </w:p>
    <w:p w14:paraId="58423E9C" w14:textId="77777777" w:rsidR="00F27C23" w:rsidRPr="00F22911" w:rsidRDefault="00F27C23" w:rsidP="00F27C23">
      <w:pPr>
        <w:rPr>
          <w:u w:val="single"/>
          <w:lang w:val="sk-SK"/>
        </w:rPr>
      </w:pPr>
      <w:r w:rsidRPr="00F22911">
        <w:rPr>
          <w:u w:val="single"/>
          <w:lang w:val="sk-SK"/>
        </w:rPr>
        <w:t>3., Maximálna hodinová potreba vody : QH</w:t>
      </w:r>
    </w:p>
    <w:p w14:paraId="0068C7EF" w14:textId="77777777" w:rsidR="00F27C23" w:rsidRPr="00F22911" w:rsidRDefault="00F27C23" w:rsidP="00F27C23">
      <w:pPr>
        <w:rPr>
          <w:lang w:val="sk-SK"/>
        </w:rPr>
      </w:pPr>
      <w:r w:rsidRPr="00F22911">
        <w:rPr>
          <w:lang w:val="sk-SK"/>
        </w:rPr>
        <w:tab/>
        <w:t xml:space="preserve">QH =(QM x </w:t>
      </w:r>
      <w:proofErr w:type="spellStart"/>
      <w:r w:rsidRPr="00F22911">
        <w:rPr>
          <w:lang w:val="sk-SK"/>
        </w:rPr>
        <w:t>kH</w:t>
      </w:r>
      <w:proofErr w:type="spellEnd"/>
      <w:r w:rsidRPr="00F22911">
        <w:rPr>
          <w:lang w:val="sk-SK"/>
        </w:rPr>
        <w:t>) / h = (52 026 x 2,1) / 24 = 4 552  l/hod = 1,265 l/s</w:t>
      </w:r>
    </w:p>
    <w:p w14:paraId="4ECAC675" w14:textId="77777777" w:rsidR="00F27C23" w:rsidRPr="00F22911" w:rsidRDefault="00F27C23" w:rsidP="00F27C23">
      <w:pPr>
        <w:rPr>
          <w:lang w:val="sk-SK"/>
        </w:rPr>
      </w:pPr>
      <w:r w:rsidRPr="00F22911">
        <w:rPr>
          <w:lang w:val="sk-SK"/>
        </w:rPr>
        <w:t>Maximálna hodinová potreba teplej vody- 40%: QPTH</w:t>
      </w:r>
    </w:p>
    <w:p w14:paraId="542C5DE8" w14:textId="77777777" w:rsidR="00F27C23" w:rsidRPr="00F22911" w:rsidRDefault="00F27C23" w:rsidP="00F27C23">
      <w:pPr>
        <w:rPr>
          <w:lang w:val="sk-SK"/>
        </w:rPr>
      </w:pPr>
      <w:r w:rsidRPr="00F22911">
        <w:rPr>
          <w:lang w:val="sk-SK"/>
        </w:rPr>
        <w:tab/>
        <w:t>QPTH = QH x 0,4 = 4 553 x 0,4 =  1 821  l/hod = 0,506 l/s</w:t>
      </w:r>
    </w:p>
    <w:p w14:paraId="451B689E" w14:textId="77777777" w:rsidR="00F27C23" w:rsidRPr="00F22911" w:rsidRDefault="00F27C23" w:rsidP="00F27C23">
      <w:pPr>
        <w:ind w:left="708" w:firstLine="708"/>
        <w:rPr>
          <w:lang w:val="sk-SK"/>
        </w:rPr>
      </w:pPr>
      <w:r w:rsidRPr="00F22911">
        <w:rPr>
          <w:lang w:val="sk-SK"/>
        </w:rPr>
        <w:t xml:space="preserve">kde : </w:t>
      </w:r>
      <w:r w:rsidRPr="00F22911">
        <w:rPr>
          <w:lang w:val="sk-SK"/>
        </w:rPr>
        <w:tab/>
      </w:r>
      <w:proofErr w:type="spellStart"/>
      <w:r w:rsidRPr="00F22911">
        <w:rPr>
          <w:lang w:val="sk-SK"/>
        </w:rPr>
        <w:t>kD</w:t>
      </w:r>
      <w:proofErr w:type="spellEnd"/>
      <w:r w:rsidRPr="00F22911">
        <w:rPr>
          <w:lang w:val="sk-SK"/>
        </w:rPr>
        <w:t xml:space="preserve"> = 1,2   je súčiniteľ dennej nerovnomernosti</w:t>
      </w:r>
    </w:p>
    <w:p w14:paraId="47895F59" w14:textId="77777777" w:rsidR="00F27C23" w:rsidRPr="00F22911" w:rsidRDefault="00F27C23" w:rsidP="00F27C23">
      <w:pPr>
        <w:ind w:left="708" w:firstLine="708"/>
        <w:rPr>
          <w:lang w:val="sk-SK"/>
        </w:rPr>
      </w:pPr>
      <w:proofErr w:type="spellStart"/>
      <w:r w:rsidRPr="00F22911">
        <w:rPr>
          <w:lang w:val="sk-SK"/>
        </w:rPr>
        <w:t>kH</w:t>
      </w:r>
      <w:proofErr w:type="spellEnd"/>
      <w:r w:rsidRPr="00F22911">
        <w:rPr>
          <w:lang w:val="sk-SK"/>
        </w:rPr>
        <w:t xml:space="preserve"> = 2,1   je súčiniteľ hodinovej nerovnomernosti</w:t>
      </w:r>
    </w:p>
    <w:p w14:paraId="7C1BAD06" w14:textId="77777777" w:rsidR="00F27C23" w:rsidRPr="00F22911" w:rsidRDefault="00F27C23" w:rsidP="00F27C23">
      <w:pPr>
        <w:ind w:left="708" w:firstLine="708"/>
        <w:rPr>
          <w:lang w:val="sk-SK"/>
        </w:rPr>
      </w:pPr>
      <w:r w:rsidRPr="00F22911">
        <w:rPr>
          <w:lang w:val="sk-SK"/>
        </w:rPr>
        <w:t>h   = 24    je počet hodín za deň</w:t>
      </w:r>
    </w:p>
    <w:p w14:paraId="4CC9BB43" w14:textId="77777777" w:rsidR="00F27C23" w:rsidRPr="00F22911" w:rsidRDefault="00F27C23" w:rsidP="00F27C23">
      <w:pPr>
        <w:rPr>
          <w:u w:val="single"/>
          <w:lang w:val="sk-SK"/>
        </w:rPr>
      </w:pPr>
      <w:r w:rsidRPr="00F22911">
        <w:rPr>
          <w:u w:val="single"/>
          <w:lang w:val="sk-SK"/>
        </w:rPr>
        <w:t>4., Ročná potreba vody: QR</w:t>
      </w:r>
    </w:p>
    <w:p w14:paraId="7221CB62" w14:textId="77777777" w:rsidR="00F27C23" w:rsidRPr="00F22911" w:rsidRDefault="00F27C23" w:rsidP="00F27C23">
      <w:pPr>
        <w:rPr>
          <w:lang w:val="sk-SK"/>
        </w:rPr>
      </w:pPr>
      <w:r w:rsidRPr="00F22911">
        <w:rPr>
          <w:lang w:val="sk-SK"/>
        </w:rPr>
        <w:tab/>
        <w:t>QR =(QP x d) = (43 355 x 365)= 15 824 575 l/rok = 15 824,58 m3/rok</w:t>
      </w:r>
    </w:p>
    <w:p w14:paraId="15846AD6" w14:textId="38ACBB40" w:rsidR="00F27C23" w:rsidRPr="00F22911" w:rsidRDefault="00F27C23" w:rsidP="00F27C23">
      <w:pPr>
        <w:ind w:firstLine="708"/>
        <w:rPr>
          <w:lang w:val="sk-SK"/>
        </w:rPr>
      </w:pPr>
      <w:r w:rsidRPr="00F22911">
        <w:rPr>
          <w:lang w:val="sk-SK"/>
        </w:rPr>
        <w:t xml:space="preserve">kde : </w:t>
      </w:r>
      <w:r w:rsidRPr="00F22911">
        <w:rPr>
          <w:lang w:val="sk-SK"/>
        </w:rPr>
        <w:tab/>
        <w:t>d= 365 sú pracovné dni alebo dni používania budovy</w:t>
      </w:r>
    </w:p>
    <w:p w14:paraId="5598517A" w14:textId="77777777" w:rsidR="009A6EE8" w:rsidRPr="00F22911" w:rsidRDefault="009A6EE8" w:rsidP="00F27C23">
      <w:pPr>
        <w:ind w:firstLine="708"/>
        <w:rPr>
          <w:lang w:val="sk-SK"/>
        </w:rPr>
      </w:pPr>
    </w:p>
    <w:p w14:paraId="2B2FDC09" w14:textId="77777777" w:rsidR="009A6EE8" w:rsidRPr="00F22911" w:rsidRDefault="009A6EE8" w:rsidP="009A6EE8">
      <w:pPr>
        <w:rPr>
          <w:b/>
          <w:bCs/>
          <w:lang w:val="sk-SK"/>
        </w:rPr>
      </w:pPr>
      <w:r w:rsidRPr="00F22911">
        <w:rPr>
          <w:b/>
          <w:bCs/>
          <w:lang w:val="sk-SK"/>
        </w:rPr>
        <w:t>Výpočet prietokov odpadových vôd podľa STN 73 6760:</w:t>
      </w:r>
    </w:p>
    <w:p w14:paraId="66191764" w14:textId="77777777" w:rsidR="009A6EE8" w:rsidRPr="00F22911" w:rsidRDefault="009A6EE8" w:rsidP="009A6EE8">
      <w:pPr>
        <w:rPr>
          <w:u w:val="single"/>
          <w:lang w:val="sk-SK"/>
        </w:rPr>
      </w:pPr>
      <w:r w:rsidRPr="00F22911">
        <w:rPr>
          <w:u w:val="single"/>
          <w:lang w:val="sk-SK"/>
        </w:rPr>
        <w:t xml:space="preserve">1.,  Prietok odpadových vôd : </w:t>
      </w:r>
      <w:proofErr w:type="spellStart"/>
      <w:r w:rsidRPr="00F22911">
        <w:rPr>
          <w:u w:val="single"/>
          <w:lang w:val="sk-SK"/>
        </w:rPr>
        <w:t>Qww</w:t>
      </w:r>
      <w:proofErr w:type="spellEnd"/>
    </w:p>
    <w:p w14:paraId="6BA33429" w14:textId="77777777" w:rsidR="009A6EE8" w:rsidRPr="00F22911" w:rsidRDefault="009A6EE8" w:rsidP="009A6EE8">
      <w:pPr>
        <w:rPr>
          <w:lang w:val="sk-SK"/>
        </w:rPr>
      </w:pPr>
      <w:r w:rsidRPr="00F22911">
        <w:rPr>
          <w:lang w:val="sk-SK"/>
        </w:rPr>
        <w:tab/>
      </w:r>
      <w:proofErr w:type="spellStart"/>
      <w:r w:rsidRPr="00F22911">
        <w:rPr>
          <w:lang w:val="sk-SK"/>
        </w:rPr>
        <w:t>Qww</w:t>
      </w:r>
      <w:proofErr w:type="spellEnd"/>
      <w:r w:rsidRPr="00F22911">
        <w:rPr>
          <w:lang w:val="sk-SK"/>
        </w:rPr>
        <w:t xml:space="preserve"> = K* </w:t>
      </w:r>
      <m:oMath>
        <m:rad>
          <m:radPr>
            <m:degHide m:val="1"/>
            <m:ctrlPr>
              <w:rPr>
                <w:rFonts w:ascii="Cambria Math" w:hAnsi="Cambria Math"/>
                <w:i/>
                <w:lang w:val="sk-SK"/>
              </w:rPr>
            </m:ctrlPr>
          </m:radPr>
          <m:deg/>
          <m:e>
            <m:r>
              <m:rPr>
                <m:sty m:val="p"/>
              </m:rPr>
              <w:rPr>
                <w:rFonts w:ascii="Cambria Math" w:hAnsi="Cambria Math"/>
                <w:lang w:val="sk-SK"/>
              </w:rPr>
              <m:t>ƩDU</m:t>
            </m:r>
          </m:e>
        </m:rad>
      </m:oMath>
      <w:r w:rsidRPr="00F22911">
        <w:rPr>
          <w:lang w:val="sk-SK"/>
        </w:rPr>
        <w:t xml:space="preserve">= </w:t>
      </w:r>
    </w:p>
    <w:p w14:paraId="6F150B1E" w14:textId="77777777" w:rsidR="009A6EE8" w:rsidRPr="00F22911" w:rsidRDefault="009A6EE8" w:rsidP="009A6EE8">
      <w:pPr>
        <w:rPr>
          <w:lang w:val="sk-SK"/>
        </w:rPr>
      </w:pPr>
      <w:r w:rsidRPr="00F22911">
        <w:rPr>
          <w:sz w:val="18"/>
          <w:szCs w:val="18"/>
          <w:lang w:val="sk-SK"/>
        </w:rPr>
        <w:t>0,5*</w:t>
      </w:r>
      <m:oMath>
        <m:rad>
          <m:radPr>
            <m:degHide m:val="1"/>
            <m:ctrlPr>
              <w:rPr>
                <w:rFonts w:ascii="Cambria Math" w:hAnsi="Cambria Math"/>
                <w:i/>
                <w:sz w:val="18"/>
                <w:szCs w:val="18"/>
                <w:lang w:val="sk-SK"/>
              </w:rPr>
            </m:ctrlPr>
          </m:radPr>
          <m:deg/>
          <m:e>
            <m:r>
              <m:rPr>
                <m:sty m:val="p"/>
              </m:rPr>
              <w:rPr>
                <w:rFonts w:ascii="Cambria Math" w:hAnsi="Cambria Math"/>
                <w:sz w:val="18"/>
                <w:szCs w:val="18"/>
                <w:lang w:val="sk-SK"/>
              </w:rPr>
              <m:t>(101*2)+(136*0,5)+(85*0,8)+(85*0,6)+(3*0,8)+(85*0,8)+(85*0,8)+(7*1,5)</m:t>
            </m:r>
          </m:e>
        </m:rad>
      </m:oMath>
      <w:r w:rsidRPr="00F22911">
        <w:rPr>
          <w:lang w:val="sk-SK"/>
        </w:rPr>
        <w:t>= 11,6 l/s</w:t>
      </w:r>
    </w:p>
    <w:p w14:paraId="1558726A" w14:textId="77777777" w:rsidR="009A6EE8" w:rsidRPr="00F22911" w:rsidRDefault="009A6EE8" w:rsidP="009A6EE8">
      <w:pPr>
        <w:ind w:firstLine="708"/>
        <w:rPr>
          <w:lang w:val="sk-SK"/>
        </w:rPr>
      </w:pPr>
      <w:r w:rsidRPr="00F22911">
        <w:rPr>
          <w:lang w:val="sk-SK"/>
        </w:rPr>
        <w:t xml:space="preserve">kde: </w:t>
      </w:r>
    </w:p>
    <w:p w14:paraId="7D2A115D" w14:textId="77777777" w:rsidR="009A6EE8" w:rsidRPr="00F22911" w:rsidRDefault="009A6EE8" w:rsidP="009A6EE8">
      <w:pPr>
        <w:ind w:left="708" w:firstLine="708"/>
        <w:rPr>
          <w:lang w:val="sk-SK"/>
        </w:rPr>
      </w:pPr>
      <w:r w:rsidRPr="00F22911">
        <w:rPr>
          <w:lang w:val="sk-SK"/>
        </w:rPr>
        <w:t>K=0,5 (byty)</w:t>
      </w:r>
    </w:p>
    <w:p w14:paraId="51E91A37" w14:textId="77777777" w:rsidR="009A6EE8" w:rsidRPr="00F22911" w:rsidRDefault="009A6EE8" w:rsidP="009A6EE8">
      <w:pPr>
        <w:ind w:left="708" w:firstLine="708"/>
        <w:rPr>
          <w:lang w:val="sk-SK"/>
        </w:rPr>
      </w:pPr>
      <w:r w:rsidRPr="00F22911">
        <w:rPr>
          <w:lang w:val="sk-SK"/>
        </w:rPr>
        <w:t>DU=2 l/s =WC</w:t>
      </w:r>
    </w:p>
    <w:p w14:paraId="769F8C84" w14:textId="77777777" w:rsidR="009A6EE8" w:rsidRPr="00F22911" w:rsidRDefault="009A6EE8" w:rsidP="009A6EE8">
      <w:pPr>
        <w:ind w:left="708" w:firstLine="708"/>
        <w:rPr>
          <w:lang w:val="sk-SK"/>
        </w:rPr>
      </w:pPr>
      <w:r w:rsidRPr="00F22911">
        <w:rPr>
          <w:lang w:val="sk-SK"/>
        </w:rPr>
        <w:t>DU=0,5 l/s =U</w:t>
      </w:r>
    </w:p>
    <w:p w14:paraId="61DE8A4E" w14:textId="77777777" w:rsidR="009A6EE8" w:rsidRPr="00F22911" w:rsidRDefault="009A6EE8" w:rsidP="009A6EE8">
      <w:pPr>
        <w:ind w:left="708" w:firstLine="708"/>
        <w:rPr>
          <w:lang w:val="sk-SK"/>
        </w:rPr>
      </w:pPr>
      <w:r w:rsidRPr="00F22911">
        <w:rPr>
          <w:lang w:val="sk-SK"/>
        </w:rPr>
        <w:t>DU=0,8 l/s =D, P, AP, UR</w:t>
      </w:r>
    </w:p>
    <w:p w14:paraId="316CB0F9" w14:textId="77777777" w:rsidR="009A6EE8" w:rsidRPr="00F22911" w:rsidRDefault="009A6EE8" w:rsidP="009A6EE8">
      <w:pPr>
        <w:ind w:left="708" w:firstLine="708"/>
        <w:rPr>
          <w:lang w:val="sk-SK"/>
        </w:rPr>
      </w:pPr>
      <w:r w:rsidRPr="00F22911">
        <w:rPr>
          <w:lang w:val="sk-SK"/>
        </w:rPr>
        <w:lastRenderedPageBreak/>
        <w:t>DU=0,6 l/s =S</w:t>
      </w:r>
    </w:p>
    <w:p w14:paraId="31CE03BE" w14:textId="77777777" w:rsidR="009A6EE8" w:rsidRPr="00F22911" w:rsidRDefault="009A6EE8" w:rsidP="009A6EE8">
      <w:pPr>
        <w:ind w:left="708" w:firstLine="708"/>
        <w:rPr>
          <w:lang w:val="sk-SK"/>
        </w:rPr>
      </w:pPr>
      <w:r w:rsidRPr="00F22911">
        <w:rPr>
          <w:lang w:val="sk-SK"/>
        </w:rPr>
        <w:t>DU=1,5 l/s =VENTIL</w:t>
      </w:r>
    </w:p>
    <w:p w14:paraId="47726E35" w14:textId="77777777" w:rsidR="009A6EE8" w:rsidRPr="00F22911" w:rsidRDefault="009A6EE8" w:rsidP="009A6EE8">
      <w:pPr>
        <w:ind w:left="708" w:firstLine="708"/>
        <w:rPr>
          <w:lang w:val="sk-SK"/>
        </w:rPr>
      </w:pPr>
      <w:r w:rsidRPr="00F22911">
        <w:rPr>
          <w:lang w:val="sk-SK"/>
        </w:rPr>
        <w:t>(101*2)+(136*0,5)+(85*0,8)+(85*0,6)+(3*0,8)+(85*0,8)+(85*0,8)+(7*1,5)</w:t>
      </w:r>
    </w:p>
    <w:p w14:paraId="0BFACD76" w14:textId="77777777" w:rsidR="009A6EE8" w:rsidRPr="00F22911" w:rsidRDefault="009A6EE8" w:rsidP="009A6EE8">
      <w:pPr>
        <w:ind w:firstLine="708"/>
        <w:rPr>
          <w:lang w:val="sk-SK"/>
        </w:rPr>
      </w:pPr>
    </w:p>
    <w:p w14:paraId="2FA8D20E" w14:textId="77777777" w:rsidR="009A6EE8" w:rsidRPr="00F22911" w:rsidRDefault="009A6EE8" w:rsidP="009A6EE8">
      <w:pPr>
        <w:rPr>
          <w:lang w:val="sk-SK"/>
        </w:rPr>
      </w:pPr>
      <w:r w:rsidRPr="00F22911">
        <w:rPr>
          <w:lang w:val="sk-SK"/>
        </w:rPr>
        <w:t>Výpočtový prietok pitnej vody</w:t>
      </w:r>
      <w:r w:rsidRPr="00F22911">
        <w:rPr>
          <w:lang w:val="sk-SK"/>
        </w:rPr>
        <w:tab/>
      </w:r>
      <w:proofErr w:type="spellStart"/>
      <w:r w:rsidRPr="00F22911">
        <w:rPr>
          <w:lang w:val="sk-SK"/>
        </w:rPr>
        <w:t>Qvýp</w:t>
      </w:r>
      <w:proofErr w:type="spellEnd"/>
      <w:r w:rsidRPr="00F22911">
        <w:rPr>
          <w:lang w:val="sk-SK"/>
        </w:rPr>
        <w:t xml:space="preserve"> = </w:t>
      </w:r>
      <m:oMath>
        <m:rad>
          <m:radPr>
            <m:degHide m:val="1"/>
            <m:ctrlPr>
              <w:rPr>
                <w:rFonts w:ascii="Cambria Math" w:hAnsi="Cambria Math"/>
                <w:i/>
                <w:lang w:val="sk-SK"/>
              </w:rPr>
            </m:ctrlPr>
          </m:radPr>
          <m:deg/>
          <m:e>
            <m:r>
              <m:rPr>
                <m:sty m:val="p"/>
              </m:rPr>
              <w:rPr>
                <w:rFonts w:ascii="Cambria Math" w:hAnsi="Cambria Math"/>
                <w:lang w:val="sk-SK"/>
              </w:rPr>
              <m:t>(QAi</m:t>
            </m:r>
            <m:r>
              <m:rPr>
                <m:sty m:val="p"/>
              </m:rPr>
              <w:rPr>
                <w:rFonts w:ascii="Cambria Math" w:hAnsi="Cambria Math"/>
                <w:vertAlign w:val="superscript"/>
                <w:lang w:val="sk-SK"/>
              </w:rPr>
              <m:t>2</m:t>
            </m:r>
            <m:r>
              <m:rPr>
                <m:sty m:val="p"/>
              </m:rPr>
              <w:rPr>
                <w:rFonts w:ascii="Cambria Math" w:hAnsi="Cambria Math"/>
                <w:lang w:val="sk-SK"/>
              </w:rPr>
              <m:t xml:space="preserve"> * ni)</m:t>
            </m:r>
          </m:e>
        </m:rad>
      </m:oMath>
      <w:r w:rsidRPr="00F22911">
        <w:rPr>
          <w:lang w:val="sk-SK"/>
        </w:rPr>
        <w:t>=   Qvýp= 4,58 l/s   = 0,00458 m</w:t>
      </w:r>
      <w:r w:rsidRPr="00F22911">
        <w:rPr>
          <w:vertAlign w:val="superscript"/>
          <w:lang w:val="sk-SK"/>
        </w:rPr>
        <w:t>3</w:t>
      </w:r>
      <w:r w:rsidRPr="00F22911">
        <w:rPr>
          <w:lang w:val="sk-SK"/>
        </w:rPr>
        <w:t xml:space="preserve">/s     </w:t>
      </w:r>
    </w:p>
    <w:p w14:paraId="7A8F20AC" w14:textId="77777777" w:rsidR="009A6EE8" w:rsidRPr="00F22911" w:rsidRDefault="009A6EE8" w:rsidP="009A6EE8">
      <w:pPr>
        <w:rPr>
          <w:lang w:val="sk-SK"/>
        </w:rPr>
      </w:pPr>
      <w:r w:rsidRPr="00F22911">
        <w:rPr>
          <w:lang w:val="sk-SK"/>
        </w:rPr>
        <w:t>Výpočtový prietok požiarnej vody</w:t>
      </w:r>
      <w:r w:rsidRPr="00F22911">
        <w:rPr>
          <w:lang w:val="sk-SK"/>
        </w:rPr>
        <w:tab/>
      </w:r>
      <w:r w:rsidRPr="00F22911">
        <w:rPr>
          <w:lang w:val="sk-SK"/>
        </w:rPr>
        <w:tab/>
      </w:r>
      <w:proofErr w:type="spellStart"/>
      <w:r w:rsidRPr="00F22911">
        <w:rPr>
          <w:lang w:val="sk-SK"/>
        </w:rPr>
        <w:t>Qvýp</w:t>
      </w:r>
      <w:proofErr w:type="spellEnd"/>
      <w:r w:rsidRPr="00F22911">
        <w:rPr>
          <w:lang w:val="sk-SK"/>
        </w:rPr>
        <w:t xml:space="preserve">, </w:t>
      </w:r>
      <w:proofErr w:type="spellStart"/>
      <w:r w:rsidRPr="00F22911">
        <w:rPr>
          <w:lang w:val="sk-SK"/>
        </w:rPr>
        <w:t>pož</w:t>
      </w:r>
      <w:proofErr w:type="spellEnd"/>
      <w:r w:rsidRPr="00F22911">
        <w:rPr>
          <w:lang w:val="sk-SK"/>
        </w:rPr>
        <w:t xml:space="preserve"> = 3,0  l/s   = 0,003 m</w:t>
      </w:r>
      <w:r w:rsidRPr="00F22911">
        <w:rPr>
          <w:vertAlign w:val="superscript"/>
          <w:lang w:val="sk-SK"/>
        </w:rPr>
        <w:t>3</w:t>
      </w:r>
      <w:r w:rsidRPr="00F22911">
        <w:rPr>
          <w:lang w:val="sk-SK"/>
        </w:rPr>
        <w:t xml:space="preserve">/s             </w:t>
      </w:r>
    </w:p>
    <w:p w14:paraId="5FE57286" w14:textId="77777777" w:rsidR="009A6EE8" w:rsidRPr="00F22911" w:rsidRDefault="009A6EE8" w:rsidP="009A6EE8">
      <w:pPr>
        <w:rPr>
          <w:lang w:val="sk-SK"/>
        </w:rPr>
      </w:pPr>
      <w:r w:rsidRPr="00F22911">
        <w:rPr>
          <w:lang w:val="sk-SK"/>
        </w:rPr>
        <w:t>Výpočtový prietok splaškovej kanalizácie</w:t>
      </w:r>
      <w:r w:rsidRPr="00F22911">
        <w:rPr>
          <w:lang w:val="sk-SK"/>
        </w:rPr>
        <w:tab/>
      </w:r>
      <w:proofErr w:type="spellStart"/>
      <w:r w:rsidRPr="00F22911">
        <w:rPr>
          <w:lang w:val="sk-SK"/>
        </w:rPr>
        <w:t>Qvýp</w:t>
      </w:r>
      <w:proofErr w:type="spellEnd"/>
      <w:r w:rsidRPr="00F22911">
        <w:rPr>
          <w:lang w:val="sk-SK"/>
        </w:rPr>
        <w:t xml:space="preserve">, </w:t>
      </w:r>
      <w:proofErr w:type="spellStart"/>
      <w:r w:rsidRPr="00F22911">
        <w:rPr>
          <w:lang w:val="sk-SK"/>
        </w:rPr>
        <w:t>kan</w:t>
      </w:r>
      <w:proofErr w:type="spellEnd"/>
      <w:r w:rsidRPr="00F22911">
        <w:rPr>
          <w:lang w:val="sk-SK"/>
        </w:rPr>
        <w:t xml:space="preserve"> = 11,6  l/s   = 0,0116 m</w:t>
      </w:r>
      <w:r w:rsidRPr="00F22911">
        <w:rPr>
          <w:vertAlign w:val="superscript"/>
          <w:lang w:val="sk-SK"/>
        </w:rPr>
        <w:t>3</w:t>
      </w:r>
      <w:r w:rsidRPr="00F22911">
        <w:rPr>
          <w:lang w:val="sk-SK"/>
        </w:rPr>
        <w:t xml:space="preserve">/s    </w:t>
      </w:r>
    </w:p>
    <w:p w14:paraId="1311FB7C" w14:textId="77777777" w:rsidR="00116D22" w:rsidRPr="00F22911" w:rsidRDefault="00116D22" w:rsidP="00116D22">
      <w:pPr>
        <w:rPr>
          <w:lang w:val="sk-SK"/>
        </w:rPr>
      </w:pPr>
    </w:p>
    <w:p w14:paraId="48523588" w14:textId="27696ADF" w:rsidR="009A6EE8" w:rsidRPr="00F22911" w:rsidRDefault="009A6EE8" w:rsidP="006D56CE">
      <w:pPr>
        <w:rPr>
          <w:lang w:val="sk-SK"/>
        </w:rPr>
      </w:pPr>
      <w:r w:rsidRPr="00F22911">
        <w:rPr>
          <w:lang w:val="sk-SK"/>
        </w:rPr>
        <w:t xml:space="preserve">        </w:t>
      </w:r>
    </w:p>
    <w:p w14:paraId="14034D84" w14:textId="77777777" w:rsidR="00F27C23" w:rsidRPr="00F22911" w:rsidRDefault="00F27C23" w:rsidP="00F27C23">
      <w:pPr>
        <w:pStyle w:val="Nadpis3"/>
        <w:rPr>
          <w:lang w:val="sk-SK"/>
        </w:rPr>
      </w:pPr>
      <w:bookmarkStart w:id="110" w:name="_Toc131086263"/>
      <w:r w:rsidRPr="00F22911">
        <w:rPr>
          <w:lang w:val="sk-SK"/>
        </w:rPr>
        <w:t>Požiarna nádrž</w:t>
      </w:r>
      <w:bookmarkEnd w:id="110"/>
    </w:p>
    <w:p w14:paraId="5DC17627" w14:textId="5BA77B84" w:rsidR="00F27C23" w:rsidRPr="00F22911" w:rsidRDefault="00F27C23" w:rsidP="00F27C23">
      <w:pPr>
        <w:ind w:firstLine="708"/>
        <w:rPr>
          <w:lang w:val="sk-SK"/>
        </w:rPr>
      </w:pPr>
      <w:r w:rsidRPr="00F22911">
        <w:rPr>
          <w:lang w:val="sk-SK"/>
        </w:rPr>
        <w:t>Pre potreby požiarnej vody bude zhotovená železobet</w:t>
      </w:r>
      <w:r w:rsidR="00284621" w:rsidRPr="00F22911">
        <w:rPr>
          <w:lang w:val="sk-SK"/>
        </w:rPr>
        <w:t>ó</w:t>
      </w:r>
      <w:r w:rsidRPr="00F22911">
        <w:rPr>
          <w:lang w:val="sk-SK"/>
        </w:rPr>
        <w:t>nová požiarna nádrž o veľkosti 35 m</w:t>
      </w:r>
      <w:r w:rsidRPr="00F22911">
        <w:rPr>
          <w:vertAlign w:val="superscript"/>
          <w:lang w:val="sk-SK"/>
        </w:rPr>
        <w:t>3</w:t>
      </w:r>
      <w:r w:rsidRPr="00F22911">
        <w:rPr>
          <w:lang w:val="sk-SK"/>
        </w:rPr>
        <w:t>. Nádrž bude umiestnená na pozemku investora pod vstupnou rampou do objektu. Nádrž bude dopĺňaná pomocou z rozvodu požiarnej vody cez plav</w:t>
      </w:r>
      <w:r w:rsidR="00284621" w:rsidRPr="00F22911">
        <w:rPr>
          <w:lang w:val="sk-SK"/>
        </w:rPr>
        <w:t>á</w:t>
      </w:r>
      <w:r w:rsidRPr="00F22911">
        <w:rPr>
          <w:lang w:val="sk-SK"/>
        </w:rPr>
        <w:t xml:space="preserve">kový ventil. </w:t>
      </w:r>
    </w:p>
    <w:p w14:paraId="3213B0BA" w14:textId="617E7BB1" w:rsidR="00F27C23" w:rsidRPr="00F22911" w:rsidRDefault="00565925" w:rsidP="00F27C23">
      <w:pPr>
        <w:rPr>
          <w:lang w:val="sk-SK"/>
        </w:rPr>
      </w:pPr>
      <w:r w:rsidRPr="00F22911">
        <w:rPr>
          <w:lang w:val="sk-SK"/>
        </w:rPr>
        <w:t>Voda z požiarnej nádrže musí byť trvalo prístupná pre hasičské vozidlo.</w:t>
      </w:r>
    </w:p>
    <w:p w14:paraId="386FA66A" w14:textId="77777777" w:rsidR="00F27C23" w:rsidRPr="00F22911" w:rsidRDefault="00F27C23" w:rsidP="00F27C23">
      <w:pPr>
        <w:pStyle w:val="Nadpis3"/>
        <w:rPr>
          <w:lang w:val="sk-SK"/>
        </w:rPr>
      </w:pPr>
      <w:bookmarkStart w:id="111" w:name="_Toc131086264"/>
      <w:r w:rsidRPr="00F22911">
        <w:rPr>
          <w:lang w:val="sk-SK"/>
        </w:rPr>
        <w:t>Zemné práce</w:t>
      </w:r>
      <w:bookmarkEnd w:id="111"/>
    </w:p>
    <w:p w14:paraId="2E4FF7FE" w14:textId="77777777" w:rsidR="00F27C23" w:rsidRPr="00F22911" w:rsidRDefault="00F27C23" w:rsidP="00F27C23">
      <w:pPr>
        <w:ind w:firstLine="708"/>
        <w:rPr>
          <w:lang w:val="sk-SK"/>
        </w:rPr>
      </w:pPr>
      <w:r w:rsidRPr="00F22911">
        <w:rPr>
          <w:lang w:val="sk-SK"/>
        </w:rPr>
        <w:t xml:space="preserve">Pred zahájením výkopových prác je nutné prizvať prevádzkovateľov a správcov podzemných vedení a tieto vytýčiť v teréne. Pri stavbe budú zemné práce vykonávané v zmysle STN 73 3050 a súvisiacich predpisov. Výkop bude vykonávaný prevažne pomocou mechanizmov, pri dodržaní podmienok správcov existujúcich podzemných a nadzemných vedení. Ryhy pre uloženie vodovodu budú šírky 0,60 – 1,1 m, priemerná hĺbka potrubia cca.1,2 – 1,6 m so zvislými stenami a príložným </w:t>
      </w:r>
      <w:proofErr w:type="spellStart"/>
      <w:r w:rsidRPr="00F22911">
        <w:rPr>
          <w:lang w:val="sk-SK"/>
        </w:rPr>
        <w:t>pažením</w:t>
      </w:r>
      <w:proofErr w:type="spellEnd"/>
      <w:r w:rsidRPr="00F22911">
        <w:rPr>
          <w:lang w:val="sk-SK"/>
        </w:rPr>
        <w:t xml:space="preserve">. Zemné práce sú uvažované v zemine III. triedy </w:t>
      </w:r>
      <w:proofErr w:type="spellStart"/>
      <w:r w:rsidRPr="00F22911">
        <w:rPr>
          <w:lang w:val="sk-SK"/>
        </w:rPr>
        <w:t>ťažiteľnosti</w:t>
      </w:r>
      <w:proofErr w:type="spellEnd"/>
      <w:r w:rsidRPr="00F22911">
        <w:rPr>
          <w:lang w:val="sk-SK"/>
        </w:rPr>
        <w:t xml:space="preserve">. </w:t>
      </w:r>
    </w:p>
    <w:p w14:paraId="4CE989B0" w14:textId="77777777" w:rsidR="00F27C23" w:rsidRPr="00F22911" w:rsidRDefault="00F27C23" w:rsidP="00F27C23">
      <w:pPr>
        <w:rPr>
          <w:lang w:val="sk-SK"/>
        </w:rPr>
      </w:pPr>
      <w:r w:rsidRPr="00F22911">
        <w:rPr>
          <w:lang w:val="sk-SK"/>
        </w:rPr>
        <w:tab/>
        <w:t xml:space="preserve">Pod rúrovým rozvodom sa vytvorí zhutnené pieskové lôžko hr. 15 cm. Obsyp potrubia sa vykoná v hrúbke 30 cm prehodenou zeminou. Na zásyp ryhy sa použije výkopová zemina okrem miest, kde trasa potrubia je plánovaná resp. križuje navrhované komunikácie (zásyp štrkopieskom so zhutnením). Pred zásypom potrubného vedenia sa vykoná tlaková skúška rozvodu podľa príslušnej STN. Po celej dĺžke vodovodného potrubia sa umiestni vyhľadávací vodič ukončený na jednotlivých liatinových </w:t>
      </w:r>
      <w:proofErr w:type="spellStart"/>
      <w:r w:rsidRPr="00F22911">
        <w:rPr>
          <w:lang w:val="sk-SK"/>
        </w:rPr>
        <w:t>šupátkových</w:t>
      </w:r>
      <w:proofErr w:type="spellEnd"/>
      <w:r w:rsidRPr="00F22911">
        <w:rPr>
          <w:lang w:val="sk-SK"/>
        </w:rPr>
        <w:t xml:space="preserve"> poklopoch, vodivo prepojené s armatúrami a poklopmi.</w:t>
      </w:r>
    </w:p>
    <w:p w14:paraId="36540A8B" w14:textId="77777777" w:rsidR="00F27C23" w:rsidRPr="00F22911" w:rsidRDefault="00F27C23" w:rsidP="00F27C23">
      <w:pPr>
        <w:rPr>
          <w:lang w:val="sk-SK"/>
        </w:rPr>
      </w:pPr>
      <w:r w:rsidRPr="00F22911">
        <w:rPr>
          <w:lang w:val="sk-SK"/>
        </w:rPr>
        <w:tab/>
        <w:t xml:space="preserve">Počas realizácie zemných prác musia byť uskutočnené všetky bezpečnostné opatrenia BOZP a PO. Výkop musí byť opatrený zábranami, v noci podľa potreby osvetlený. Po hrubom výkope treba odstrániť všetky nerovnosti dna ryhy a upraviť dno do predpísaného sklonu. Zhutňovanie zásypu bude realizované po vrstvách. </w:t>
      </w:r>
    </w:p>
    <w:p w14:paraId="512535A9" w14:textId="77777777" w:rsidR="00F27C23" w:rsidRPr="00F22911" w:rsidRDefault="00F27C23" w:rsidP="00F27C23">
      <w:pPr>
        <w:rPr>
          <w:lang w:val="sk-SK"/>
        </w:rPr>
      </w:pPr>
      <w:r w:rsidRPr="00F22911">
        <w:rPr>
          <w:lang w:val="sk-SK"/>
        </w:rPr>
        <w:tab/>
        <w:t>Prebytočná zemina sa dočasne uskladní na stavenisku, ktorá sa použije na finálne terénne úpravy nespevnených plôch.</w:t>
      </w:r>
    </w:p>
    <w:p w14:paraId="1B8872F5" w14:textId="41710213" w:rsidR="00F27C23" w:rsidRPr="00F22911" w:rsidRDefault="006D56CE" w:rsidP="00F27C23">
      <w:pPr>
        <w:rPr>
          <w:lang w:val="sk-SK"/>
        </w:rPr>
      </w:pPr>
      <w:r w:rsidRPr="00F22911">
        <w:rPr>
          <w:lang w:val="sk-SK"/>
        </w:rPr>
        <w:object w:dxaOrig="8925" w:dyaOrig="12631" w14:anchorId="3CC19F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8.7pt;height:717.45pt" o:ole="">
            <v:imagedata r:id="rId18" o:title=""/>
          </v:shape>
          <o:OLEObject Type="Embed" ProgID="AcroExch.Document.DC" ShapeID="_x0000_i1025" DrawAspect="Content" ObjectID="_1744448492" r:id="rId19"/>
        </w:object>
      </w:r>
    </w:p>
    <w:p w14:paraId="5CAEDD52" w14:textId="77777777" w:rsidR="00F27C23" w:rsidRPr="00F22911" w:rsidRDefault="00F27C23" w:rsidP="00F27C23">
      <w:pPr>
        <w:pStyle w:val="Nadpis2"/>
        <w:rPr>
          <w:lang w:val="sk-SK"/>
        </w:rPr>
      </w:pPr>
      <w:bookmarkStart w:id="112" w:name="_Toc131086265"/>
      <w:r w:rsidRPr="00F22911">
        <w:rPr>
          <w:lang w:val="sk-SK"/>
        </w:rPr>
        <w:lastRenderedPageBreak/>
        <w:t>Novo-navrhovaná splašková kanalizácia</w:t>
      </w:r>
      <w:bookmarkEnd w:id="112"/>
      <w:r w:rsidRPr="00F22911">
        <w:rPr>
          <w:lang w:val="sk-SK"/>
        </w:rPr>
        <w:tab/>
      </w:r>
    </w:p>
    <w:p w14:paraId="17CE8921" w14:textId="44C18370" w:rsidR="00284621" w:rsidRPr="00F22911" w:rsidRDefault="00284621" w:rsidP="00284621">
      <w:pPr>
        <w:ind w:firstLine="578"/>
        <w:rPr>
          <w:lang w:val="sk-SK"/>
        </w:rPr>
      </w:pPr>
      <w:r w:rsidRPr="00F22911">
        <w:rPr>
          <w:lang w:val="sk-SK"/>
        </w:rPr>
        <w:t xml:space="preserve">V danej lokalite sa nachádza tiež verejná splašková kanalizácia DN300 na ulici </w:t>
      </w:r>
      <w:proofErr w:type="spellStart"/>
      <w:r w:rsidRPr="00F22911">
        <w:rPr>
          <w:lang w:val="sk-SK"/>
        </w:rPr>
        <w:t>Banšelová</w:t>
      </w:r>
      <w:proofErr w:type="spellEnd"/>
      <w:r w:rsidRPr="00F22911">
        <w:rPr>
          <w:lang w:val="sk-SK"/>
        </w:rPr>
        <w:t xml:space="preserve">. </w:t>
      </w:r>
      <w:r w:rsidR="00F22833" w:rsidRPr="00F22911">
        <w:rPr>
          <w:lang w:val="sk-SK"/>
        </w:rPr>
        <w:t xml:space="preserve">Kvôli havarijnému stavu vetvy splaškovej kanalizácie v ulici </w:t>
      </w:r>
      <w:proofErr w:type="spellStart"/>
      <w:r w:rsidR="00F22833" w:rsidRPr="00F22911">
        <w:rPr>
          <w:lang w:val="sk-SK"/>
        </w:rPr>
        <w:t>Banšelova</w:t>
      </w:r>
      <w:proofErr w:type="spellEnd"/>
      <w:r w:rsidR="00F22833" w:rsidRPr="00F22911">
        <w:rPr>
          <w:lang w:val="sk-SK"/>
        </w:rPr>
        <w:t xml:space="preserve"> bude realizovaná rekonštrukcia  vetvy verejnej kanalizácie (SO 208). Prípojka do verejnej kanalizácie z riešeného územia nebola zameraná, v rámci rekonštrukcie verejnej kanalizácie bude pôvodná prípojka zrušená a zrealizuje sa nová prípojka. </w:t>
      </w:r>
      <w:r w:rsidRPr="00F22911">
        <w:rPr>
          <w:lang w:val="sk-SK"/>
        </w:rPr>
        <w:t xml:space="preserve">V najvhodnejšom mieste navrhujem vyhotoviť novú vetvu kanalizácie smerom na ulicu Terchovská. Následne sa vyhotoví hlavná revízna šachta na pozemku investora a pripojí sa na revíznu šachtu na ulici Terchovská. </w:t>
      </w:r>
    </w:p>
    <w:p w14:paraId="696F7DA5" w14:textId="77777777" w:rsidR="00284621" w:rsidRPr="00F22911" w:rsidRDefault="00284621" w:rsidP="00284621">
      <w:pPr>
        <w:rPr>
          <w:lang w:val="sk-SK"/>
        </w:rPr>
      </w:pPr>
      <w:r w:rsidRPr="00F22911">
        <w:rPr>
          <w:lang w:val="sk-SK"/>
        </w:rPr>
        <w:t xml:space="preserve">Navrhujem vyhotoviť novú vetvu areálovej kanalizácie po areáli investora tak, aby boli pripojiteľné všetky stavebné objekty na splaškovú kanalizáciu. </w:t>
      </w:r>
    </w:p>
    <w:p w14:paraId="7131FF8B" w14:textId="5B5A592F" w:rsidR="00F27C23" w:rsidRPr="00F22911" w:rsidRDefault="00284621" w:rsidP="00284621">
      <w:pPr>
        <w:rPr>
          <w:lang w:val="sk-SK"/>
        </w:rPr>
      </w:pPr>
      <w:r w:rsidRPr="00F22911">
        <w:rPr>
          <w:lang w:val="sk-SK"/>
        </w:rPr>
        <w:t>Vzhľadom na plytké vedenie verejnej kanalizácií v zemi je nutné prispôsobiť dimenziu rozvodov a ich sklon, tak aby to bolo v súlade s normou. Preto je navrhovaná dimenzia areálových rozvodov a prípojky DN300, ktoré sú vedené v 0,5% spáde. Je to z dôvodu, že areálové rozvody kanalizácie sú veľmi rozsiahle a uložené plytko v zemi.</w:t>
      </w:r>
    </w:p>
    <w:p w14:paraId="341C3B1D" w14:textId="77777777" w:rsidR="00284621" w:rsidRPr="00F22911" w:rsidRDefault="00284621" w:rsidP="00284621">
      <w:pPr>
        <w:rPr>
          <w:lang w:val="sk-SK"/>
        </w:rPr>
      </w:pPr>
    </w:p>
    <w:p w14:paraId="262571EE" w14:textId="77777777" w:rsidR="00F27C23" w:rsidRPr="00F22911" w:rsidRDefault="00F27C23" w:rsidP="00F27C23">
      <w:pPr>
        <w:pStyle w:val="Nadpis3"/>
        <w:rPr>
          <w:lang w:val="sk-SK"/>
        </w:rPr>
      </w:pPr>
      <w:bookmarkStart w:id="113" w:name="_Toc131086266"/>
      <w:r w:rsidRPr="00F22911">
        <w:rPr>
          <w:lang w:val="sk-SK"/>
        </w:rPr>
        <w:t>Bilancie</w:t>
      </w:r>
      <w:bookmarkEnd w:id="113"/>
    </w:p>
    <w:p w14:paraId="059089D0" w14:textId="77777777" w:rsidR="00F27C23" w:rsidRPr="00F22911" w:rsidRDefault="00F27C23" w:rsidP="00F27C23">
      <w:pPr>
        <w:rPr>
          <w:lang w:val="sk-SK"/>
        </w:rPr>
      </w:pPr>
      <w:r w:rsidRPr="00F22911">
        <w:rPr>
          <w:lang w:val="sk-SK"/>
        </w:rPr>
        <w:t>Bilancie potreby vody sú priamo úmerné splaškovej vode</w:t>
      </w:r>
    </w:p>
    <w:p w14:paraId="15039594" w14:textId="77777777" w:rsidR="00F27C23" w:rsidRPr="00F22911" w:rsidRDefault="00F27C23" w:rsidP="00F27C23">
      <w:pPr>
        <w:rPr>
          <w:b/>
          <w:bCs/>
          <w:lang w:val="sk-SK"/>
        </w:rPr>
      </w:pPr>
      <w:r w:rsidRPr="00F22911">
        <w:rPr>
          <w:b/>
          <w:bCs/>
          <w:lang w:val="sk-SK"/>
        </w:rPr>
        <w:t xml:space="preserve">Výpočet potreby vody v zmysle vyhlášky 684/2006 </w:t>
      </w:r>
      <w:proofErr w:type="spellStart"/>
      <w:r w:rsidRPr="00F22911">
        <w:rPr>
          <w:b/>
          <w:bCs/>
          <w:lang w:val="sk-SK"/>
        </w:rPr>
        <w:t>z.z</w:t>
      </w:r>
      <w:proofErr w:type="spellEnd"/>
      <w:r w:rsidRPr="00F22911">
        <w:rPr>
          <w:b/>
          <w:bCs/>
          <w:lang w:val="sk-SK"/>
        </w:rPr>
        <w:t>.:</w:t>
      </w:r>
    </w:p>
    <w:p w14:paraId="458E1E44" w14:textId="77777777" w:rsidR="00F27C23" w:rsidRPr="00F22911" w:rsidRDefault="00F27C23" w:rsidP="00F27C23">
      <w:pPr>
        <w:rPr>
          <w:u w:val="single"/>
          <w:lang w:val="sk-SK"/>
        </w:rPr>
      </w:pPr>
      <w:r w:rsidRPr="00F22911">
        <w:rPr>
          <w:u w:val="single"/>
          <w:lang w:val="sk-SK"/>
        </w:rPr>
        <w:t>1.,  Priemerná denná potreba vody : QP</w:t>
      </w:r>
    </w:p>
    <w:p w14:paraId="782BE5D3" w14:textId="77777777" w:rsidR="00F27C23" w:rsidRPr="00F22911" w:rsidRDefault="00F27C23" w:rsidP="00F27C23">
      <w:pPr>
        <w:rPr>
          <w:lang w:val="sk-SK"/>
        </w:rPr>
      </w:pPr>
      <w:r w:rsidRPr="00F22911">
        <w:rPr>
          <w:lang w:val="sk-SK"/>
        </w:rPr>
        <w:tab/>
        <w:t>QP = q x n = 145 x 299 = 43 355 l/deň = 0,502 l/s</w:t>
      </w:r>
    </w:p>
    <w:p w14:paraId="471CC8A9" w14:textId="77777777" w:rsidR="00F27C23" w:rsidRPr="00F22911" w:rsidRDefault="00F27C23" w:rsidP="00F27C23">
      <w:pPr>
        <w:ind w:firstLine="708"/>
        <w:rPr>
          <w:lang w:val="sk-SK"/>
        </w:rPr>
      </w:pPr>
      <w:r w:rsidRPr="00F22911">
        <w:rPr>
          <w:lang w:val="sk-SK"/>
        </w:rPr>
        <w:t>kde: q =145 l/osoba*deň, je priemerná špecifická potreba vody pre byty ústredným ohrevom)</w:t>
      </w:r>
    </w:p>
    <w:p w14:paraId="364AE2B9" w14:textId="77777777" w:rsidR="00F27C23" w:rsidRPr="00F22911" w:rsidRDefault="00F27C23" w:rsidP="00F27C23">
      <w:pPr>
        <w:rPr>
          <w:lang w:val="sk-SK"/>
        </w:rPr>
      </w:pPr>
      <w:r w:rsidRPr="00F22911">
        <w:rPr>
          <w:lang w:val="sk-SK"/>
        </w:rPr>
        <w:t>Priemerná potreba teplej vody- 40%: QPT</w:t>
      </w:r>
    </w:p>
    <w:p w14:paraId="71E89930" w14:textId="77777777" w:rsidR="00F27C23" w:rsidRPr="00F22911" w:rsidRDefault="00F27C23" w:rsidP="00F27C23">
      <w:pPr>
        <w:rPr>
          <w:lang w:val="sk-SK"/>
        </w:rPr>
      </w:pPr>
      <w:r w:rsidRPr="00F22911">
        <w:rPr>
          <w:lang w:val="sk-SK"/>
        </w:rPr>
        <w:tab/>
        <w:t>QPT = QP x 0,4 = 43 355 x 0,4 = 17 342 l/deň = 0,201 l/s</w:t>
      </w:r>
    </w:p>
    <w:p w14:paraId="0349B94E" w14:textId="77777777" w:rsidR="00F27C23" w:rsidRPr="00F22911" w:rsidRDefault="00F27C23" w:rsidP="00F27C23">
      <w:pPr>
        <w:rPr>
          <w:u w:val="single"/>
          <w:lang w:val="sk-SK"/>
        </w:rPr>
      </w:pPr>
      <w:r w:rsidRPr="00F22911">
        <w:rPr>
          <w:u w:val="single"/>
          <w:lang w:val="sk-SK"/>
        </w:rPr>
        <w:t>2., Maximálna denná potreba vody : QM</w:t>
      </w:r>
    </w:p>
    <w:p w14:paraId="3E56AA58" w14:textId="77777777" w:rsidR="00F27C23" w:rsidRPr="00F22911" w:rsidRDefault="00F27C23" w:rsidP="00F27C23">
      <w:pPr>
        <w:rPr>
          <w:lang w:val="sk-SK"/>
        </w:rPr>
      </w:pPr>
      <w:r w:rsidRPr="00F22911">
        <w:rPr>
          <w:lang w:val="sk-SK"/>
        </w:rPr>
        <w:tab/>
        <w:t xml:space="preserve">QM = QP x </w:t>
      </w:r>
      <w:proofErr w:type="spellStart"/>
      <w:r w:rsidRPr="00F22911">
        <w:rPr>
          <w:lang w:val="sk-SK"/>
        </w:rPr>
        <w:t>kD</w:t>
      </w:r>
      <w:proofErr w:type="spellEnd"/>
      <w:r w:rsidRPr="00F22911">
        <w:rPr>
          <w:lang w:val="sk-SK"/>
        </w:rPr>
        <w:t xml:space="preserve"> = 43 355 x 1,2 = 52 026  l/deň = 0,602 l/s</w:t>
      </w:r>
    </w:p>
    <w:p w14:paraId="1DD1D6FA" w14:textId="77777777" w:rsidR="00F27C23" w:rsidRPr="00F22911" w:rsidRDefault="00F27C23" w:rsidP="00F27C23">
      <w:pPr>
        <w:rPr>
          <w:lang w:val="sk-SK"/>
        </w:rPr>
      </w:pPr>
      <w:r w:rsidRPr="00F22911">
        <w:rPr>
          <w:lang w:val="sk-SK"/>
        </w:rPr>
        <w:tab/>
      </w:r>
      <w:r w:rsidRPr="00F22911">
        <w:rPr>
          <w:lang w:val="sk-SK"/>
        </w:rPr>
        <w:tab/>
        <w:t xml:space="preserve">kde : </w:t>
      </w:r>
      <w:proofErr w:type="spellStart"/>
      <w:r w:rsidRPr="00F22911">
        <w:rPr>
          <w:lang w:val="sk-SK"/>
        </w:rPr>
        <w:t>kD</w:t>
      </w:r>
      <w:proofErr w:type="spellEnd"/>
      <w:r w:rsidRPr="00F22911">
        <w:rPr>
          <w:lang w:val="sk-SK"/>
        </w:rPr>
        <w:t xml:space="preserve"> = 1,2   je súčiniteľ dennej nerovnomernosti (nad 100 000 obyvateľov)</w:t>
      </w:r>
    </w:p>
    <w:p w14:paraId="1630F99B" w14:textId="77777777" w:rsidR="00F27C23" w:rsidRPr="00F22911" w:rsidRDefault="00F27C23" w:rsidP="00F27C23">
      <w:pPr>
        <w:rPr>
          <w:u w:val="single"/>
          <w:lang w:val="sk-SK"/>
        </w:rPr>
      </w:pPr>
      <w:r w:rsidRPr="00F22911">
        <w:rPr>
          <w:u w:val="single"/>
          <w:lang w:val="sk-SK"/>
        </w:rPr>
        <w:t>3., Maximálna hodinová potreba vody : QH</w:t>
      </w:r>
    </w:p>
    <w:p w14:paraId="6FE47F68" w14:textId="77777777" w:rsidR="00F27C23" w:rsidRPr="00F22911" w:rsidRDefault="00F27C23" w:rsidP="00F27C23">
      <w:pPr>
        <w:rPr>
          <w:lang w:val="sk-SK"/>
        </w:rPr>
      </w:pPr>
      <w:r w:rsidRPr="00F22911">
        <w:rPr>
          <w:lang w:val="sk-SK"/>
        </w:rPr>
        <w:tab/>
        <w:t xml:space="preserve">QH =(QM x </w:t>
      </w:r>
      <w:proofErr w:type="spellStart"/>
      <w:r w:rsidRPr="00F22911">
        <w:rPr>
          <w:lang w:val="sk-SK"/>
        </w:rPr>
        <w:t>kH</w:t>
      </w:r>
      <w:proofErr w:type="spellEnd"/>
      <w:r w:rsidRPr="00F22911">
        <w:rPr>
          <w:lang w:val="sk-SK"/>
        </w:rPr>
        <w:t>) / h = (52 026 x 2,1) / 24 = 4 552  l/hod = 1,265 l/s</w:t>
      </w:r>
    </w:p>
    <w:p w14:paraId="0D9EBF83" w14:textId="77777777" w:rsidR="00B84DD6" w:rsidRPr="00F22911" w:rsidRDefault="00B84DD6" w:rsidP="00F27C23">
      <w:pPr>
        <w:rPr>
          <w:lang w:val="sk-SK"/>
        </w:rPr>
      </w:pPr>
    </w:p>
    <w:p w14:paraId="2BF8994A" w14:textId="2304E3AA" w:rsidR="00F27C23" w:rsidRPr="00F22911" w:rsidRDefault="00F27C23" w:rsidP="00F27C23">
      <w:pPr>
        <w:rPr>
          <w:lang w:val="sk-SK"/>
        </w:rPr>
      </w:pPr>
      <w:r w:rsidRPr="00F22911">
        <w:rPr>
          <w:lang w:val="sk-SK"/>
        </w:rPr>
        <w:t>Maximálna hodinová potreba teplej vody- 40%: QPTH</w:t>
      </w:r>
    </w:p>
    <w:p w14:paraId="7B1D83EC" w14:textId="77777777" w:rsidR="00F27C23" w:rsidRPr="00F22911" w:rsidRDefault="00F27C23" w:rsidP="00F27C23">
      <w:pPr>
        <w:rPr>
          <w:lang w:val="sk-SK"/>
        </w:rPr>
      </w:pPr>
      <w:r w:rsidRPr="00F22911">
        <w:rPr>
          <w:lang w:val="sk-SK"/>
        </w:rPr>
        <w:tab/>
        <w:t>QPTH = QH x 0,4 = 4 553 x 0,4 =  1 821  l/hod = 0,506 l/s</w:t>
      </w:r>
    </w:p>
    <w:p w14:paraId="365ADEFC" w14:textId="77777777" w:rsidR="00F27C23" w:rsidRPr="00F22911" w:rsidRDefault="00F27C23" w:rsidP="00F27C23">
      <w:pPr>
        <w:ind w:left="708" w:firstLine="708"/>
        <w:rPr>
          <w:lang w:val="sk-SK"/>
        </w:rPr>
      </w:pPr>
      <w:r w:rsidRPr="00F22911">
        <w:rPr>
          <w:lang w:val="sk-SK"/>
        </w:rPr>
        <w:t xml:space="preserve">kde : </w:t>
      </w:r>
      <w:r w:rsidRPr="00F22911">
        <w:rPr>
          <w:lang w:val="sk-SK"/>
        </w:rPr>
        <w:tab/>
      </w:r>
      <w:proofErr w:type="spellStart"/>
      <w:r w:rsidRPr="00F22911">
        <w:rPr>
          <w:lang w:val="sk-SK"/>
        </w:rPr>
        <w:t>kD</w:t>
      </w:r>
      <w:proofErr w:type="spellEnd"/>
      <w:r w:rsidRPr="00F22911">
        <w:rPr>
          <w:lang w:val="sk-SK"/>
        </w:rPr>
        <w:t xml:space="preserve"> = 1,2   je súčiniteľ dennej nerovnomernosti</w:t>
      </w:r>
    </w:p>
    <w:p w14:paraId="572932E7" w14:textId="77777777" w:rsidR="00F27C23" w:rsidRPr="00F22911" w:rsidRDefault="00F27C23" w:rsidP="00F27C23">
      <w:pPr>
        <w:ind w:left="708" w:firstLine="708"/>
        <w:rPr>
          <w:lang w:val="sk-SK"/>
        </w:rPr>
      </w:pPr>
      <w:proofErr w:type="spellStart"/>
      <w:r w:rsidRPr="00F22911">
        <w:rPr>
          <w:lang w:val="sk-SK"/>
        </w:rPr>
        <w:t>kH</w:t>
      </w:r>
      <w:proofErr w:type="spellEnd"/>
      <w:r w:rsidRPr="00F22911">
        <w:rPr>
          <w:lang w:val="sk-SK"/>
        </w:rPr>
        <w:t xml:space="preserve"> = 2,1   je súčiniteľ hodinovej nerovnomernosti</w:t>
      </w:r>
    </w:p>
    <w:p w14:paraId="62929B16" w14:textId="77777777" w:rsidR="00F27C23" w:rsidRPr="00F22911" w:rsidRDefault="00F27C23" w:rsidP="00F27C23">
      <w:pPr>
        <w:ind w:left="708" w:firstLine="708"/>
        <w:rPr>
          <w:lang w:val="sk-SK"/>
        </w:rPr>
      </w:pPr>
      <w:r w:rsidRPr="00F22911">
        <w:rPr>
          <w:lang w:val="sk-SK"/>
        </w:rPr>
        <w:t>h   = 24    je počet hodín za deň</w:t>
      </w:r>
    </w:p>
    <w:p w14:paraId="2D548CA9" w14:textId="77777777" w:rsidR="00F27C23" w:rsidRPr="00F22911" w:rsidRDefault="00F27C23" w:rsidP="00F27C23">
      <w:pPr>
        <w:rPr>
          <w:u w:val="single"/>
          <w:lang w:val="sk-SK"/>
        </w:rPr>
      </w:pPr>
      <w:r w:rsidRPr="00F22911">
        <w:rPr>
          <w:u w:val="single"/>
          <w:lang w:val="sk-SK"/>
        </w:rPr>
        <w:t>4., Ročná potreba vody: QR</w:t>
      </w:r>
    </w:p>
    <w:p w14:paraId="1FA4F7ED" w14:textId="77777777" w:rsidR="00F27C23" w:rsidRPr="00F22911" w:rsidRDefault="00F27C23" w:rsidP="00F27C23">
      <w:pPr>
        <w:rPr>
          <w:lang w:val="sk-SK"/>
        </w:rPr>
      </w:pPr>
      <w:r w:rsidRPr="00F22911">
        <w:rPr>
          <w:lang w:val="sk-SK"/>
        </w:rPr>
        <w:tab/>
        <w:t>QR =(QP x d) = (43 355 x 365)= 15 824 575 l/rok = 15 824,58 m3/rok</w:t>
      </w:r>
    </w:p>
    <w:p w14:paraId="16C81259" w14:textId="77777777" w:rsidR="00F27C23" w:rsidRPr="00F22911" w:rsidRDefault="00F27C23" w:rsidP="00F27C23">
      <w:pPr>
        <w:ind w:firstLine="708"/>
        <w:rPr>
          <w:lang w:val="sk-SK"/>
        </w:rPr>
      </w:pPr>
      <w:r w:rsidRPr="00F22911">
        <w:rPr>
          <w:lang w:val="sk-SK"/>
        </w:rPr>
        <w:t xml:space="preserve">kde : </w:t>
      </w:r>
      <w:r w:rsidRPr="00F22911">
        <w:rPr>
          <w:lang w:val="sk-SK"/>
        </w:rPr>
        <w:tab/>
        <w:t>d= 365 sú pracovné dni alebo dni používania budovy</w:t>
      </w:r>
    </w:p>
    <w:p w14:paraId="14748C3E" w14:textId="77777777" w:rsidR="00F27C23" w:rsidRPr="00F22911" w:rsidRDefault="00F27C23" w:rsidP="00F27C23">
      <w:pPr>
        <w:ind w:firstLine="708"/>
        <w:rPr>
          <w:lang w:val="sk-SK"/>
        </w:rPr>
      </w:pPr>
    </w:p>
    <w:p w14:paraId="5634EAEF" w14:textId="77777777" w:rsidR="00F27C23" w:rsidRPr="00F22911" w:rsidRDefault="00F27C23" w:rsidP="00F27C23">
      <w:pPr>
        <w:pStyle w:val="Nadpis3"/>
        <w:rPr>
          <w:lang w:val="sk-SK"/>
        </w:rPr>
      </w:pPr>
      <w:bookmarkStart w:id="114" w:name="_Toc131086267"/>
      <w:r w:rsidRPr="00F22911">
        <w:rPr>
          <w:lang w:val="sk-SK"/>
        </w:rPr>
        <w:lastRenderedPageBreak/>
        <w:t>Zemné práce</w:t>
      </w:r>
      <w:bookmarkEnd w:id="114"/>
    </w:p>
    <w:p w14:paraId="4725A672" w14:textId="77777777" w:rsidR="00F27C23" w:rsidRPr="00F22911" w:rsidRDefault="00F27C23" w:rsidP="00F27C23">
      <w:pPr>
        <w:rPr>
          <w:lang w:val="sk-SK"/>
        </w:rPr>
      </w:pPr>
      <w:r w:rsidRPr="00F22911">
        <w:rPr>
          <w:lang w:val="sk-SK"/>
        </w:rPr>
        <w:t>Pred zahájením výkopových prác je nutné prizvať prevádzkovateľov a správcov podzemných vedení a tieto vytýčiť v teréne. Pri stavbe budú zemné práce vykonávané v zmysle STN 73 3050 a súvisiacich predpisov. Výkop bude vykonávaný prevažne pomocou mechanizmov, pri dodržaní podmienok správcov existujúcich podzemných a nadzemných vedení.</w:t>
      </w:r>
    </w:p>
    <w:p w14:paraId="0A6F322B" w14:textId="77777777" w:rsidR="00F27C23" w:rsidRPr="00F22911" w:rsidRDefault="00F27C23" w:rsidP="00F27C23">
      <w:pPr>
        <w:rPr>
          <w:lang w:val="sk-SK"/>
        </w:rPr>
      </w:pPr>
      <w:r w:rsidRPr="00F22911">
        <w:rPr>
          <w:lang w:val="sk-SK"/>
        </w:rPr>
        <w:tab/>
        <w:t xml:space="preserve">Ryhy pre uloženie kanalizácie budú šírky 0,6 m, priemerná hĺbka potrubia cca 1,2 – 1,6 m so zvislými stenami a príložným </w:t>
      </w:r>
      <w:proofErr w:type="spellStart"/>
      <w:r w:rsidRPr="00F22911">
        <w:rPr>
          <w:lang w:val="sk-SK"/>
        </w:rPr>
        <w:t>pažením</w:t>
      </w:r>
      <w:proofErr w:type="spellEnd"/>
      <w:r w:rsidRPr="00F22911">
        <w:rPr>
          <w:lang w:val="sk-SK"/>
        </w:rPr>
        <w:t xml:space="preserve">. Zemné práce sú uvažované v zemine III. triedy </w:t>
      </w:r>
      <w:proofErr w:type="spellStart"/>
      <w:r w:rsidRPr="00F22911">
        <w:rPr>
          <w:lang w:val="sk-SK"/>
        </w:rPr>
        <w:t>ťažiteľnosti</w:t>
      </w:r>
      <w:proofErr w:type="spellEnd"/>
      <w:r w:rsidRPr="00F22911">
        <w:rPr>
          <w:lang w:val="sk-SK"/>
        </w:rPr>
        <w:t xml:space="preserve">. </w:t>
      </w:r>
    </w:p>
    <w:p w14:paraId="66E44B6C" w14:textId="77777777" w:rsidR="00F27C23" w:rsidRPr="00F22911" w:rsidRDefault="00F27C23" w:rsidP="00F27C23">
      <w:pPr>
        <w:rPr>
          <w:lang w:val="sk-SK"/>
        </w:rPr>
      </w:pPr>
      <w:r w:rsidRPr="00F22911">
        <w:rPr>
          <w:lang w:val="sk-SK"/>
        </w:rPr>
        <w:tab/>
        <w:t>Pod rúrovým rozvodom sa vytvorí zhutnené pieskové lôžko hr. 15 cm. Obsyp potrubia sa vykoná v hrúbke 30 cm prehodenou zeminou. Na zásyp ryhy sa použije výkopová zemina okrem miest, kde trasa potrubia je plánovaná resp. križuje navrhované komunikácie (zásyp štrkopieskom so zhutnením).</w:t>
      </w:r>
    </w:p>
    <w:p w14:paraId="5F2E6A17" w14:textId="77777777" w:rsidR="00F27C23" w:rsidRPr="00F22911" w:rsidRDefault="00F27C23" w:rsidP="00F27C23">
      <w:pPr>
        <w:rPr>
          <w:lang w:val="sk-SK"/>
        </w:rPr>
      </w:pPr>
      <w:r w:rsidRPr="00F22911">
        <w:rPr>
          <w:lang w:val="sk-SK"/>
        </w:rPr>
        <w:t xml:space="preserve">Pred zásypom potrubného vedenia sa vykoná tlaková skúška podľa príslušnej STN. </w:t>
      </w:r>
    </w:p>
    <w:p w14:paraId="12A8D7DD" w14:textId="509C306A" w:rsidR="00F27C23" w:rsidRPr="00F22911" w:rsidRDefault="00F27C23" w:rsidP="00F27C23">
      <w:pPr>
        <w:rPr>
          <w:lang w:val="sk-SK"/>
        </w:rPr>
      </w:pPr>
      <w:r w:rsidRPr="00F22911">
        <w:rPr>
          <w:lang w:val="sk-SK"/>
        </w:rPr>
        <w:tab/>
        <w:t>Počas realizácie zemných prác musia byť uskutočnené všetky bezpečnostné opatrenia BOZP a PO. Výkop musí byť opatrený zábranami, v noci podľa potreby osvetlený. Po hrubom výkope treba odstrániť všetky nerovnosti dna ryhy a upraviť dno do predpísaného sklonu. Zhutňovanie zásypu bude realizované po vrstvách. Prebytočná zemina sa dočasne uskladní na stavenisku, ktorá sa použije na finálne terénne úpravy nespevnených plôch.</w:t>
      </w:r>
    </w:p>
    <w:p w14:paraId="12FA32A5" w14:textId="77777777" w:rsidR="00284621" w:rsidRPr="00F22911" w:rsidRDefault="00284621" w:rsidP="00F27C23">
      <w:pPr>
        <w:rPr>
          <w:lang w:val="sk-SK"/>
        </w:rPr>
      </w:pPr>
    </w:p>
    <w:p w14:paraId="726DF526" w14:textId="77777777" w:rsidR="00F27C23" w:rsidRPr="00F22911" w:rsidRDefault="00F27C23" w:rsidP="00F27C23">
      <w:pPr>
        <w:pStyle w:val="Nadpis2"/>
        <w:rPr>
          <w:lang w:val="sk-SK"/>
        </w:rPr>
      </w:pPr>
      <w:bookmarkStart w:id="115" w:name="_Toc131086268"/>
      <w:r w:rsidRPr="00F22911">
        <w:rPr>
          <w:lang w:val="sk-SK"/>
        </w:rPr>
        <w:t>Novo-navrhovaná dažďová kanalizácia</w:t>
      </w:r>
      <w:bookmarkEnd w:id="115"/>
    </w:p>
    <w:p w14:paraId="7F62B806" w14:textId="77777777" w:rsidR="00F27C23" w:rsidRPr="00F22911" w:rsidRDefault="00F27C23" w:rsidP="00F27C23">
      <w:pPr>
        <w:ind w:firstLine="578"/>
        <w:rPr>
          <w:lang w:val="sk-SK"/>
        </w:rPr>
      </w:pPr>
      <w:r w:rsidRPr="00F22911">
        <w:rPr>
          <w:lang w:val="sk-SK"/>
        </w:rPr>
        <w:t xml:space="preserve">Odvádzanie dažďových vôd zo striech bude zabezpečené pomocou dažďovej areálovej kanalizácie do plošných </w:t>
      </w:r>
      <w:proofErr w:type="spellStart"/>
      <w:r w:rsidRPr="00F22911">
        <w:rPr>
          <w:lang w:val="sk-SK"/>
        </w:rPr>
        <w:t>vsakov</w:t>
      </w:r>
      <w:proofErr w:type="spellEnd"/>
      <w:r w:rsidRPr="00F22911">
        <w:rPr>
          <w:lang w:val="sk-SK"/>
        </w:rPr>
        <w:t xml:space="preserve"> umiestnených na pozemku. Pred zaústením kanalizácie do </w:t>
      </w:r>
      <w:proofErr w:type="spellStart"/>
      <w:r w:rsidRPr="00F22911">
        <w:rPr>
          <w:lang w:val="sk-SK"/>
        </w:rPr>
        <w:t>vsaku</w:t>
      </w:r>
      <w:proofErr w:type="spellEnd"/>
      <w:r w:rsidRPr="00F22911">
        <w:rPr>
          <w:lang w:val="sk-SK"/>
        </w:rPr>
        <w:t xml:space="preserve"> bude osadená revízna filtračná šachta. Pred osadením </w:t>
      </w:r>
      <w:proofErr w:type="spellStart"/>
      <w:r w:rsidRPr="00F22911">
        <w:rPr>
          <w:lang w:val="sk-SK"/>
        </w:rPr>
        <w:t>vsakov</w:t>
      </w:r>
      <w:proofErr w:type="spellEnd"/>
      <w:r w:rsidRPr="00F22911">
        <w:rPr>
          <w:lang w:val="sk-SK"/>
        </w:rPr>
        <w:t xml:space="preserve"> treba vyžiadať posúdenie od </w:t>
      </w:r>
      <w:proofErr w:type="spellStart"/>
      <w:r w:rsidRPr="00F22911">
        <w:rPr>
          <w:lang w:val="sk-SK"/>
        </w:rPr>
        <w:t>hydrogeológa</w:t>
      </w:r>
      <w:proofErr w:type="spellEnd"/>
      <w:r w:rsidRPr="00F22911">
        <w:rPr>
          <w:lang w:val="sk-SK"/>
        </w:rPr>
        <w:t xml:space="preserve">. </w:t>
      </w:r>
    </w:p>
    <w:p w14:paraId="093ABCE3" w14:textId="77777777" w:rsidR="00F27C23" w:rsidRPr="00F22911" w:rsidRDefault="00F27C23" w:rsidP="00F27C23">
      <w:pPr>
        <w:ind w:firstLine="578"/>
        <w:rPr>
          <w:lang w:val="sk-SK"/>
        </w:rPr>
      </w:pPr>
      <w:r w:rsidRPr="00F22911">
        <w:rPr>
          <w:lang w:val="sk-SK"/>
        </w:rPr>
        <w:t xml:space="preserve">Pri uvažovaných parametroch odvodňovanej plochy pre jeden </w:t>
      </w:r>
      <w:proofErr w:type="spellStart"/>
      <w:r w:rsidRPr="00F22911">
        <w:rPr>
          <w:lang w:val="sk-SK"/>
        </w:rPr>
        <w:t>vsak</w:t>
      </w:r>
      <w:proofErr w:type="spellEnd"/>
      <w:r w:rsidRPr="00F22911">
        <w:rPr>
          <w:lang w:val="sk-SK"/>
        </w:rPr>
        <w:t xml:space="preserve">, s uvažovaným 20 ročným-15 minútovým dažďom je orientačná veľkosť </w:t>
      </w:r>
      <w:proofErr w:type="spellStart"/>
      <w:r w:rsidRPr="00F22911">
        <w:rPr>
          <w:lang w:val="sk-SK"/>
        </w:rPr>
        <w:t>vsakovacích</w:t>
      </w:r>
      <w:proofErr w:type="spellEnd"/>
      <w:r w:rsidRPr="00F22911">
        <w:rPr>
          <w:lang w:val="sk-SK"/>
        </w:rPr>
        <w:t xml:space="preserve"> zariadení je pre: </w:t>
      </w:r>
    </w:p>
    <w:p w14:paraId="2D6D09F0" w14:textId="77777777" w:rsidR="00F27C23" w:rsidRPr="00F22911" w:rsidRDefault="00F27C23" w:rsidP="00F27C23">
      <w:pPr>
        <w:ind w:firstLine="578"/>
        <w:rPr>
          <w:lang w:val="sk-SK"/>
        </w:rPr>
      </w:pPr>
      <w:r w:rsidRPr="00F22911">
        <w:rPr>
          <w:lang w:val="sk-SK"/>
        </w:rPr>
        <w:t>VSB1= 1,8x9,0x1,8 m ( pričom jeden blok sa uvažuje o veľkosti 0,6x0,6x0,6m)</w:t>
      </w:r>
    </w:p>
    <w:p w14:paraId="4B22FBE0" w14:textId="77777777" w:rsidR="00F27C23" w:rsidRPr="00F22911" w:rsidRDefault="00F27C23" w:rsidP="00F27C23">
      <w:pPr>
        <w:ind w:firstLine="578"/>
        <w:rPr>
          <w:lang w:val="sk-SK"/>
        </w:rPr>
      </w:pPr>
      <w:r w:rsidRPr="00F22911">
        <w:rPr>
          <w:lang w:val="sk-SK"/>
        </w:rPr>
        <w:t>VSB2= 1,8x4,8x1,2 m ( pričom jeden blok sa uvažuje o veľkosti 0,6x0,6x0,6m)</w:t>
      </w:r>
    </w:p>
    <w:p w14:paraId="29F6EFEA" w14:textId="08BD6A6B" w:rsidR="00284621" w:rsidRPr="00F22911" w:rsidRDefault="00284621" w:rsidP="00284621">
      <w:pPr>
        <w:ind w:firstLine="578"/>
        <w:rPr>
          <w:lang w:val="sk-SK"/>
        </w:rPr>
      </w:pPr>
      <w:r w:rsidRPr="00F22911">
        <w:rPr>
          <w:lang w:val="sk-SK"/>
        </w:rPr>
        <w:t xml:space="preserve">Podzemné parkovacie plochy budú odvodňované pomocou </w:t>
      </w:r>
      <w:proofErr w:type="spellStart"/>
      <w:r w:rsidRPr="00F22911">
        <w:rPr>
          <w:lang w:val="sk-SK"/>
        </w:rPr>
        <w:t>vyparovacích</w:t>
      </w:r>
      <w:proofErr w:type="spellEnd"/>
      <w:r w:rsidRPr="00F22911">
        <w:rPr>
          <w:lang w:val="sk-SK"/>
        </w:rPr>
        <w:t xml:space="preserve"> žľabov, alebo pomocou vyspádovania suterénu vedené do žľabov a </w:t>
      </w:r>
      <w:proofErr w:type="spellStart"/>
      <w:r w:rsidRPr="00F22911">
        <w:rPr>
          <w:lang w:val="sk-SK"/>
        </w:rPr>
        <w:t>jímok</w:t>
      </w:r>
      <w:proofErr w:type="spellEnd"/>
      <w:r w:rsidRPr="00F22911">
        <w:rPr>
          <w:lang w:val="sk-SK"/>
        </w:rPr>
        <w:t>. V podzemnom parkovacom priestore sa neuvažuje s výskytom vody, preto bude navrhnuté ORL pre potreby vypúšťania čistiaceho vozidla parkoviska. Čistiace vozidlo by malo byť navrhnuté tak, aby jeho výkon pokryl plochu parkoviska cca 2900 m2.  Priemerne čistiace vozidlo s plošným výkonom 3150 m2/hod  má objem špinavej vody 110 litrov (0,00028 l/s).</w:t>
      </w:r>
    </w:p>
    <w:p w14:paraId="015EBFE0" w14:textId="77777777" w:rsidR="00284621" w:rsidRPr="00F22911" w:rsidRDefault="00284621" w:rsidP="00284621">
      <w:pPr>
        <w:ind w:firstLine="578"/>
        <w:rPr>
          <w:lang w:val="sk-SK"/>
        </w:rPr>
      </w:pPr>
      <w:r w:rsidRPr="00F22911">
        <w:rPr>
          <w:lang w:val="sk-SK"/>
        </w:rPr>
        <w:t>ORL je uvažované ako železobetónové s prietokom 3 l/s. s výstupnou hodnotou vyčistenej vody z ORL do 0,1 mg/l NEL. ORL pokrýva potrebu prečistenia odpadovej vody z čistiaceho vozidla.</w:t>
      </w:r>
    </w:p>
    <w:p w14:paraId="77DEA787" w14:textId="4CF8F593" w:rsidR="00F27C23" w:rsidRPr="00F22911" w:rsidRDefault="00284621" w:rsidP="00284621">
      <w:pPr>
        <w:ind w:firstLine="578"/>
        <w:rPr>
          <w:lang w:val="sk-SK"/>
        </w:rPr>
      </w:pPr>
      <w:r w:rsidRPr="00F22911">
        <w:rPr>
          <w:lang w:val="sk-SK"/>
        </w:rPr>
        <w:t xml:space="preserve">Spevnené plochy budú odvodnené pomocou priesaku cez škáry v dlažbe. Verejné komunikačné plochy budú odvodnené do okolitých </w:t>
      </w:r>
      <w:proofErr w:type="spellStart"/>
      <w:r w:rsidRPr="00F22911">
        <w:rPr>
          <w:lang w:val="sk-SK"/>
        </w:rPr>
        <w:t>vsakovacích</w:t>
      </w:r>
      <w:proofErr w:type="spellEnd"/>
      <w:r w:rsidRPr="00F22911">
        <w:rPr>
          <w:lang w:val="sk-SK"/>
        </w:rPr>
        <w:t xml:space="preserve"> zelených pásov vyspádovaním telesa cesty tak, aby bol zabezpečený plynulý odtok vôd. Pre chodníky sa navrhuje podklad z drveného kameniva bez cementovej stabilizácie s možnosťou priesaku zrážkových vôd do podložia cez škáry –zámková dlažba.</w:t>
      </w:r>
      <w:r w:rsidR="00F27C23" w:rsidRPr="00F22911">
        <w:rPr>
          <w:lang w:val="sk-SK"/>
        </w:rPr>
        <w:t>.</w:t>
      </w:r>
    </w:p>
    <w:p w14:paraId="05F1F640" w14:textId="3E58BCF3" w:rsidR="008A4EDD" w:rsidRPr="00F22911" w:rsidRDefault="008A4EDD" w:rsidP="00284621">
      <w:pPr>
        <w:ind w:firstLine="578"/>
        <w:rPr>
          <w:lang w:val="sk-SK"/>
        </w:rPr>
      </w:pPr>
    </w:p>
    <w:p w14:paraId="6D5594D6" w14:textId="51F518D5" w:rsidR="008A4EDD" w:rsidRPr="00F22911" w:rsidRDefault="008A4EDD" w:rsidP="00284621">
      <w:pPr>
        <w:ind w:firstLine="578"/>
        <w:rPr>
          <w:lang w:val="sk-SK"/>
        </w:rPr>
      </w:pPr>
    </w:p>
    <w:p w14:paraId="42C67354" w14:textId="57B012ED" w:rsidR="008A4EDD" w:rsidRPr="00F22911" w:rsidRDefault="008A4EDD" w:rsidP="00284621">
      <w:pPr>
        <w:ind w:firstLine="578"/>
        <w:rPr>
          <w:lang w:val="sk-SK"/>
        </w:rPr>
      </w:pPr>
    </w:p>
    <w:p w14:paraId="18D304B6" w14:textId="74C79139" w:rsidR="008A4EDD" w:rsidRPr="00F22911" w:rsidRDefault="008A4EDD" w:rsidP="00284621">
      <w:pPr>
        <w:ind w:firstLine="578"/>
        <w:rPr>
          <w:lang w:val="sk-SK"/>
        </w:rPr>
      </w:pPr>
    </w:p>
    <w:p w14:paraId="271B2734" w14:textId="7EF47DEE" w:rsidR="008A4EDD" w:rsidRPr="00F22911" w:rsidRDefault="008A4EDD" w:rsidP="00284621">
      <w:pPr>
        <w:ind w:firstLine="578"/>
        <w:rPr>
          <w:lang w:val="sk-SK"/>
        </w:rPr>
      </w:pPr>
    </w:p>
    <w:p w14:paraId="049017A3" w14:textId="584508AA" w:rsidR="008A4EDD" w:rsidRPr="00F22911" w:rsidRDefault="008A4EDD" w:rsidP="00284621">
      <w:pPr>
        <w:ind w:firstLine="578"/>
        <w:rPr>
          <w:lang w:val="sk-SK"/>
        </w:rPr>
      </w:pPr>
    </w:p>
    <w:p w14:paraId="6B6A590B" w14:textId="77777777" w:rsidR="008A4EDD" w:rsidRPr="00F22911" w:rsidRDefault="008A4EDD" w:rsidP="00284621">
      <w:pPr>
        <w:ind w:firstLine="578"/>
        <w:rPr>
          <w:lang w:val="sk-SK"/>
        </w:rPr>
      </w:pPr>
    </w:p>
    <w:p w14:paraId="78F07FB4" w14:textId="77777777" w:rsidR="00F27C23" w:rsidRPr="00F22911" w:rsidRDefault="00F27C23" w:rsidP="00F27C23">
      <w:pPr>
        <w:pStyle w:val="Nadpis3"/>
        <w:rPr>
          <w:lang w:val="sk-SK"/>
        </w:rPr>
      </w:pPr>
      <w:bookmarkStart w:id="116" w:name="_Toc131086269"/>
      <w:r w:rsidRPr="00F22911">
        <w:rPr>
          <w:lang w:val="sk-SK"/>
        </w:rPr>
        <w:lastRenderedPageBreak/>
        <w:t>Bilancie</w:t>
      </w:r>
      <w:bookmarkEnd w:id="116"/>
    </w:p>
    <w:p w14:paraId="3D602702" w14:textId="77777777" w:rsidR="00F27C23" w:rsidRPr="00F22911" w:rsidRDefault="00F27C23" w:rsidP="00F27C23">
      <w:pPr>
        <w:rPr>
          <w:lang w:val="sk-SK"/>
        </w:rPr>
      </w:pPr>
      <w:r w:rsidRPr="00F22911">
        <w:rPr>
          <w:noProof/>
          <w:lang w:val="sk-SK"/>
        </w:rPr>
        <w:drawing>
          <wp:anchor distT="0" distB="0" distL="114300" distR="114300" simplePos="0" relativeHeight="251656704" behindDoc="1" locked="0" layoutInCell="1" allowOverlap="1" wp14:anchorId="15F86162" wp14:editId="50776D02">
            <wp:simplePos x="0" y="0"/>
            <wp:positionH relativeFrom="margin">
              <wp:align>left</wp:align>
            </wp:positionH>
            <wp:positionV relativeFrom="paragraph">
              <wp:posOffset>186893</wp:posOffset>
            </wp:positionV>
            <wp:extent cx="5372100" cy="1850414"/>
            <wp:effectExtent l="0" t="0" r="0" b="0"/>
            <wp:wrapNone/>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384883" cy="1854817"/>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22911">
        <w:rPr>
          <w:lang w:val="sk-SK"/>
        </w:rPr>
        <w:t>Bilancie pre celý objekt:</w:t>
      </w:r>
    </w:p>
    <w:p w14:paraId="2CC55311" w14:textId="77777777" w:rsidR="00F27C23" w:rsidRPr="00F22911" w:rsidRDefault="00F27C23" w:rsidP="00F27C23">
      <w:pPr>
        <w:rPr>
          <w:lang w:val="sk-SK"/>
        </w:rPr>
      </w:pPr>
    </w:p>
    <w:p w14:paraId="291076C3" w14:textId="77777777" w:rsidR="00F27C23" w:rsidRPr="00F22911" w:rsidRDefault="00F27C23" w:rsidP="00F27C23">
      <w:pPr>
        <w:rPr>
          <w:lang w:val="sk-SK"/>
        </w:rPr>
      </w:pPr>
    </w:p>
    <w:p w14:paraId="77A8EA88" w14:textId="77777777" w:rsidR="00F27C23" w:rsidRPr="00F22911" w:rsidRDefault="00F27C23" w:rsidP="00F27C23">
      <w:pPr>
        <w:rPr>
          <w:lang w:val="sk-SK"/>
        </w:rPr>
      </w:pPr>
    </w:p>
    <w:p w14:paraId="263A5F7D" w14:textId="77777777" w:rsidR="00F27C23" w:rsidRPr="00F22911" w:rsidRDefault="00F27C23" w:rsidP="00F27C23">
      <w:pPr>
        <w:rPr>
          <w:lang w:val="sk-SK"/>
        </w:rPr>
      </w:pPr>
    </w:p>
    <w:p w14:paraId="286E1075" w14:textId="77777777" w:rsidR="00F27C23" w:rsidRPr="00F22911" w:rsidRDefault="00F27C23" w:rsidP="00F27C23">
      <w:pPr>
        <w:rPr>
          <w:lang w:val="sk-SK"/>
        </w:rPr>
      </w:pPr>
    </w:p>
    <w:p w14:paraId="217A2E60" w14:textId="77777777" w:rsidR="00F27C23" w:rsidRPr="00F22911" w:rsidRDefault="00F27C23" w:rsidP="00F27C23">
      <w:pPr>
        <w:rPr>
          <w:lang w:val="sk-SK"/>
        </w:rPr>
      </w:pPr>
    </w:p>
    <w:p w14:paraId="6751D27E" w14:textId="77777777" w:rsidR="00F27C23" w:rsidRPr="00F22911" w:rsidRDefault="00F27C23" w:rsidP="00F27C23">
      <w:pPr>
        <w:rPr>
          <w:lang w:val="sk-SK"/>
        </w:rPr>
      </w:pPr>
    </w:p>
    <w:p w14:paraId="64A05C92" w14:textId="77777777" w:rsidR="00F27C23" w:rsidRPr="00F22911" w:rsidRDefault="00F27C23" w:rsidP="00F27C23">
      <w:pPr>
        <w:rPr>
          <w:lang w:val="sk-SK"/>
        </w:rPr>
      </w:pPr>
      <w:r w:rsidRPr="00F22911">
        <w:rPr>
          <w:lang w:val="sk-SK"/>
        </w:rPr>
        <w:t xml:space="preserve">Bilancie pre rozdelenie na dva </w:t>
      </w:r>
      <w:proofErr w:type="spellStart"/>
      <w:r w:rsidRPr="00F22911">
        <w:rPr>
          <w:lang w:val="sk-SK"/>
        </w:rPr>
        <w:t>vsakovacie</w:t>
      </w:r>
      <w:proofErr w:type="spellEnd"/>
      <w:r w:rsidRPr="00F22911">
        <w:rPr>
          <w:lang w:val="sk-SK"/>
        </w:rPr>
        <w:t xml:space="preserve"> objekty: VSB 1</w:t>
      </w:r>
    </w:p>
    <w:p w14:paraId="770C39FB" w14:textId="77777777" w:rsidR="00F27C23" w:rsidRPr="00F22911" w:rsidRDefault="00F27C23" w:rsidP="00F27C23">
      <w:pPr>
        <w:rPr>
          <w:lang w:val="sk-SK"/>
        </w:rPr>
      </w:pPr>
      <w:r w:rsidRPr="00F22911">
        <w:rPr>
          <w:noProof/>
          <w:lang w:val="sk-SK"/>
        </w:rPr>
        <w:drawing>
          <wp:inline distT="0" distB="0" distL="0" distR="0" wp14:anchorId="037B4F43" wp14:editId="2C9C613B">
            <wp:extent cx="6479540" cy="1709420"/>
            <wp:effectExtent l="0" t="0" r="0" b="5080"/>
            <wp:docPr id="7"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479540" cy="1709420"/>
                    </a:xfrm>
                    <a:prstGeom prst="rect">
                      <a:avLst/>
                    </a:prstGeom>
                    <a:noFill/>
                    <a:ln>
                      <a:noFill/>
                    </a:ln>
                  </pic:spPr>
                </pic:pic>
              </a:graphicData>
            </a:graphic>
          </wp:inline>
        </w:drawing>
      </w:r>
    </w:p>
    <w:p w14:paraId="4ACAE2F9" w14:textId="77777777" w:rsidR="00F27C23" w:rsidRPr="00F22911" w:rsidRDefault="00F27C23" w:rsidP="00F27C23">
      <w:pPr>
        <w:rPr>
          <w:lang w:val="sk-SK"/>
        </w:rPr>
      </w:pPr>
      <w:r w:rsidRPr="00F22911">
        <w:rPr>
          <w:lang w:val="sk-SK"/>
        </w:rPr>
        <w:t xml:space="preserve"> Bilancie pre rozdelenie na dva </w:t>
      </w:r>
      <w:proofErr w:type="spellStart"/>
      <w:r w:rsidRPr="00F22911">
        <w:rPr>
          <w:lang w:val="sk-SK"/>
        </w:rPr>
        <w:t>vsakovacie</w:t>
      </w:r>
      <w:proofErr w:type="spellEnd"/>
      <w:r w:rsidRPr="00F22911">
        <w:rPr>
          <w:lang w:val="sk-SK"/>
        </w:rPr>
        <w:t xml:space="preserve"> objekty: VSB 2</w:t>
      </w:r>
    </w:p>
    <w:p w14:paraId="64724F29" w14:textId="77777777" w:rsidR="00F27C23" w:rsidRPr="00F22911" w:rsidRDefault="00F27C23" w:rsidP="00F27C23">
      <w:pPr>
        <w:rPr>
          <w:lang w:val="sk-SK"/>
        </w:rPr>
      </w:pPr>
      <w:r w:rsidRPr="00F22911">
        <w:rPr>
          <w:noProof/>
          <w:lang w:val="sk-SK"/>
        </w:rPr>
        <w:drawing>
          <wp:inline distT="0" distB="0" distL="0" distR="0" wp14:anchorId="064AEE80" wp14:editId="03AC64B8">
            <wp:extent cx="6479540" cy="1560195"/>
            <wp:effectExtent l="0" t="0" r="0" b="1905"/>
            <wp:docPr id="9"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479540" cy="1560195"/>
                    </a:xfrm>
                    <a:prstGeom prst="rect">
                      <a:avLst/>
                    </a:prstGeom>
                    <a:noFill/>
                    <a:ln>
                      <a:noFill/>
                    </a:ln>
                  </pic:spPr>
                </pic:pic>
              </a:graphicData>
            </a:graphic>
          </wp:inline>
        </w:drawing>
      </w:r>
    </w:p>
    <w:p w14:paraId="768E42B0" w14:textId="77777777" w:rsidR="00F27C23" w:rsidRPr="00F22911" w:rsidRDefault="00F27C23" w:rsidP="00F27C23">
      <w:pPr>
        <w:pStyle w:val="Nadpis3"/>
        <w:rPr>
          <w:lang w:val="sk-SK"/>
        </w:rPr>
      </w:pPr>
      <w:bookmarkStart w:id="117" w:name="_Toc131086270"/>
      <w:r w:rsidRPr="00F22911">
        <w:rPr>
          <w:lang w:val="sk-SK"/>
        </w:rPr>
        <w:t>Zemné práce</w:t>
      </w:r>
      <w:bookmarkEnd w:id="117"/>
    </w:p>
    <w:p w14:paraId="4AA15E7C" w14:textId="77777777" w:rsidR="00F27C23" w:rsidRPr="00F22911" w:rsidRDefault="00F27C23" w:rsidP="00F27C23">
      <w:pPr>
        <w:ind w:firstLine="708"/>
        <w:rPr>
          <w:lang w:val="sk-SK"/>
        </w:rPr>
      </w:pPr>
      <w:r w:rsidRPr="00F22911">
        <w:rPr>
          <w:lang w:val="sk-SK"/>
        </w:rPr>
        <w:t>Pred zahájením výkopových prác je nutné prizvať prevádzkovateľov a správcov podzemných vedení a tieto vytýčiť v teréne. Pri stavbe budú zemné práce vykonávané v zmysle STN 73 3050 a súvisiacich predpisov. Výkop bude vykonávaný prevažne pomocou mechanizmov, pri dodržaní podmienok správcov existujúcich podzemných a nadzemných vedení.</w:t>
      </w:r>
    </w:p>
    <w:p w14:paraId="2BB2A153" w14:textId="77777777" w:rsidR="00F27C23" w:rsidRPr="00F22911" w:rsidRDefault="00F27C23" w:rsidP="00F27C23">
      <w:pPr>
        <w:rPr>
          <w:lang w:val="sk-SK"/>
        </w:rPr>
      </w:pPr>
      <w:r w:rsidRPr="00F22911">
        <w:rPr>
          <w:lang w:val="sk-SK"/>
        </w:rPr>
        <w:tab/>
        <w:t xml:space="preserve">Ryhy pre uloženie kanalizácie budú šírky 0,6 m, priemerná hĺbka potrubia cca 1,2 – 1,6 m so zvislými stenami a príložným </w:t>
      </w:r>
      <w:proofErr w:type="spellStart"/>
      <w:r w:rsidRPr="00F22911">
        <w:rPr>
          <w:lang w:val="sk-SK"/>
        </w:rPr>
        <w:t>pažením</w:t>
      </w:r>
      <w:proofErr w:type="spellEnd"/>
      <w:r w:rsidRPr="00F22911">
        <w:rPr>
          <w:lang w:val="sk-SK"/>
        </w:rPr>
        <w:t xml:space="preserve">. Zemné práce sú uvažované v zemine III. triedy </w:t>
      </w:r>
      <w:proofErr w:type="spellStart"/>
      <w:r w:rsidRPr="00F22911">
        <w:rPr>
          <w:lang w:val="sk-SK"/>
        </w:rPr>
        <w:t>ťažiteľnosti</w:t>
      </w:r>
      <w:proofErr w:type="spellEnd"/>
      <w:r w:rsidRPr="00F22911">
        <w:rPr>
          <w:lang w:val="sk-SK"/>
        </w:rPr>
        <w:t xml:space="preserve">. </w:t>
      </w:r>
    </w:p>
    <w:p w14:paraId="7EE3C4AA" w14:textId="77777777" w:rsidR="00F27C23" w:rsidRPr="00F22911" w:rsidRDefault="00F27C23" w:rsidP="00F27C23">
      <w:pPr>
        <w:rPr>
          <w:lang w:val="sk-SK"/>
        </w:rPr>
      </w:pPr>
      <w:r w:rsidRPr="00F22911">
        <w:rPr>
          <w:lang w:val="sk-SK"/>
        </w:rPr>
        <w:tab/>
        <w:t>Pod rúrovým rozvodom sa vytvorí zhutnené pieskové lôžko hr. 15 cm. Obsyp potrubia sa vykoná v hrúbke 30 cm prehodenou zeminou. Na zásyp ryhy sa použije výkopová zemina okrem miest, kde trasa potrubia je plánovaná resp. križuje navrhované komunikácie (zásyp štrkopieskom so zhutnením).</w:t>
      </w:r>
    </w:p>
    <w:p w14:paraId="02FCB3F5" w14:textId="77777777" w:rsidR="00F27C23" w:rsidRPr="00F22911" w:rsidRDefault="00F27C23" w:rsidP="00F27C23">
      <w:pPr>
        <w:rPr>
          <w:lang w:val="sk-SK"/>
        </w:rPr>
      </w:pPr>
      <w:r w:rsidRPr="00F22911">
        <w:rPr>
          <w:lang w:val="sk-SK"/>
        </w:rPr>
        <w:t xml:space="preserve">Pred zásypom potrubného vedenia sa vykoná tlaková skúška podľa príslušnej STN. </w:t>
      </w:r>
    </w:p>
    <w:p w14:paraId="33907DC5" w14:textId="77777777" w:rsidR="00F27C23" w:rsidRPr="00F22911" w:rsidRDefault="00F27C23" w:rsidP="00F27C23">
      <w:pPr>
        <w:rPr>
          <w:lang w:val="sk-SK"/>
        </w:rPr>
      </w:pPr>
      <w:r w:rsidRPr="00F22911">
        <w:rPr>
          <w:lang w:val="sk-SK"/>
        </w:rPr>
        <w:tab/>
        <w:t xml:space="preserve">Počas realizácie zemných prác musia byť uskutočnené všetky bezpečnostné opatrenia BOZP a PO. Výkop musí byť opatrený zábranami, v noci podľa potreby osvetlený. Po hrubom výkope treba odstrániť všetky nerovnosti dna ryhy a upraviť dno do predpísaného sklonu. Zhutňovanie zásypu bude </w:t>
      </w:r>
      <w:r w:rsidRPr="00F22911">
        <w:rPr>
          <w:lang w:val="sk-SK"/>
        </w:rPr>
        <w:lastRenderedPageBreak/>
        <w:t>realizované po vrstvách. Prebytočná zemina sa dočasne uskladní na stavenisku, ktorá sa použije na finálne terénne úpravy nespevnených plôch.</w:t>
      </w:r>
    </w:p>
    <w:p w14:paraId="4935B826" w14:textId="77777777" w:rsidR="00F27C23" w:rsidRPr="00F22911" w:rsidRDefault="00F27C23" w:rsidP="00F27C23">
      <w:pPr>
        <w:rPr>
          <w:lang w:val="sk-SK"/>
        </w:rPr>
      </w:pPr>
    </w:p>
    <w:p w14:paraId="2CE66285" w14:textId="77777777" w:rsidR="00F27C23" w:rsidRPr="00F22911" w:rsidRDefault="00F27C23" w:rsidP="00F27C23">
      <w:pPr>
        <w:pStyle w:val="Nadpis2"/>
        <w:rPr>
          <w:lang w:val="sk-SK"/>
        </w:rPr>
      </w:pPr>
      <w:bookmarkStart w:id="118" w:name="_Toc131086271"/>
      <w:r w:rsidRPr="00F22911">
        <w:rPr>
          <w:lang w:val="sk-SK"/>
        </w:rPr>
        <w:t>Bezpečnosť a ochrana zdravia pri práci</w:t>
      </w:r>
      <w:bookmarkEnd w:id="118"/>
    </w:p>
    <w:p w14:paraId="1D5E648E" w14:textId="77777777" w:rsidR="00F27C23" w:rsidRPr="00F22911" w:rsidRDefault="00F27C23" w:rsidP="00F27C23">
      <w:pPr>
        <w:rPr>
          <w:lang w:val="sk-SK"/>
        </w:rPr>
      </w:pPr>
      <w:r w:rsidRPr="00F22911">
        <w:rPr>
          <w:lang w:val="sk-SK"/>
        </w:rPr>
        <w:t>Počas stavebných prác je vybraný dodávateľ resp. zúčastnení dodávatelia povinní rešpektovať a dodržiavať i podmienky obsiahnuté:</w:t>
      </w:r>
    </w:p>
    <w:p w14:paraId="49446610" w14:textId="77777777" w:rsidR="00F27C23" w:rsidRPr="00F22911" w:rsidRDefault="00F27C23" w:rsidP="00F27C23">
      <w:pPr>
        <w:rPr>
          <w:lang w:val="sk-SK"/>
        </w:rPr>
      </w:pPr>
      <w:r w:rsidRPr="00F22911">
        <w:rPr>
          <w:lang w:val="sk-SK"/>
        </w:rPr>
        <w:t xml:space="preserve">- v Zákone NR SR č.  124/2006 Z. z.  o bezpečnosti a ochrane zdravia pri práci  a o zmene  a doplnení niektorých zákonov, </w:t>
      </w:r>
    </w:p>
    <w:p w14:paraId="600C62C8" w14:textId="77777777" w:rsidR="00F27C23" w:rsidRPr="00F22911" w:rsidRDefault="00F27C23" w:rsidP="00F27C23">
      <w:pPr>
        <w:rPr>
          <w:lang w:val="sk-SK"/>
        </w:rPr>
      </w:pPr>
      <w:r w:rsidRPr="00F22911">
        <w:rPr>
          <w:lang w:val="sk-SK"/>
        </w:rPr>
        <w:t xml:space="preserve">- vyhlášky MPSVR </w:t>
      </w:r>
      <w:proofErr w:type="spellStart"/>
      <w:r w:rsidRPr="00F22911">
        <w:rPr>
          <w:lang w:val="sk-SK"/>
        </w:rPr>
        <w:t>Z.z</w:t>
      </w:r>
      <w:proofErr w:type="spellEnd"/>
      <w:r w:rsidRPr="00F22911">
        <w:rPr>
          <w:lang w:val="sk-SK"/>
        </w:rPr>
        <w:t xml:space="preserve">, 147/2013 </w:t>
      </w:r>
      <w:proofErr w:type="spellStart"/>
      <w:r w:rsidRPr="00F22911">
        <w:rPr>
          <w:lang w:val="sk-SK"/>
        </w:rPr>
        <w:t>Z.z</w:t>
      </w:r>
      <w:proofErr w:type="spellEnd"/>
      <w:r w:rsidRPr="00F22911">
        <w:rPr>
          <w:lang w:val="sk-SK"/>
        </w:rPr>
        <w:t>., ktorou sa ustanovujú podrobnosti na zaistenie bezpečnosti a ochrany zdravia pri stavebných prácach a prácach s nimi súvisiacich a podrobnosti o odbornej spôsobilosti na výkon niektorých pracovných činností</w:t>
      </w:r>
    </w:p>
    <w:p w14:paraId="56366CDE" w14:textId="77777777" w:rsidR="00F27C23" w:rsidRPr="00F22911" w:rsidRDefault="00F27C23" w:rsidP="00F27C23">
      <w:pPr>
        <w:rPr>
          <w:lang w:val="sk-SK"/>
        </w:rPr>
      </w:pPr>
      <w:r w:rsidRPr="00F22911">
        <w:rPr>
          <w:lang w:val="sk-SK"/>
        </w:rPr>
        <w:t xml:space="preserve">- nariadenia vlády SR č. 396/2006 </w:t>
      </w:r>
      <w:proofErr w:type="spellStart"/>
      <w:r w:rsidRPr="00F22911">
        <w:rPr>
          <w:lang w:val="sk-SK"/>
        </w:rPr>
        <w:t>Z.z</w:t>
      </w:r>
      <w:proofErr w:type="spellEnd"/>
      <w:r w:rsidRPr="00F22911">
        <w:rPr>
          <w:lang w:val="sk-SK"/>
        </w:rPr>
        <w:t>. o minimálnych bezpečnostných a zdravotných požiadavkách na stavenisko</w:t>
      </w:r>
    </w:p>
    <w:p w14:paraId="00FB752B" w14:textId="77777777" w:rsidR="00F27C23" w:rsidRPr="00F22911" w:rsidRDefault="00F27C23" w:rsidP="00F27C23">
      <w:pPr>
        <w:rPr>
          <w:lang w:val="sk-SK"/>
        </w:rPr>
      </w:pPr>
      <w:r w:rsidRPr="00F22911">
        <w:rPr>
          <w:lang w:val="sk-SK"/>
        </w:rPr>
        <w:t xml:space="preserve">Stavebník zabezpečí potrebné opatrenia.  Stavebník je povinný zabezpečiť zneškodnenie odpadu vzniknutého v súvislosti s realizáciou stavby v zmysle zákona č. 79/2015 </w:t>
      </w:r>
      <w:proofErr w:type="spellStart"/>
      <w:r w:rsidRPr="00F22911">
        <w:rPr>
          <w:lang w:val="sk-SK"/>
        </w:rPr>
        <w:t>Z.z</w:t>
      </w:r>
      <w:proofErr w:type="spellEnd"/>
      <w:r w:rsidRPr="00F22911">
        <w:rPr>
          <w:lang w:val="sk-SK"/>
        </w:rPr>
        <w:t>. o odpadoch v znení neskorších predpisov. Všetky stavebné procesy budú realizované štandardným spôsobom pri dodržaní normových a technologických postupov a predpisov</w:t>
      </w:r>
    </w:p>
    <w:p w14:paraId="49CA910B" w14:textId="77777777" w:rsidR="00F27C23" w:rsidRPr="00F22911" w:rsidRDefault="00F27C23" w:rsidP="00F27C23">
      <w:pPr>
        <w:rPr>
          <w:u w:val="single"/>
          <w:lang w:val="sk-SK"/>
        </w:rPr>
      </w:pPr>
    </w:p>
    <w:p w14:paraId="7B2B2318" w14:textId="77777777" w:rsidR="00F27C23" w:rsidRPr="00F22911" w:rsidRDefault="00F27C23" w:rsidP="00F27C23">
      <w:pPr>
        <w:rPr>
          <w:u w:val="single"/>
          <w:lang w:val="sk-SK"/>
        </w:rPr>
      </w:pPr>
      <w:r w:rsidRPr="00F22911">
        <w:rPr>
          <w:u w:val="single"/>
          <w:lang w:val="sk-SK"/>
        </w:rPr>
        <w:t>Starostlivosť o životné prostredie</w:t>
      </w:r>
    </w:p>
    <w:p w14:paraId="40EE3BB1" w14:textId="77777777" w:rsidR="00F27C23" w:rsidRPr="00F22911" w:rsidRDefault="00F27C23" w:rsidP="00F27C23">
      <w:pPr>
        <w:rPr>
          <w:lang w:val="sk-SK"/>
        </w:rPr>
      </w:pPr>
      <w:r w:rsidRPr="00F22911">
        <w:rPr>
          <w:lang w:val="sk-SK"/>
        </w:rPr>
        <w:tab/>
        <w:t xml:space="preserve">Stavba svojou charakteristikou patrí do oblasti stavieb zlepšujúcich životnú úroveň obyvateľstva. Počas výstavby nedôjde k výraznému narušeniu životného prostredia. Dôjde k zvýšenej hlučnosti na úroveň, ktorá je bežná pri stavebnej činnosti. V prípade suchých dní môže dôjsť k zvýšenej prašnosti, čo sa dá eliminovať kropením ciest vodou.  </w:t>
      </w:r>
    </w:p>
    <w:p w14:paraId="0E74C567" w14:textId="77777777" w:rsidR="00F27C23" w:rsidRPr="00F22911" w:rsidRDefault="00F27C23" w:rsidP="00F27C23">
      <w:pPr>
        <w:rPr>
          <w:lang w:val="sk-SK"/>
        </w:rPr>
      </w:pPr>
      <w:r w:rsidRPr="00F22911">
        <w:rPr>
          <w:lang w:val="sk-SK"/>
        </w:rPr>
        <w:tab/>
        <w:t>Odpad z výstavby bude zaradený do nasledovných kategórií podľa katalógu odpadov (príloha č.1 k vyhl. č. 365/2015, ktorou sa ustanovuje Katalóg odpadov).</w:t>
      </w:r>
    </w:p>
    <w:p w14:paraId="30C5BA90" w14:textId="77777777" w:rsidR="00F27C23" w:rsidRPr="00F22911" w:rsidRDefault="00F27C23" w:rsidP="00F27C23">
      <w:pPr>
        <w:rPr>
          <w:u w:val="single"/>
          <w:lang w:val="sk-SK"/>
        </w:rPr>
      </w:pPr>
      <w:r w:rsidRPr="00F22911">
        <w:rPr>
          <w:u w:val="single"/>
          <w:lang w:val="sk-SK"/>
        </w:rPr>
        <w:t>Starostlivosť o bezpečnosť práce</w:t>
      </w:r>
    </w:p>
    <w:p w14:paraId="2C92FE5B" w14:textId="77777777" w:rsidR="00F27C23" w:rsidRPr="00F22911" w:rsidRDefault="00F27C23" w:rsidP="00F27C23">
      <w:pPr>
        <w:rPr>
          <w:lang w:val="sk-SK"/>
        </w:rPr>
      </w:pPr>
      <w:r w:rsidRPr="00F22911">
        <w:rPr>
          <w:lang w:val="sk-SK"/>
        </w:rPr>
        <w:tab/>
        <w:t>Počas výstavby a pri prevádzke vodovodu vrátane prislúchajúcich objektov treba dodržiavať základné predpisy z hľadiska bezpečnosti, a to najmä vyhlášku SÚBP a SBÚ č. 374/1990 Zb. o bezpečnosti práce a technických zariadení pri stavebných prácach.</w:t>
      </w:r>
    </w:p>
    <w:p w14:paraId="1E34ACF2" w14:textId="77777777" w:rsidR="00F27C23" w:rsidRPr="00F22911" w:rsidRDefault="00F27C23" w:rsidP="00F27C23">
      <w:pPr>
        <w:rPr>
          <w:u w:val="single"/>
          <w:lang w:val="sk-SK"/>
        </w:rPr>
      </w:pPr>
      <w:r w:rsidRPr="00F22911">
        <w:rPr>
          <w:u w:val="single"/>
          <w:lang w:val="sk-SK"/>
        </w:rPr>
        <w:t>Ochranné pásma</w:t>
      </w:r>
    </w:p>
    <w:p w14:paraId="65DB891E" w14:textId="77777777" w:rsidR="00F27C23" w:rsidRPr="00F22911" w:rsidRDefault="00F27C23" w:rsidP="00F27C23">
      <w:pPr>
        <w:rPr>
          <w:lang w:val="sk-SK"/>
        </w:rPr>
      </w:pPr>
      <w:r w:rsidRPr="00F22911">
        <w:rPr>
          <w:lang w:val="sk-SK"/>
        </w:rPr>
        <w:tab/>
        <w:t xml:space="preserve">Výstavba vodovodu bude realizovaná súčasne s výstavbou ostatných podzemných vedení. Rozvody sa uložia do spoločnej ryhy v rôznych výškových horizontoch v osovej vzdialenosti podľa „STN 73 6005 Najmenšie dovolené vodorovné vzdialenosti pri súbehu podzemných vedení“. </w:t>
      </w:r>
    </w:p>
    <w:p w14:paraId="32282F7F" w14:textId="77777777" w:rsidR="00F27C23" w:rsidRPr="00F22911" w:rsidRDefault="00F27C23" w:rsidP="00F27C23">
      <w:pPr>
        <w:rPr>
          <w:lang w:val="sk-SK"/>
        </w:rPr>
      </w:pPr>
      <w:r w:rsidRPr="00F22911">
        <w:rPr>
          <w:lang w:val="sk-SK"/>
        </w:rPr>
        <w:t xml:space="preserve">V ochrannom pásme vodovodu podľa „Zákon č.442/2002 </w:t>
      </w:r>
      <w:proofErr w:type="spellStart"/>
      <w:r w:rsidRPr="00F22911">
        <w:rPr>
          <w:lang w:val="sk-SK"/>
        </w:rPr>
        <w:t>Z.z</w:t>
      </w:r>
      <w:proofErr w:type="spellEnd"/>
      <w:r w:rsidRPr="00F22911">
        <w:rPr>
          <w:lang w:val="sk-SK"/>
        </w:rPr>
        <w:t>. o verejných vodovodoch a verejných kanalizáciách a o zmene a doplnení zákona č. 276/2001 Z. z. o regulácii v sieťových odvetviach, § 19, ods.2a) sa neplánujú žiadne práce, objekty, zariadenia a činností (okrem bodu napojenia plánovaných rozvodov), ktoré obmedzujú prístup k verejnému vodovodu alebo verejnej kanalizácii alebo ktoré by mohli ohroziť ich technický stav. Je zakázané vysádzať trvalé porasty, umiestňovať skládky, vykonávať terénne úpravy. V ochrannom pásme je prípustný iba ručný výkop.</w:t>
      </w:r>
    </w:p>
    <w:p w14:paraId="4AB2EEAE" w14:textId="77777777" w:rsidR="00F27C23" w:rsidRPr="00F22911" w:rsidRDefault="00F27C23" w:rsidP="00F27C23">
      <w:pPr>
        <w:rPr>
          <w:lang w:val="sk-SK"/>
        </w:rPr>
      </w:pPr>
      <w:r w:rsidRPr="00F22911">
        <w:rPr>
          <w:lang w:val="sk-SK"/>
        </w:rPr>
        <w:tab/>
        <w:t>Pri napojení na existujúci vodovod dôjde ku križovaniu s existujúcimi inžinierskymi sieťami. Je nevyhnutné rešpektovať prítomnosť existujúcich podzemných a nadzemných rozvodov.</w:t>
      </w:r>
    </w:p>
    <w:p w14:paraId="4D7B775B" w14:textId="77777777" w:rsidR="00F27C23" w:rsidRPr="00F22911" w:rsidRDefault="00F27C23" w:rsidP="00F27C23">
      <w:pPr>
        <w:rPr>
          <w:u w:val="single"/>
          <w:lang w:val="sk-SK"/>
        </w:rPr>
      </w:pPr>
      <w:r w:rsidRPr="00F22911">
        <w:rPr>
          <w:u w:val="single"/>
          <w:lang w:val="sk-SK"/>
        </w:rPr>
        <w:t>Požiarna ochrana</w:t>
      </w:r>
    </w:p>
    <w:p w14:paraId="149EB85A" w14:textId="77777777" w:rsidR="00F27C23" w:rsidRPr="00F22911" w:rsidRDefault="00F27C23" w:rsidP="00F27C23">
      <w:pPr>
        <w:rPr>
          <w:lang w:val="sk-SK"/>
        </w:rPr>
      </w:pPr>
      <w:r w:rsidRPr="00F22911">
        <w:rPr>
          <w:lang w:val="sk-SK"/>
        </w:rPr>
        <w:tab/>
        <w:t>Samotný vodovod a objekty na ňom nie je potrebné chrániť z hľadiska požiarnej ochrany.</w:t>
      </w:r>
    </w:p>
    <w:p w14:paraId="28130374" w14:textId="77777777" w:rsidR="00F27C23" w:rsidRPr="00F22911" w:rsidRDefault="00F27C23" w:rsidP="00F27C23">
      <w:pPr>
        <w:rPr>
          <w:u w:val="single"/>
          <w:lang w:val="sk-SK"/>
        </w:rPr>
      </w:pPr>
      <w:r w:rsidRPr="00F22911">
        <w:rPr>
          <w:u w:val="single"/>
          <w:lang w:val="sk-SK"/>
        </w:rPr>
        <w:t>Civilná ochrana</w:t>
      </w:r>
    </w:p>
    <w:p w14:paraId="7C7839CD" w14:textId="77777777" w:rsidR="00F27C23" w:rsidRPr="00F22911" w:rsidRDefault="00F27C23" w:rsidP="00F27C23">
      <w:pPr>
        <w:rPr>
          <w:lang w:val="sk-SK"/>
        </w:rPr>
      </w:pPr>
      <w:r w:rsidRPr="00F22911">
        <w:rPr>
          <w:lang w:val="sk-SK"/>
        </w:rPr>
        <w:lastRenderedPageBreak/>
        <w:tab/>
        <w:t>Vzhľadom na situovanie a charakter prevádzky vodovodnej siete nie sú potrebné zvláštne opatrenia CO.</w:t>
      </w:r>
    </w:p>
    <w:p w14:paraId="2B4E644F" w14:textId="77777777" w:rsidR="00F27C23" w:rsidRPr="00F22911" w:rsidRDefault="00F27C23" w:rsidP="00F27C23">
      <w:pPr>
        <w:rPr>
          <w:u w:val="single"/>
          <w:lang w:val="sk-SK"/>
        </w:rPr>
      </w:pPr>
      <w:r w:rsidRPr="00F22911">
        <w:rPr>
          <w:u w:val="single"/>
          <w:lang w:val="sk-SK"/>
        </w:rPr>
        <w:t>Protikorózna ochrana</w:t>
      </w:r>
    </w:p>
    <w:p w14:paraId="796B07D5" w14:textId="77777777" w:rsidR="00F27C23" w:rsidRPr="00F22911" w:rsidRDefault="00F27C23" w:rsidP="00F27C23">
      <w:pPr>
        <w:rPr>
          <w:lang w:val="sk-SK"/>
        </w:rPr>
      </w:pPr>
      <w:r w:rsidRPr="00F22911">
        <w:rPr>
          <w:lang w:val="sk-SK"/>
        </w:rPr>
        <w:tab/>
        <w:t>Vodovodné potrubia sú navrhnuté z HDPE, ktoré nie je potrebné chrániť proti korózii. Liatinové tvarovky a armatúry na týchto potrubiach sú opatrené vonkajším ochranným náterom.</w:t>
      </w:r>
    </w:p>
    <w:p w14:paraId="1A186E1E" w14:textId="77777777" w:rsidR="00F27C23" w:rsidRPr="00F22911" w:rsidRDefault="00F27C23" w:rsidP="00F27C23">
      <w:pPr>
        <w:rPr>
          <w:u w:val="single"/>
          <w:lang w:val="sk-SK"/>
        </w:rPr>
      </w:pPr>
      <w:r w:rsidRPr="00F22911">
        <w:rPr>
          <w:u w:val="single"/>
          <w:lang w:val="sk-SK"/>
        </w:rPr>
        <w:t>Koordinácia s výstavbou ostatných sietí</w:t>
      </w:r>
    </w:p>
    <w:p w14:paraId="36453291" w14:textId="77777777" w:rsidR="00F27C23" w:rsidRPr="00F22911" w:rsidRDefault="00F27C23" w:rsidP="00F27C23">
      <w:pPr>
        <w:rPr>
          <w:lang w:val="sk-SK"/>
        </w:rPr>
      </w:pPr>
      <w:r w:rsidRPr="00F22911">
        <w:rPr>
          <w:lang w:val="sk-SK"/>
        </w:rPr>
        <w:tab/>
        <w:t>Výstavba vodovodnej siete musí prebiehať spolu s výstavbou ostatných navrhovaných inžinierskych sieti a komunikácií. Potrubia budú kladené do spoločnej ryhy v rôznych výškových horizontoch, v osovej vzdialenosti podľa príslušných STN.</w:t>
      </w:r>
    </w:p>
    <w:p w14:paraId="17B1AAF6" w14:textId="77777777" w:rsidR="00F27C23" w:rsidRPr="00F22911" w:rsidRDefault="00F27C23" w:rsidP="00F27C23">
      <w:pPr>
        <w:rPr>
          <w:lang w:val="sk-SK"/>
        </w:rPr>
      </w:pPr>
      <w:r w:rsidRPr="00F22911">
        <w:rPr>
          <w:lang w:val="sk-SK"/>
        </w:rPr>
        <w:t>Hlavný stavebný dvor a plochy pre dočasnú skládku zeminy a materiálu sú tiež spoločné pre výstavbu IBV.</w:t>
      </w:r>
    </w:p>
    <w:p w14:paraId="72982660" w14:textId="77777777" w:rsidR="00A4087F" w:rsidRPr="00F22911" w:rsidRDefault="00A4087F" w:rsidP="004C7E23">
      <w:pPr>
        <w:rPr>
          <w:lang w:val="sk-SK"/>
        </w:rPr>
      </w:pPr>
    </w:p>
    <w:p w14:paraId="520530DA" w14:textId="77777777" w:rsidR="00A4087F" w:rsidRPr="00F22911" w:rsidRDefault="00A4087F" w:rsidP="00A4087F">
      <w:pPr>
        <w:pStyle w:val="Nadpis1"/>
        <w:rPr>
          <w:lang w:val="sk-SK"/>
        </w:rPr>
      </w:pPr>
      <w:bookmarkStart w:id="119" w:name="_Toc131086272"/>
      <w:bookmarkStart w:id="120" w:name="_Toc390169929"/>
      <w:bookmarkStart w:id="121" w:name="_Toc441514040"/>
      <w:bookmarkStart w:id="122" w:name="_Toc442966244"/>
      <w:r w:rsidRPr="00F22911">
        <w:rPr>
          <w:lang w:val="sk-SK"/>
        </w:rPr>
        <w:t>Zásobovanie zemným plynom</w:t>
      </w:r>
      <w:bookmarkEnd w:id="119"/>
    </w:p>
    <w:bookmarkEnd w:id="120"/>
    <w:bookmarkEnd w:id="121"/>
    <w:bookmarkEnd w:id="122"/>
    <w:p w14:paraId="2C2FFE54" w14:textId="77777777" w:rsidR="00A4087F" w:rsidRPr="00F22911" w:rsidRDefault="00A4087F" w:rsidP="00A4087F">
      <w:pPr>
        <w:pStyle w:val="Nadpis2"/>
        <w:rPr>
          <w:lang w:val="sk-SK"/>
        </w:rPr>
      </w:pPr>
      <w:r w:rsidRPr="00F22911">
        <w:rPr>
          <w:lang w:val="sk-SK"/>
        </w:rPr>
        <w:t xml:space="preserve"> </w:t>
      </w:r>
      <w:bookmarkStart w:id="123" w:name="_Toc131086273"/>
      <w:r w:rsidRPr="00F22911">
        <w:rPr>
          <w:lang w:val="sk-SK"/>
        </w:rPr>
        <w:t>Úvod</w:t>
      </w:r>
      <w:bookmarkEnd w:id="123"/>
    </w:p>
    <w:p w14:paraId="483C9BE8" w14:textId="77777777" w:rsidR="00A4087F" w:rsidRPr="00F22911" w:rsidRDefault="00A4087F" w:rsidP="00A4087F">
      <w:pPr>
        <w:rPr>
          <w:lang w:val="sk-SK"/>
        </w:rPr>
      </w:pPr>
      <w:r w:rsidRPr="00F22911">
        <w:rPr>
          <w:lang w:val="sk-SK"/>
        </w:rPr>
        <w:t>Predmetom riešenia je zásobovanie navrhovaného bytového súboru zemným plynom. Ako podklad slúžila situácia navrhovaného územia, návrh komunikácií, situácia existujúcich verejných sietí v území. Pri návrhu plynofikácie boli použité príslušné STN a ostatné súvisiace predpisy :</w:t>
      </w:r>
    </w:p>
    <w:p w14:paraId="5835E062" w14:textId="77777777" w:rsidR="00A4087F" w:rsidRPr="00F22911" w:rsidRDefault="00A4087F" w:rsidP="00A4087F">
      <w:pPr>
        <w:pStyle w:val="Bezmezer"/>
      </w:pPr>
      <w:r w:rsidRPr="00F22911">
        <w:t>STN EN 1775 - Zásobovanie plynom</w:t>
      </w:r>
    </w:p>
    <w:p w14:paraId="25EDE5EC" w14:textId="77777777" w:rsidR="00A4087F" w:rsidRPr="00F22911" w:rsidRDefault="00A4087F" w:rsidP="00A4087F">
      <w:pPr>
        <w:pStyle w:val="Bezmezer"/>
      </w:pPr>
      <w:r w:rsidRPr="00F22911">
        <w:rPr>
          <w:snapToGrid w:val="0"/>
        </w:rPr>
        <w:t>TPP 702 01 - Prípojky a plynovody  z polyetylénu</w:t>
      </w:r>
    </w:p>
    <w:p w14:paraId="329A4BCD" w14:textId="77777777" w:rsidR="00A4087F" w:rsidRPr="00F22911" w:rsidRDefault="00A4087F" w:rsidP="00A4087F">
      <w:pPr>
        <w:pStyle w:val="Bezmezer"/>
      </w:pPr>
      <w:r w:rsidRPr="00F22911">
        <w:t xml:space="preserve">TPP 609 01 - Regulátory tlaku plynu </w:t>
      </w:r>
    </w:p>
    <w:p w14:paraId="645AD2BC" w14:textId="77777777" w:rsidR="00A4087F" w:rsidRPr="00F22911" w:rsidRDefault="00A4087F" w:rsidP="00A4087F">
      <w:pPr>
        <w:pStyle w:val="Bezmezer"/>
      </w:pPr>
      <w:r w:rsidRPr="00F22911">
        <w:t>TPP 934 01 – Zariadenia na meranie množstva plynu</w:t>
      </w:r>
    </w:p>
    <w:p w14:paraId="0B535948" w14:textId="77777777" w:rsidR="00A4087F" w:rsidRPr="00F22911" w:rsidRDefault="00A4087F" w:rsidP="00A4087F">
      <w:pPr>
        <w:pStyle w:val="Bezmezer"/>
      </w:pPr>
      <w:r w:rsidRPr="00F22911">
        <w:t>STN 07 0703 – Plynové kotolne</w:t>
      </w:r>
    </w:p>
    <w:p w14:paraId="1794D09D" w14:textId="77777777" w:rsidR="00A4087F" w:rsidRPr="00F22911" w:rsidRDefault="00A4087F" w:rsidP="00A4087F">
      <w:pPr>
        <w:rPr>
          <w:lang w:val="sk-SK"/>
        </w:rPr>
      </w:pPr>
      <w:r w:rsidRPr="00F22911">
        <w:rPr>
          <w:lang w:val="sk-SK"/>
        </w:rPr>
        <w:t xml:space="preserve">Vyhláška </w:t>
      </w:r>
      <w:proofErr w:type="spellStart"/>
      <w:r w:rsidRPr="00F22911">
        <w:rPr>
          <w:lang w:val="sk-SK"/>
        </w:rPr>
        <w:t>MPVaR</w:t>
      </w:r>
      <w:proofErr w:type="spellEnd"/>
      <w:r w:rsidRPr="00F22911">
        <w:rPr>
          <w:lang w:val="sk-SK"/>
        </w:rPr>
        <w:t xml:space="preserve"> SR č.508/2009 </w:t>
      </w:r>
      <w:proofErr w:type="spellStart"/>
      <w:r w:rsidRPr="00F22911">
        <w:rPr>
          <w:lang w:val="sk-SK"/>
        </w:rPr>
        <w:t>Z.z</w:t>
      </w:r>
      <w:proofErr w:type="spellEnd"/>
      <w:r w:rsidRPr="00F22911">
        <w:rPr>
          <w:lang w:val="sk-SK"/>
        </w:rPr>
        <w:t>.</w:t>
      </w:r>
    </w:p>
    <w:p w14:paraId="4313C604" w14:textId="77777777" w:rsidR="00A4087F" w:rsidRPr="00F22911" w:rsidRDefault="00A4087F" w:rsidP="00A4087F">
      <w:pPr>
        <w:pStyle w:val="Nadpis2"/>
        <w:rPr>
          <w:lang w:val="sk-SK"/>
        </w:rPr>
      </w:pPr>
      <w:bookmarkStart w:id="124" w:name="_Toc131086274"/>
      <w:bookmarkStart w:id="125" w:name="_Toc442966245"/>
      <w:r w:rsidRPr="00F22911">
        <w:rPr>
          <w:lang w:val="sk-SK"/>
        </w:rPr>
        <w:t>Východiskový stav</w:t>
      </w:r>
      <w:bookmarkEnd w:id="124"/>
    </w:p>
    <w:p w14:paraId="68A05D05" w14:textId="77777777" w:rsidR="00A4087F" w:rsidRPr="00F22911" w:rsidRDefault="00A4087F" w:rsidP="00A4087F">
      <w:pPr>
        <w:rPr>
          <w:lang w:val="sk-SK"/>
        </w:rPr>
      </w:pPr>
      <w:r w:rsidRPr="00F22911">
        <w:rPr>
          <w:lang w:val="sk-SK" w:eastAsia="cs-CZ"/>
        </w:rPr>
        <w:t xml:space="preserve">V súčasnosti je v blízkosti stavebnej parcely v Terchovskej ulici vedený STL distribučný plynovod, D 110, PN 90 kPa, ktorý je v správe SPP – distribúcia </w:t>
      </w:r>
      <w:proofErr w:type="spellStart"/>
      <w:r w:rsidRPr="00F22911">
        <w:rPr>
          <w:lang w:val="sk-SK" w:eastAsia="cs-CZ"/>
        </w:rPr>
        <w:t>a.s</w:t>
      </w:r>
      <w:proofErr w:type="spellEnd"/>
      <w:r w:rsidRPr="00F22911">
        <w:rPr>
          <w:lang w:val="sk-SK" w:eastAsia="cs-CZ"/>
        </w:rPr>
        <w:t>.</w:t>
      </w:r>
    </w:p>
    <w:p w14:paraId="6B1D734A" w14:textId="77777777" w:rsidR="00A4087F" w:rsidRPr="00F22911" w:rsidRDefault="00A4087F" w:rsidP="00A4087F">
      <w:pPr>
        <w:pStyle w:val="Nadpis2"/>
        <w:rPr>
          <w:lang w:val="sk-SK"/>
        </w:rPr>
      </w:pPr>
      <w:bookmarkStart w:id="126" w:name="_Toc131086275"/>
      <w:bookmarkEnd w:id="125"/>
      <w:r w:rsidRPr="00F22911">
        <w:rPr>
          <w:lang w:val="sk-SK"/>
        </w:rPr>
        <w:t>Technologické požiadavky na spotreby plynu</w:t>
      </w:r>
      <w:bookmarkEnd w:id="126"/>
    </w:p>
    <w:p w14:paraId="63DCBBFE" w14:textId="77777777" w:rsidR="00A4087F" w:rsidRPr="00F22911" w:rsidRDefault="00A4087F" w:rsidP="00A4087F">
      <w:pPr>
        <w:rPr>
          <w:lang w:val="sk-SK"/>
        </w:rPr>
      </w:pPr>
      <w:r w:rsidRPr="00F22911">
        <w:rPr>
          <w:lang w:val="sk-SK"/>
        </w:rPr>
        <w:t xml:space="preserve">V rámci navrhovanej výstavby je zemný plyn potrebné zabezpečiť pre plynofikáciu centrálnej kotolne s dvomi stacionárnymi plynovými kondenzačnými kotlami </w:t>
      </w:r>
      <w:proofErr w:type="spellStart"/>
      <w:r w:rsidRPr="00F22911">
        <w:rPr>
          <w:lang w:val="sk-SK"/>
        </w:rPr>
        <w:t>Buderus</w:t>
      </w:r>
      <w:proofErr w:type="spellEnd"/>
      <w:r w:rsidRPr="00F22911">
        <w:rPr>
          <w:lang w:val="sk-SK"/>
        </w:rPr>
        <w:t xml:space="preserve"> </w:t>
      </w:r>
      <w:proofErr w:type="spellStart"/>
      <w:r w:rsidRPr="00F22911">
        <w:rPr>
          <w:lang w:val="sk-SK"/>
        </w:rPr>
        <w:t>Logano</w:t>
      </w:r>
      <w:proofErr w:type="spellEnd"/>
      <w:r w:rsidRPr="00F22911">
        <w:rPr>
          <w:lang w:val="sk-SK"/>
        </w:rPr>
        <w:t xml:space="preserve"> PLUS KB372-200, výkon á :186 kW, spotreba plynu á : 20,1 m</w:t>
      </w:r>
      <w:r w:rsidRPr="00F22911">
        <w:rPr>
          <w:vertAlign w:val="superscript"/>
          <w:lang w:val="sk-SK"/>
        </w:rPr>
        <w:t>3</w:t>
      </w:r>
      <w:r w:rsidRPr="00F22911">
        <w:rPr>
          <w:lang w:val="sk-SK"/>
        </w:rPr>
        <w:t>/h.</w:t>
      </w:r>
    </w:p>
    <w:p w14:paraId="2624DE82" w14:textId="77777777" w:rsidR="00A4087F" w:rsidRPr="00F22911" w:rsidRDefault="00A4087F" w:rsidP="00A4087F">
      <w:pPr>
        <w:rPr>
          <w:lang w:val="sk-SK"/>
        </w:rPr>
      </w:pPr>
      <w:r w:rsidRPr="00F22911">
        <w:rPr>
          <w:lang w:val="sk-SK"/>
        </w:rPr>
        <w:t>Bilancia spotrieb zemného plynu:</w:t>
      </w:r>
    </w:p>
    <w:p w14:paraId="6F78F5E5" w14:textId="77777777" w:rsidR="00A4087F" w:rsidRPr="00F22911" w:rsidRDefault="00A4087F" w:rsidP="00A4087F">
      <w:pPr>
        <w:pStyle w:val="Bezmezer"/>
      </w:pPr>
      <w:r w:rsidRPr="00F22911">
        <w:t>Inštalovaná spotreba</w:t>
      </w:r>
      <w:r w:rsidRPr="00F22911">
        <w:tab/>
      </w:r>
      <w:r w:rsidRPr="00F22911">
        <w:tab/>
        <w:t>40,2  m</w:t>
      </w:r>
      <w:r w:rsidRPr="00F22911">
        <w:rPr>
          <w:vertAlign w:val="superscript"/>
        </w:rPr>
        <w:t>3</w:t>
      </w:r>
      <w:r w:rsidRPr="00F22911">
        <w:t>/h</w:t>
      </w:r>
    </w:p>
    <w:p w14:paraId="0E7E35C6" w14:textId="77777777" w:rsidR="00A4087F" w:rsidRPr="00F22911" w:rsidRDefault="00A4087F" w:rsidP="00A4087F">
      <w:pPr>
        <w:pStyle w:val="Bezmezer"/>
        <w:rPr>
          <w:rFonts w:cs="Arial"/>
        </w:rPr>
      </w:pPr>
      <w:r w:rsidRPr="00F22911">
        <w:t>Ročná spotreba</w:t>
      </w:r>
      <w:r w:rsidRPr="00F22911">
        <w:tab/>
      </w:r>
      <w:r w:rsidRPr="00F22911">
        <w:tab/>
        <w:t>86 860 m</w:t>
      </w:r>
      <w:r w:rsidRPr="00F22911">
        <w:rPr>
          <w:vertAlign w:val="superscript"/>
        </w:rPr>
        <w:t>3</w:t>
      </w:r>
      <w:r w:rsidRPr="00F22911">
        <w:t>/rok</w:t>
      </w:r>
      <w:r w:rsidRPr="00F22911">
        <w:rPr>
          <w:rFonts w:cs="Arial"/>
        </w:rPr>
        <w:t xml:space="preserve">  </w:t>
      </w:r>
    </w:p>
    <w:p w14:paraId="1AE1AFD8" w14:textId="77777777" w:rsidR="00A4087F" w:rsidRPr="00F22911" w:rsidRDefault="00A4087F" w:rsidP="00A4087F">
      <w:pPr>
        <w:rPr>
          <w:rFonts w:cs="Arial"/>
          <w:lang w:val="sk-SK"/>
        </w:rPr>
      </w:pPr>
      <w:r w:rsidRPr="00F22911">
        <w:rPr>
          <w:lang w:val="sk-SK"/>
        </w:rPr>
        <w:t>z toho leto</w:t>
      </w:r>
      <w:r w:rsidRPr="00F22911">
        <w:rPr>
          <w:lang w:val="sk-SK"/>
        </w:rPr>
        <w:tab/>
      </w:r>
      <w:r w:rsidRPr="00F22911">
        <w:rPr>
          <w:lang w:val="sk-SK"/>
        </w:rPr>
        <w:tab/>
      </w:r>
      <w:r w:rsidRPr="00F22911">
        <w:rPr>
          <w:lang w:val="sk-SK"/>
        </w:rPr>
        <w:tab/>
        <w:t>26 449 m</w:t>
      </w:r>
      <w:r w:rsidRPr="00F22911">
        <w:rPr>
          <w:vertAlign w:val="superscript"/>
          <w:lang w:val="sk-SK"/>
        </w:rPr>
        <w:t>3</w:t>
      </w:r>
      <w:r w:rsidRPr="00F22911">
        <w:rPr>
          <w:rFonts w:cs="Arial"/>
          <w:lang w:val="sk-SK"/>
        </w:rPr>
        <w:t xml:space="preserve">  </w:t>
      </w:r>
    </w:p>
    <w:p w14:paraId="5F23ACCF" w14:textId="77777777" w:rsidR="00A4087F" w:rsidRPr="00F22911" w:rsidRDefault="00A4087F" w:rsidP="00A4087F">
      <w:pPr>
        <w:rPr>
          <w:rFonts w:cs="Arial"/>
          <w:lang w:val="sk-SK"/>
        </w:rPr>
      </w:pPr>
      <w:r w:rsidRPr="00F22911">
        <w:rPr>
          <w:lang w:val="sk-SK"/>
        </w:rPr>
        <w:t>Navrhovaná kotolňa bude slúžiť pre vykurovanie a prípravu TÚV. Celkovým inštalovaným výkonom 372 kW je kotolňa v zmysle    STN 07 0703 zaradená do III. kategórie.</w:t>
      </w:r>
    </w:p>
    <w:p w14:paraId="76A97C01" w14:textId="77777777" w:rsidR="00A4087F" w:rsidRPr="00F22911" w:rsidRDefault="00A4087F" w:rsidP="00A4087F">
      <w:pPr>
        <w:pStyle w:val="Nadpis2"/>
        <w:rPr>
          <w:lang w:val="sk-SK"/>
        </w:rPr>
      </w:pPr>
      <w:bookmarkStart w:id="127" w:name="_Toc131086276"/>
      <w:r w:rsidRPr="00F22911">
        <w:rPr>
          <w:lang w:val="sk-SK"/>
        </w:rPr>
        <w:t>navrhované riešenie</w:t>
      </w:r>
      <w:bookmarkEnd w:id="127"/>
    </w:p>
    <w:p w14:paraId="5F072766" w14:textId="77777777" w:rsidR="00A4087F" w:rsidRPr="00F22911" w:rsidRDefault="00A4087F" w:rsidP="00A4087F">
      <w:pPr>
        <w:rPr>
          <w:lang w:val="sk-SK"/>
        </w:rPr>
      </w:pPr>
      <w:r w:rsidRPr="00F22911">
        <w:rPr>
          <w:lang w:val="sk-SK"/>
        </w:rPr>
        <w:t xml:space="preserve">Pre zabezpečenie požadovaných odberov zemného plynu je navrhnutá plynofikácia riešeného územia pripojením na existujúci distribučný plynovod D 110, </w:t>
      </w:r>
      <w:r w:rsidRPr="00F22911">
        <w:rPr>
          <w:kern w:val="28"/>
          <w:lang w:val="sk-SK" w:eastAsia="cs-CZ"/>
        </w:rPr>
        <w:t>PN 90 kPa</w:t>
      </w:r>
      <w:r w:rsidRPr="00F22911">
        <w:rPr>
          <w:lang w:val="sk-SK"/>
        </w:rPr>
        <w:t xml:space="preserve"> vedený v Terchovskej ulici. Za odbočkou z </w:t>
      </w:r>
      <w:proofErr w:type="spellStart"/>
      <w:r w:rsidRPr="00F22911">
        <w:rPr>
          <w:lang w:val="sk-SK"/>
        </w:rPr>
        <w:t>exist</w:t>
      </w:r>
      <w:proofErr w:type="spellEnd"/>
      <w:r w:rsidRPr="00F22911">
        <w:rPr>
          <w:lang w:val="sk-SK"/>
        </w:rPr>
        <w:t>. plynovodu sa vybuduje pripojovací STL plynovod D 32 v </w:t>
      </w:r>
      <w:proofErr w:type="spellStart"/>
      <w:r w:rsidRPr="00F22911">
        <w:rPr>
          <w:lang w:val="sk-SK"/>
        </w:rPr>
        <w:t>dľžke</w:t>
      </w:r>
      <w:proofErr w:type="spellEnd"/>
      <w:r w:rsidRPr="00F22911">
        <w:rPr>
          <w:lang w:val="sk-SK"/>
        </w:rPr>
        <w:t xml:space="preserve"> cca 25 m privedený do skrine regulačného a meracieho zariadenia (</w:t>
      </w:r>
      <w:proofErr w:type="spellStart"/>
      <w:r w:rsidRPr="00F22911">
        <w:rPr>
          <w:lang w:val="sk-SK"/>
        </w:rPr>
        <w:t>RaMZ</w:t>
      </w:r>
      <w:proofErr w:type="spellEnd"/>
      <w:r w:rsidRPr="00F22911">
        <w:rPr>
          <w:lang w:val="sk-SK"/>
        </w:rPr>
        <w:t xml:space="preserve">) umiestnenej v stene vjazdovej rampy do podzemných garáží (pri </w:t>
      </w:r>
      <w:proofErr w:type="spellStart"/>
      <w:r w:rsidRPr="00F22911">
        <w:rPr>
          <w:lang w:val="sk-SK"/>
        </w:rPr>
        <w:t>obj</w:t>
      </w:r>
      <w:proofErr w:type="spellEnd"/>
      <w:r w:rsidRPr="00F22911">
        <w:rPr>
          <w:lang w:val="sk-SK"/>
        </w:rPr>
        <w:t xml:space="preserve">. SO01 B6). Pripojovací plynovod bude ukončený nadzemným hlavným uzáverom plynu (HUP) v skrini </w:t>
      </w:r>
      <w:proofErr w:type="spellStart"/>
      <w:r w:rsidRPr="00F22911">
        <w:rPr>
          <w:lang w:val="sk-SK"/>
        </w:rPr>
        <w:t>RaMZ</w:t>
      </w:r>
      <w:proofErr w:type="spellEnd"/>
      <w:r w:rsidRPr="00F22911">
        <w:rPr>
          <w:lang w:val="sk-SK"/>
        </w:rPr>
        <w:t>. Trasovanie pripojovacieho plynovodu je navrhnuté križovaním Terchovskej ulice, v zelenej ploche a chodníku riešeného územia</w:t>
      </w:r>
      <w:r w:rsidRPr="00F22911">
        <w:rPr>
          <w:lang w:val="sk-SK" w:eastAsia="cs-CZ"/>
        </w:rPr>
        <w:t xml:space="preserve">. </w:t>
      </w:r>
      <w:r w:rsidRPr="00F22911">
        <w:rPr>
          <w:lang w:val="sk-SK"/>
        </w:rPr>
        <w:t xml:space="preserve">Skriňa </w:t>
      </w:r>
      <w:proofErr w:type="spellStart"/>
      <w:r w:rsidRPr="00F22911">
        <w:rPr>
          <w:lang w:val="sk-SK"/>
        </w:rPr>
        <w:t>RaMZ</w:t>
      </w:r>
      <w:proofErr w:type="spellEnd"/>
      <w:r w:rsidRPr="00F22911">
        <w:rPr>
          <w:lang w:val="sk-SK"/>
        </w:rPr>
        <w:t xml:space="preserve"> bude prístupná z verejného priestranstva. Za HUP sa </w:t>
      </w:r>
      <w:r w:rsidRPr="00F22911">
        <w:rPr>
          <w:lang w:val="sk-SK"/>
        </w:rPr>
        <w:lastRenderedPageBreak/>
        <w:t xml:space="preserve">inštaluje regulátor tlaku z 90 kPa na 2 kPa a  fakturačný plynomer (dodávka SPP). Regulátor tlaku je vybavený vstavaným bezpečnostným </w:t>
      </w:r>
      <w:proofErr w:type="spellStart"/>
      <w:r w:rsidRPr="00F22911">
        <w:rPr>
          <w:lang w:val="sk-SK"/>
        </w:rPr>
        <w:t>rychlouzáverom</w:t>
      </w:r>
      <w:proofErr w:type="spellEnd"/>
      <w:r w:rsidRPr="00F22911">
        <w:rPr>
          <w:lang w:val="sk-SK"/>
        </w:rPr>
        <w:t xml:space="preserve"> a poistným ventilom. Vetranie vnútorného priestoru skrine </w:t>
      </w:r>
      <w:proofErr w:type="spellStart"/>
      <w:r w:rsidRPr="00F22911">
        <w:rPr>
          <w:lang w:val="sk-SK"/>
        </w:rPr>
        <w:t>RaMZ</w:t>
      </w:r>
      <w:proofErr w:type="spellEnd"/>
      <w:r w:rsidRPr="00F22911">
        <w:rPr>
          <w:lang w:val="sk-SK"/>
        </w:rPr>
        <w:t xml:space="preserve"> bude prirodzené, zabezpečené cez voľné otvory v plechových uzamykateľných dverách. </w:t>
      </w:r>
    </w:p>
    <w:p w14:paraId="307F69C5" w14:textId="77777777" w:rsidR="00A4087F" w:rsidRPr="00F22911" w:rsidRDefault="00A4087F" w:rsidP="00A4087F">
      <w:pPr>
        <w:rPr>
          <w:lang w:val="sk-SK" w:eastAsia="cs-CZ"/>
        </w:rPr>
      </w:pPr>
      <w:r w:rsidRPr="00F22911">
        <w:rPr>
          <w:lang w:val="sk-SK"/>
        </w:rPr>
        <w:t xml:space="preserve">Za výstupom z </w:t>
      </w:r>
      <w:proofErr w:type="spellStart"/>
      <w:r w:rsidRPr="00F22911">
        <w:rPr>
          <w:lang w:val="sk-SK"/>
        </w:rPr>
        <w:t>RaMZ</w:t>
      </w:r>
      <w:proofErr w:type="spellEnd"/>
      <w:r w:rsidRPr="00F22911">
        <w:rPr>
          <w:lang w:val="sk-SK"/>
        </w:rPr>
        <w:t xml:space="preserve"> pokračuje plynový rozvod   DN 65 o tlaku 2 kPa horizontálnym vedením pod stropom garážových priestorov do  kotolne umiestnenej na 1.pp. </w:t>
      </w:r>
      <w:r w:rsidRPr="00F22911">
        <w:rPr>
          <w:lang w:val="sk-SK" w:eastAsia="cs-CZ"/>
        </w:rPr>
        <w:t xml:space="preserve">Pred vstupom plynu do kotolne sa na prívodnom potrubí inštaluje ručný uzáver plynu.  </w:t>
      </w:r>
      <w:r w:rsidRPr="00F22911">
        <w:rPr>
          <w:lang w:val="sk-SK"/>
        </w:rPr>
        <w:t>V kotolni sa z prívodného akumulačného potrubia ku každému kotlu privedenú samostatné prípojky ukončené ručným uzáverom. Odvzdušnenie konca akumulačného potrubia a odvzdušnenia prívodov ku kotlom sa spoločným potrubím vyvedie mimo kotolňu do vonkajšej atmosféry.</w:t>
      </w:r>
    </w:p>
    <w:p w14:paraId="23096BC2" w14:textId="77777777" w:rsidR="00A4087F" w:rsidRPr="00F22911" w:rsidRDefault="00A4087F" w:rsidP="00A4087F">
      <w:pPr>
        <w:pStyle w:val="Nadpis2"/>
        <w:rPr>
          <w:lang w:val="sk-SK"/>
        </w:rPr>
      </w:pPr>
      <w:bookmarkStart w:id="128" w:name="_Toc131086277"/>
      <w:r w:rsidRPr="00F22911">
        <w:rPr>
          <w:lang w:val="sk-SK"/>
        </w:rPr>
        <w:t>Montáž</w:t>
      </w:r>
      <w:bookmarkEnd w:id="128"/>
      <w:r w:rsidRPr="00F22911">
        <w:rPr>
          <w:lang w:val="sk-SK"/>
        </w:rPr>
        <w:t xml:space="preserve"> </w:t>
      </w:r>
    </w:p>
    <w:p w14:paraId="3B77A600" w14:textId="77777777" w:rsidR="00A4087F" w:rsidRPr="00F22911" w:rsidRDefault="00A4087F" w:rsidP="00A4087F">
      <w:pPr>
        <w:rPr>
          <w:lang w:val="sk-SK"/>
        </w:rPr>
      </w:pPr>
      <w:r w:rsidRPr="00F22911">
        <w:rPr>
          <w:lang w:val="sk-SK"/>
        </w:rPr>
        <w:t xml:space="preserve">Montáž navrhovaného plynového zariadenia môže previesť iba organizácia, ktorá má pre túto činnosť oprávnenie a  má vyškolených pracovníkov, ktorí </w:t>
      </w:r>
      <w:proofErr w:type="spellStart"/>
      <w:r w:rsidRPr="00F22911">
        <w:rPr>
          <w:lang w:val="sk-SK"/>
        </w:rPr>
        <w:t>spľňajú</w:t>
      </w:r>
      <w:proofErr w:type="spellEnd"/>
      <w:r w:rsidRPr="00F22911">
        <w:rPr>
          <w:lang w:val="sk-SK"/>
        </w:rPr>
        <w:t xml:space="preserve"> podmienky odbornej spôsobilosti pre vykonávanie montážnych prác plynárenských a odberných plynových zariadení. </w:t>
      </w:r>
    </w:p>
    <w:p w14:paraId="78283480" w14:textId="77777777" w:rsidR="00A4087F" w:rsidRPr="00F22911" w:rsidRDefault="00A4087F" w:rsidP="00A4087F">
      <w:pPr>
        <w:rPr>
          <w:lang w:val="sk-SK"/>
        </w:rPr>
      </w:pPr>
      <w:r w:rsidRPr="00F22911">
        <w:rPr>
          <w:lang w:val="sk-SK"/>
        </w:rPr>
        <w:t xml:space="preserve">Pre </w:t>
      </w:r>
      <w:r w:rsidRPr="00F22911">
        <w:rPr>
          <w:u w:val="single"/>
          <w:lang w:val="sk-SK"/>
        </w:rPr>
        <w:t>montáž vnútornej plynoinštalácie</w:t>
      </w:r>
      <w:r w:rsidRPr="00F22911">
        <w:rPr>
          <w:lang w:val="sk-SK"/>
        </w:rPr>
        <w:t xml:space="preserve"> sa použije potrubie oceľové </w:t>
      </w:r>
      <w:proofErr w:type="spellStart"/>
      <w:r w:rsidRPr="00F22911">
        <w:rPr>
          <w:lang w:val="sk-SK"/>
        </w:rPr>
        <w:t>bezošvé</w:t>
      </w:r>
      <w:proofErr w:type="spellEnd"/>
      <w:r w:rsidRPr="00F22911">
        <w:rPr>
          <w:lang w:val="sk-SK"/>
        </w:rPr>
        <w:t xml:space="preserve"> čierne so zaručenou </w:t>
      </w:r>
      <w:proofErr w:type="spellStart"/>
      <w:r w:rsidRPr="00F22911">
        <w:rPr>
          <w:lang w:val="sk-SK"/>
        </w:rPr>
        <w:t>zvaritelnosťou</w:t>
      </w:r>
      <w:proofErr w:type="spellEnd"/>
      <w:r w:rsidRPr="00F22911">
        <w:rPr>
          <w:lang w:val="sk-SK"/>
        </w:rPr>
        <w:t xml:space="preserve"> spojované e zvarovými spojmi.  Závitové spoje sa utesnia materiálmi zabezpečujúcimi ich </w:t>
      </w:r>
      <w:proofErr w:type="spellStart"/>
      <w:r w:rsidRPr="00F22911">
        <w:rPr>
          <w:lang w:val="sk-SK"/>
        </w:rPr>
        <w:t>rozoberatelnosť</w:t>
      </w:r>
      <w:proofErr w:type="spellEnd"/>
      <w:r w:rsidRPr="00F22911">
        <w:rPr>
          <w:lang w:val="sk-SK"/>
        </w:rPr>
        <w:t xml:space="preserve">. Pri prechode potrubia cez steny a podlahy sa toto uloží  do  chráničiek ktorých konce sa uzavrú </w:t>
      </w:r>
      <w:proofErr w:type="spellStart"/>
      <w:r w:rsidRPr="00F22911">
        <w:rPr>
          <w:lang w:val="sk-SK"/>
        </w:rPr>
        <w:t>plynotesnenou</w:t>
      </w:r>
      <w:proofErr w:type="spellEnd"/>
      <w:r w:rsidRPr="00F22911">
        <w:rPr>
          <w:lang w:val="sk-SK"/>
        </w:rPr>
        <w:t xml:space="preserve"> hmotou. Potrubie sa po montáži opatrí základným a  vrchným ochranným náterom-žltým a  označí sa názvom a  smerom toku média. Všetky kovové časti plynoinštalácie musia mať rovnaký elektrický potenciál vodivým pospájaním a  uzemním. </w:t>
      </w:r>
    </w:p>
    <w:p w14:paraId="3972FEEC" w14:textId="77777777" w:rsidR="00A4087F" w:rsidRPr="00F22911" w:rsidRDefault="00A4087F" w:rsidP="00A4087F">
      <w:pPr>
        <w:rPr>
          <w:lang w:val="sk-SK"/>
        </w:rPr>
      </w:pPr>
      <w:r w:rsidRPr="00F22911">
        <w:rPr>
          <w:lang w:val="sk-SK"/>
        </w:rPr>
        <w:t>Po celkovej montáži sa prevedú tlakové a tesnostné skúšky celého plynového zariadenia skúšobným médiom podľa STN EN 1775.</w:t>
      </w:r>
    </w:p>
    <w:p w14:paraId="0BAA7748" w14:textId="77777777" w:rsidR="00A4087F" w:rsidRPr="00F22911" w:rsidRDefault="00A4087F" w:rsidP="00A4087F">
      <w:pPr>
        <w:rPr>
          <w:snapToGrid w:val="0"/>
          <w:lang w:val="sk-SK"/>
        </w:rPr>
      </w:pPr>
      <w:r w:rsidRPr="00F22911">
        <w:rPr>
          <w:lang w:val="sk-SK"/>
        </w:rPr>
        <w:t xml:space="preserve">Pre </w:t>
      </w:r>
      <w:r w:rsidRPr="00F22911">
        <w:rPr>
          <w:u w:val="single"/>
          <w:lang w:val="sk-SK"/>
        </w:rPr>
        <w:t>montáž pripojovacieho plynovodu</w:t>
      </w:r>
      <w:r w:rsidRPr="00F22911">
        <w:rPr>
          <w:lang w:val="sk-SK"/>
        </w:rPr>
        <w:t xml:space="preserve"> sa použije potrubie tlakové  pre plyn, PE100, SDR 11, D 32 vrátane príslušných tvaroviek a Cu vodičov. Spájanie  potrubia z  PE sa  vykoná zváraním  </w:t>
      </w:r>
      <w:proofErr w:type="spellStart"/>
      <w:r w:rsidRPr="00F22911">
        <w:rPr>
          <w:lang w:val="sk-SK"/>
        </w:rPr>
        <w:t>elektrotvarovkami</w:t>
      </w:r>
      <w:proofErr w:type="spellEnd"/>
      <w:r w:rsidRPr="00F22911">
        <w:rPr>
          <w:lang w:val="sk-SK"/>
        </w:rPr>
        <w:t xml:space="preserve"> a mechanickými  spojkami podľa technologických postupov a návodov výrobcov. Prepojenia na oceľové časti potrubia sa zrealizujú </w:t>
      </w:r>
      <w:proofErr w:type="spellStart"/>
      <w:r w:rsidRPr="00F22911">
        <w:rPr>
          <w:lang w:val="sk-SK"/>
        </w:rPr>
        <w:t>prechodkami</w:t>
      </w:r>
      <w:proofErr w:type="spellEnd"/>
      <w:r w:rsidRPr="00F22911">
        <w:rPr>
          <w:lang w:val="sk-SK"/>
        </w:rPr>
        <w:t xml:space="preserve">  PE/Fe. Po celkovej montáži sa prevedú tlakové skúšky zariadenia skúšobným médiom podľa </w:t>
      </w:r>
      <w:r w:rsidRPr="00F22911">
        <w:rPr>
          <w:snapToGrid w:val="0"/>
          <w:lang w:val="sk-SK"/>
        </w:rPr>
        <w:t>TPP 702 01, TPP 702 02 a  STN EN 12327.</w:t>
      </w:r>
    </w:p>
    <w:p w14:paraId="25AECCF1" w14:textId="77777777" w:rsidR="00A4087F" w:rsidRPr="00F22911" w:rsidRDefault="00A4087F" w:rsidP="00A4087F">
      <w:pPr>
        <w:pStyle w:val="Nadpis2"/>
        <w:rPr>
          <w:lang w:val="sk-SK"/>
        </w:rPr>
      </w:pPr>
      <w:bookmarkStart w:id="129" w:name="_Toc131086278"/>
      <w:r w:rsidRPr="00F22911">
        <w:rPr>
          <w:lang w:val="sk-SK"/>
        </w:rPr>
        <w:t>Zemné práce</w:t>
      </w:r>
      <w:bookmarkEnd w:id="129"/>
      <w:r w:rsidRPr="00F22911">
        <w:rPr>
          <w:lang w:val="sk-SK"/>
        </w:rPr>
        <w:t xml:space="preserve"> </w:t>
      </w:r>
    </w:p>
    <w:p w14:paraId="3DF8ED7A" w14:textId="77777777" w:rsidR="00A4087F" w:rsidRPr="00F22911" w:rsidRDefault="00A4087F" w:rsidP="00A4087F">
      <w:pPr>
        <w:rPr>
          <w:lang w:val="sk-SK"/>
        </w:rPr>
      </w:pPr>
      <w:r w:rsidRPr="00F22911">
        <w:rPr>
          <w:lang w:val="sk-SK"/>
        </w:rPr>
        <w:t xml:space="preserve">sa v zmysle STN 73 3050 prevedú v celej trase  vo   zvislej  </w:t>
      </w:r>
      <w:proofErr w:type="spellStart"/>
      <w:r w:rsidRPr="00F22911">
        <w:rPr>
          <w:lang w:val="sk-SK"/>
        </w:rPr>
        <w:t>rýhe</w:t>
      </w:r>
      <w:proofErr w:type="spellEnd"/>
      <w:r w:rsidRPr="00F22911">
        <w:rPr>
          <w:lang w:val="sk-SK"/>
        </w:rPr>
        <w:t xml:space="preserve">  o  šírke  0,6 m a priemernej  </w:t>
      </w:r>
      <w:proofErr w:type="spellStart"/>
      <w:r w:rsidRPr="00F22911">
        <w:rPr>
          <w:lang w:val="sk-SK"/>
        </w:rPr>
        <w:t>hľbke</w:t>
      </w:r>
      <w:proofErr w:type="spellEnd"/>
      <w:r w:rsidRPr="00F22911">
        <w:rPr>
          <w:lang w:val="sk-SK"/>
        </w:rPr>
        <w:t xml:space="preserve"> 1,20 m. Plynové  potrubie  sa uloží na dno  výkopu s pieskovým lôžkom hr.15 cm a  montáži  sa do výšky  20 cm  obsype pieskom a následne zeminou z výkopu. Vo vzdialenosti  40 cm nad  povrchom potrubia  sa uloží  žltá výstražná PVC  fólia. Pri križovaní  a súbehu s ostatnými podzemnými  inžinierskymi sieťami sa musí rešpektovať STN 73 6005. </w:t>
      </w:r>
    </w:p>
    <w:p w14:paraId="11BB3671" w14:textId="77777777" w:rsidR="00A4087F" w:rsidRPr="00F22911" w:rsidRDefault="00A4087F" w:rsidP="00A4087F">
      <w:pPr>
        <w:rPr>
          <w:lang w:val="sk-SK"/>
        </w:rPr>
      </w:pPr>
      <w:r w:rsidRPr="00F22911">
        <w:rPr>
          <w:lang w:val="sk-SK"/>
        </w:rPr>
        <w:t xml:space="preserve">Navrhované plynové zariadenia sú v zmysle vyhlášky </w:t>
      </w:r>
      <w:proofErr w:type="spellStart"/>
      <w:r w:rsidRPr="00F22911">
        <w:rPr>
          <w:lang w:val="sk-SK"/>
        </w:rPr>
        <w:t>MPVaR</w:t>
      </w:r>
      <w:proofErr w:type="spellEnd"/>
      <w:r w:rsidRPr="00F22911">
        <w:rPr>
          <w:lang w:val="sk-SK"/>
        </w:rPr>
        <w:t xml:space="preserve"> SR č.508/2009 </w:t>
      </w:r>
      <w:proofErr w:type="spellStart"/>
      <w:r w:rsidRPr="00F22911">
        <w:rPr>
          <w:lang w:val="sk-SK"/>
        </w:rPr>
        <w:t>Z.z</w:t>
      </w:r>
      <w:proofErr w:type="spellEnd"/>
      <w:r w:rsidRPr="00F22911">
        <w:rPr>
          <w:lang w:val="sk-SK"/>
        </w:rPr>
        <w:t>. zaradené medzi vyhradené technické zariadenia plynové  skupiny :</w:t>
      </w:r>
    </w:p>
    <w:p w14:paraId="56244DB6" w14:textId="77777777" w:rsidR="00A4087F" w:rsidRPr="00F22911" w:rsidRDefault="00A4087F" w:rsidP="00A4087F">
      <w:pPr>
        <w:rPr>
          <w:lang w:val="sk-SK"/>
        </w:rPr>
      </w:pPr>
      <w:r w:rsidRPr="00F22911">
        <w:rPr>
          <w:lang w:val="sk-SK"/>
        </w:rPr>
        <w:t>- B/f – znižovanie tlaku plynu so vstupným pretlakom plynu do 0,4 MPa s výkonom nad 25 m</w:t>
      </w:r>
      <w:r w:rsidRPr="00F22911">
        <w:rPr>
          <w:vertAlign w:val="superscript"/>
          <w:lang w:val="sk-SK"/>
        </w:rPr>
        <w:t>3</w:t>
      </w:r>
      <w:r w:rsidRPr="00F22911">
        <w:rPr>
          <w:lang w:val="sk-SK"/>
        </w:rPr>
        <w:t>/h</w:t>
      </w:r>
    </w:p>
    <w:p w14:paraId="49C635F4" w14:textId="77777777" w:rsidR="00A4087F" w:rsidRPr="00F22911" w:rsidRDefault="00A4087F" w:rsidP="00A4087F">
      <w:pPr>
        <w:rPr>
          <w:lang w:val="sk-SK"/>
        </w:rPr>
      </w:pPr>
      <w:r w:rsidRPr="00F22911">
        <w:rPr>
          <w:lang w:val="sk-SK"/>
        </w:rPr>
        <w:t>- B/g - rozvod plynu s pretlakom do 0,4 MPa</w:t>
      </w:r>
    </w:p>
    <w:p w14:paraId="5410AEA0" w14:textId="77777777" w:rsidR="00A4087F" w:rsidRPr="00F22911" w:rsidRDefault="00A4087F" w:rsidP="00A4087F">
      <w:pPr>
        <w:rPr>
          <w:lang w:val="sk-SK"/>
        </w:rPr>
      </w:pPr>
      <w:r w:rsidRPr="00F22911">
        <w:rPr>
          <w:lang w:val="sk-SK"/>
        </w:rPr>
        <w:t>- B/h - spotreba plynu spaľovaním v zariadeniach od 5 kW do 0,5 MW</w:t>
      </w:r>
    </w:p>
    <w:p w14:paraId="1F0819ED" w14:textId="77777777" w:rsidR="00A4087F" w:rsidRPr="00F22911" w:rsidRDefault="00A4087F" w:rsidP="00A4087F">
      <w:pPr>
        <w:rPr>
          <w:lang w:val="sk-SK"/>
        </w:rPr>
      </w:pPr>
      <w:r w:rsidRPr="00F22911">
        <w:rPr>
          <w:lang w:val="sk-SK"/>
        </w:rPr>
        <w:t xml:space="preserve">Podmienkou realizácie navrhovanej plynofikácie je podanie žiadosti v ďalšom stupni PD na prevádzkovateľa miestnej distribučnej siete </w:t>
      </w:r>
      <w:r w:rsidRPr="00F22911">
        <w:rPr>
          <w:kern w:val="28"/>
          <w:lang w:val="sk-SK" w:eastAsia="cs-CZ"/>
        </w:rPr>
        <w:t xml:space="preserve">SPP – distribúcia </w:t>
      </w:r>
      <w:proofErr w:type="spellStart"/>
      <w:r w:rsidRPr="00F22911">
        <w:rPr>
          <w:kern w:val="28"/>
          <w:lang w:val="sk-SK" w:eastAsia="cs-CZ"/>
        </w:rPr>
        <w:t>a.s</w:t>
      </w:r>
      <w:proofErr w:type="spellEnd"/>
      <w:r w:rsidRPr="00F22911">
        <w:rPr>
          <w:kern w:val="28"/>
          <w:lang w:val="sk-SK" w:eastAsia="cs-CZ"/>
        </w:rPr>
        <w:t xml:space="preserve">. </w:t>
      </w:r>
      <w:r w:rsidRPr="00F22911">
        <w:rPr>
          <w:lang w:val="sk-SK"/>
        </w:rPr>
        <w:t xml:space="preserve"> o vydanie technických podmienok pre pripojenie OPZ do distribučnej siete.</w:t>
      </w:r>
    </w:p>
    <w:p w14:paraId="14D75EDC" w14:textId="77777777" w:rsidR="005C6A5D" w:rsidRPr="00F22911" w:rsidRDefault="005C6A5D" w:rsidP="00A4087F">
      <w:pPr>
        <w:rPr>
          <w:lang w:val="sk-SK"/>
        </w:rPr>
      </w:pPr>
    </w:p>
    <w:p w14:paraId="255ED585" w14:textId="77777777" w:rsidR="00C453B0" w:rsidRPr="00F22911" w:rsidRDefault="00C453B0" w:rsidP="00C453B0">
      <w:pPr>
        <w:pStyle w:val="Nadpis1"/>
        <w:rPr>
          <w:lang w:val="sk-SK"/>
        </w:rPr>
      </w:pPr>
      <w:bookmarkStart w:id="130" w:name="_Toc76746542"/>
      <w:bookmarkStart w:id="131" w:name="_Toc131086279"/>
      <w:r w:rsidRPr="00F22911">
        <w:rPr>
          <w:lang w:val="sk-SK"/>
        </w:rPr>
        <w:t>Vzduchotechnika a chladenie</w:t>
      </w:r>
      <w:bookmarkEnd w:id="130"/>
      <w:bookmarkEnd w:id="131"/>
    </w:p>
    <w:p w14:paraId="4232209D" w14:textId="77777777" w:rsidR="00C453B0" w:rsidRPr="00F22911" w:rsidRDefault="00C453B0" w:rsidP="00C453B0">
      <w:pPr>
        <w:rPr>
          <w:lang w:val="sk-SK"/>
        </w:rPr>
      </w:pPr>
      <w:r w:rsidRPr="00F22911">
        <w:rPr>
          <w:lang w:val="sk-SK"/>
        </w:rPr>
        <w:t xml:space="preserve">Predmetom riešenia je vetranie a klimatizácia v Bytovom dome Terchovská– budovy A, B1,B2, B3,B4,B5 a B6 tak, aby bola zaistená pohoda prostredia a súčasne boli zaistené predpísané hodnoty hygienického množstva čerstvého vzduchu. </w:t>
      </w:r>
    </w:p>
    <w:p w14:paraId="181A03F3" w14:textId="77777777" w:rsidR="00C453B0" w:rsidRPr="00F22911" w:rsidRDefault="00C453B0" w:rsidP="00C453B0">
      <w:pPr>
        <w:rPr>
          <w:b/>
          <w:lang w:val="sk-SK"/>
        </w:rPr>
      </w:pPr>
      <w:r w:rsidRPr="00F22911">
        <w:rPr>
          <w:b/>
          <w:lang w:val="sk-SK"/>
        </w:rPr>
        <w:t>Výpočtové hodnoty klimatických pomerov</w:t>
      </w:r>
    </w:p>
    <w:p w14:paraId="39163DBF" w14:textId="77777777" w:rsidR="00C453B0" w:rsidRPr="00F22911" w:rsidRDefault="00C453B0" w:rsidP="00C453B0">
      <w:pPr>
        <w:rPr>
          <w:lang w:val="sk-SK"/>
        </w:rPr>
      </w:pPr>
      <w:r w:rsidRPr="00F22911">
        <w:rPr>
          <w:lang w:val="sk-SK"/>
        </w:rPr>
        <w:lastRenderedPageBreak/>
        <w:t>miesto:</w:t>
      </w:r>
      <w:r w:rsidRPr="00F22911">
        <w:rPr>
          <w:lang w:val="sk-SK"/>
        </w:rPr>
        <w:tab/>
      </w:r>
      <w:r w:rsidRPr="00F22911">
        <w:rPr>
          <w:lang w:val="sk-SK"/>
        </w:rPr>
        <w:tab/>
      </w:r>
      <w:r w:rsidRPr="00F22911">
        <w:rPr>
          <w:lang w:val="sk-SK"/>
        </w:rPr>
        <w:tab/>
      </w:r>
      <w:r w:rsidRPr="00F22911">
        <w:rPr>
          <w:lang w:val="sk-SK"/>
        </w:rPr>
        <w:tab/>
        <w:t>Bratislava</w:t>
      </w:r>
    </w:p>
    <w:p w14:paraId="254B9245" w14:textId="77777777" w:rsidR="00C453B0" w:rsidRPr="00F22911" w:rsidRDefault="00C453B0" w:rsidP="00C453B0">
      <w:pPr>
        <w:rPr>
          <w:lang w:val="sk-SK"/>
        </w:rPr>
      </w:pPr>
      <w:r w:rsidRPr="00F22911">
        <w:rPr>
          <w:lang w:val="sk-SK"/>
        </w:rPr>
        <w:t>nadmorská výška:</w:t>
      </w:r>
      <w:r w:rsidRPr="00F22911">
        <w:rPr>
          <w:lang w:val="sk-SK"/>
        </w:rPr>
        <w:tab/>
      </w:r>
      <w:r w:rsidRPr="00F22911">
        <w:rPr>
          <w:lang w:val="sk-SK"/>
        </w:rPr>
        <w:tab/>
      </w:r>
      <w:r w:rsidRPr="00F22911">
        <w:rPr>
          <w:lang w:val="sk-SK"/>
        </w:rPr>
        <w:tab/>
        <w:t xml:space="preserve">134 </w:t>
      </w:r>
      <w:proofErr w:type="spellStart"/>
      <w:r w:rsidRPr="00F22911">
        <w:rPr>
          <w:lang w:val="sk-SK"/>
        </w:rPr>
        <w:t>m.n.m</w:t>
      </w:r>
      <w:proofErr w:type="spellEnd"/>
      <w:r w:rsidRPr="00F22911">
        <w:rPr>
          <w:lang w:val="sk-SK"/>
        </w:rPr>
        <w:t>.</w:t>
      </w:r>
    </w:p>
    <w:p w14:paraId="5F371849" w14:textId="77777777" w:rsidR="00C453B0" w:rsidRPr="00F22911" w:rsidRDefault="00C453B0" w:rsidP="00C453B0">
      <w:pPr>
        <w:rPr>
          <w:lang w:val="sk-SK"/>
        </w:rPr>
      </w:pPr>
      <w:r w:rsidRPr="00F22911">
        <w:rPr>
          <w:lang w:val="sk-SK"/>
        </w:rPr>
        <w:t>normálny tlak vzduchu:</w:t>
      </w:r>
      <w:r w:rsidRPr="00F22911">
        <w:rPr>
          <w:lang w:val="sk-SK"/>
        </w:rPr>
        <w:tab/>
      </w:r>
      <w:r w:rsidRPr="00F22911">
        <w:rPr>
          <w:lang w:val="sk-SK"/>
        </w:rPr>
        <w:tab/>
        <w:t>9,93 kPa</w:t>
      </w:r>
    </w:p>
    <w:p w14:paraId="5FABA3B3" w14:textId="77777777" w:rsidR="00C453B0" w:rsidRPr="00F22911" w:rsidRDefault="00C453B0" w:rsidP="00C453B0">
      <w:pPr>
        <w:rPr>
          <w:lang w:val="sk-SK"/>
        </w:rPr>
      </w:pPr>
      <w:r w:rsidRPr="00F22911">
        <w:rPr>
          <w:lang w:val="sk-SK"/>
        </w:rPr>
        <w:t>výpočtová teplota vzduchu</w:t>
      </w:r>
    </w:p>
    <w:p w14:paraId="56B3FB8B" w14:textId="77777777" w:rsidR="00C453B0" w:rsidRPr="00F22911" w:rsidRDefault="00C453B0" w:rsidP="00C453B0">
      <w:pPr>
        <w:rPr>
          <w:lang w:val="sk-SK"/>
        </w:rPr>
      </w:pPr>
      <w:r w:rsidRPr="00F22911">
        <w:rPr>
          <w:lang w:val="sk-SK"/>
        </w:rPr>
        <w:t>- leto</w:t>
      </w:r>
      <w:r w:rsidRPr="00F22911">
        <w:rPr>
          <w:lang w:val="sk-SK"/>
        </w:rPr>
        <w:tab/>
      </w:r>
      <w:r w:rsidRPr="00F22911">
        <w:rPr>
          <w:lang w:val="sk-SK"/>
        </w:rPr>
        <w:tab/>
      </w:r>
      <w:r w:rsidRPr="00F22911">
        <w:rPr>
          <w:lang w:val="sk-SK"/>
        </w:rPr>
        <w:tab/>
      </w:r>
      <w:r w:rsidRPr="00F22911">
        <w:rPr>
          <w:lang w:val="sk-SK"/>
        </w:rPr>
        <w:tab/>
      </w:r>
      <w:r w:rsidRPr="00F22911">
        <w:rPr>
          <w:lang w:val="sk-SK"/>
        </w:rPr>
        <w:tab/>
        <w:t xml:space="preserve">+ 32°C (36% </w:t>
      </w:r>
      <w:proofErr w:type="spellStart"/>
      <w:r w:rsidRPr="00F22911">
        <w:rPr>
          <w:lang w:val="sk-SK"/>
        </w:rPr>
        <w:t>r.v</w:t>
      </w:r>
      <w:proofErr w:type="spellEnd"/>
      <w:r w:rsidRPr="00F22911">
        <w:rPr>
          <w:lang w:val="sk-SK"/>
        </w:rPr>
        <w:t>.)</w:t>
      </w:r>
    </w:p>
    <w:p w14:paraId="51C5E474" w14:textId="77777777" w:rsidR="00C453B0" w:rsidRPr="00F22911" w:rsidRDefault="00C453B0" w:rsidP="00C453B0">
      <w:pPr>
        <w:rPr>
          <w:lang w:val="sk-SK"/>
        </w:rPr>
      </w:pPr>
      <w:r w:rsidRPr="00F22911">
        <w:rPr>
          <w:lang w:val="sk-SK"/>
        </w:rPr>
        <w:t>- zima</w:t>
      </w:r>
      <w:r w:rsidRPr="00F22911">
        <w:rPr>
          <w:lang w:val="sk-SK"/>
        </w:rPr>
        <w:tab/>
      </w:r>
      <w:r w:rsidRPr="00F22911">
        <w:rPr>
          <w:lang w:val="sk-SK"/>
        </w:rPr>
        <w:tab/>
      </w:r>
      <w:r w:rsidRPr="00F22911">
        <w:rPr>
          <w:lang w:val="sk-SK"/>
        </w:rPr>
        <w:tab/>
      </w:r>
      <w:r w:rsidRPr="00F22911">
        <w:rPr>
          <w:lang w:val="sk-SK"/>
        </w:rPr>
        <w:tab/>
      </w:r>
      <w:r w:rsidRPr="00F22911">
        <w:rPr>
          <w:lang w:val="sk-SK"/>
        </w:rPr>
        <w:tab/>
        <w:t xml:space="preserve">- 11° C (90% </w:t>
      </w:r>
      <w:proofErr w:type="spellStart"/>
      <w:r w:rsidRPr="00F22911">
        <w:rPr>
          <w:lang w:val="sk-SK"/>
        </w:rPr>
        <w:t>r.v</w:t>
      </w:r>
      <w:proofErr w:type="spellEnd"/>
      <w:r w:rsidRPr="00F22911">
        <w:rPr>
          <w:lang w:val="sk-SK"/>
        </w:rPr>
        <w:t>.) (oblasť s intenzívnymi vetrami)</w:t>
      </w:r>
    </w:p>
    <w:p w14:paraId="2FDA11A1" w14:textId="77777777" w:rsidR="00C453B0" w:rsidRPr="00F22911" w:rsidRDefault="00C453B0" w:rsidP="00C453B0">
      <w:pPr>
        <w:rPr>
          <w:lang w:val="sk-SK"/>
        </w:rPr>
      </w:pPr>
    </w:p>
    <w:p w14:paraId="5BE31F02" w14:textId="77777777" w:rsidR="00C453B0" w:rsidRPr="00F22911" w:rsidRDefault="00C453B0" w:rsidP="00C453B0">
      <w:pPr>
        <w:pStyle w:val="Nadpis2"/>
        <w:rPr>
          <w:lang w:val="sk-SK"/>
        </w:rPr>
      </w:pPr>
      <w:bookmarkStart w:id="132" w:name="_Toc131086280"/>
      <w:r w:rsidRPr="00F22911">
        <w:rPr>
          <w:lang w:val="sk-SK"/>
        </w:rPr>
        <w:t>Základné koncepčné riešenie</w:t>
      </w:r>
      <w:bookmarkEnd w:id="132"/>
    </w:p>
    <w:p w14:paraId="3329818B" w14:textId="77777777" w:rsidR="00C453B0" w:rsidRPr="00F22911" w:rsidRDefault="00C453B0" w:rsidP="00C453B0">
      <w:pPr>
        <w:pStyle w:val="Nadpis3"/>
        <w:rPr>
          <w:lang w:val="sk-SK"/>
        </w:rPr>
      </w:pPr>
      <w:bookmarkStart w:id="133" w:name="_Toc131086281"/>
      <w:r w:rsidRPr="00F22911">
        <w:rPr>
          <w:lang w:val="sk-SK"/>
        </w:rPr>
        <w:t>Normy a predpisy použité pre návrh</w:t>
      </w:r>
      <w:bookmarkEnd w:id="133"/>
    </w:p>
    <w:p w14:paraId="5A5B87F6" w14:textId="77777777" w:rsidR="00C453B0" w:rsidRPr="00F22911" w:rsidRDefault="00C453B0" w:rsidP="00C453B0">
      <w:pPr>
        <w:rPr>
          <w:lang w:val="sk-SK"/>
        </w:rPr>
      </w:pPr>
      <w:r w:rsidRPr="00F22911">
        <w:rPr>
          <w:lang w:val="sk-SK"/>
        </w:rPr>
        <w:t xml:space="preserve">Návrh vetrania bude zabezpečovať nútenú výmenu vzduchu v prevádzkových, prevádzkovo-technických miestnostiach a v miestnostiach hygienického vybavenia v súlade s príslušnými hygienickými, zdravotnými, bezpečnostnými, protipožiarnymi predpismi a normami platnými na území Slovenskej republiky, pričom implicitné hodnoty údajov vo výpočtoch ďalej uvažovaných, ako aj predmetnej výpočtovej metódy sú prevzaté najmä z nižšie uvedených všeobecne záväzných predpisov a noriem: </w:t>
      </w:r>
    </w:p>
    <w:p w14:paraId="047BD9BD" w14:textId="77777777" w:rsidR="00C453B0" w:rsidRPr="00F22911" w:rsidRDefault="00C453B0" w:rsidP="00C453B0">
      <w:pPr>
        <w:ind w:left="284" w:hanging="284"/>
        <w:rPr>
          <w:lang w:val="sk-SK"/>
        </w:rPr>
      </w:pPr>
      <w:r w:rsidRPr="00F22911">
        <w:rPr>
          <w:lang w:val="sk-SK"/>
        </w:rPr>
        <w:t>•</w:t>
      </w:r>
      <w:r w:rsidRPr="00F22911">
        <w:rPr>
          <w:lang w:val="sk-SK"/>
        </w:rPr>
        <w:tab/>
        <w:t>Zbierka zákonov č.115/2006 – Nariadenie vlády Slovenskej republiky, ktorú dopĺňa NV č.555/2006 o minimálnych zdravotných a bezpečnostných požiadavkách na ochranu zamestnancov pred rizikami súvisiacimi s expozíciou hluku</w:t>
      </w:r>
    </w:p>
    <w:p w14:paraId="1E5CD452" w14:textId="77777777" w:rsidR="00C453B0" w:rsidRPr="00F22911" w:rsidRDefault="00C453B0" w:rsidP="00C453B0">
      <w:pPr>
        <w:ind w:left="284" w:hanging="284"/>
        <w:rPr>
          <w:lang w:val="sk-SK"/>
        </w:rPr>
      </w:pPr>
      <w:r w:rsidRPr="00F22911">
        <w:rPr>
          <w:lang w:val="sk-SK"/>
        </w:rPr>
        <w:t>•</w:t>
      </w:r>
      <w:r w:rsidRPr="00F22911">
        <w:rPr>
          <w:lang w:val="sk-SK"/>
        </w:rPr>
        <w:tab/>
        <w:t xml:space="preserve">Zbierka zákonov č.549/2007 – Vyhláška Ministerstva zdravotníctva Slovenskej republiky ktorou sa ustanovujú podrobnosti o prípustných hodnotách hluku, infrazvuku a vibrácií a o požiadavkách na objektivizáciu hluku, infrazvuku a vibrácií v životnom prostredí (,ktorú dopĺňa 237/2009 </w:t>
      </w:r>
      <w:proofErr w:type="spellStart"/>
      <w:r w:rsidRPr="00F22911">
        <w:rPr>
          <w:lang w:val="sk-SK"/>
        </w:rPr>
        <w:t>Z.z</w:t>
      </w:r>
      <w:proofErr w:type="spellEnd"/>
      <w:r w:rsidRPr="00F22911">
        <w:rPr>
          <w:lang w:val="sk-SK"/>
        </w:rPr>
        <w:t>.)</w:t>
      </w:r>
    </w:p>
    <w:p w14:paraId="6A4A0B27" w14:textId="77777777" w:rsidR="00C453B0" w:rsidRPr="00F22911" w:rsidRDefault="00C453B0" w:rsidP="00C453B0">
      <w:pPr>
        <w:ind w:left="284" w:hanging="284"/>
        <w:rPr>
          <w:lang w:val="sk-SK"/>
        </w:rPr>
      </w:pPr>
      <w:r w:rsidRPr="00F22911">
        <w:rPr>
          <w:lang w:val="sk-SK"/>
        </w:rPr>
        <w:t>•</w:t>
      </w:r>
      <w:r w:rsidRPr="00F22911">
        <w:rPr>
          <w:lang w:val="sk-SK"/>
        </w:rPr>
        <w:tab/>
        <w:t xml:space="preserve">Zbierka zákonov č.259/2008 – Vyhláška Ministerstva zdravotníctva Slovenskej republiky o podrobnostiach o požiadavkách na vnútorné prostredie budov a o minimálnych požiadavkách na byty nižšieho štandardu a na ubytovacie zariadenia (,ktorú dopĺňa 210/2016 </w:t>
      </w:r>
      <w:proofErr w:type="spellStart"/>
      <w:r w:rsidRPr="00F22911">
        <w:rPr>
          <w:lang w:val="sk-SK"/>
        </w:rPr>
        <w:t>Z.z</w:t>
      </w:r>
      <w:proofErr w:type="spellEnd"/>
      <w:r w:rsidRPr="00F22911">
        <w:rPr>
          <w:lang w:val="sk-SK"/>
        </w:rPr>
        <w:t xml:space="preserve">. a 124/2017 </w:t>
      </w:r>
      <w:proofErr w:type="spellStart"/>
      <w:r w:rsidRPr="00F22911">
        <w:rPr>
          <w:lang w:val="sk-SK"/>
        </w:rPr>
        <w:t>Z.z</w:t>
      </w:r>
      <w:proofErr w:type="spellEnd"/>
      <w:r w:rsidRPr="00F22911">
        <w:rPr>
          <w:lang w:val="sk-SK"/>
        </w:rPr>
        <w:t>.)</w:t>
      </w:r>
    </w:p>
    <w:p w14:paraId="359ACE4E" w14:textId="77777777" w:rsidR="00C453B0" w:rsidRPr="00F22911" w:rsidRDefault="00C453B0" w:rsidP="00C453B0">
      <w:pPr>
        <w:ind w:left="284" w:hanging="284"/>
        <w:rPr>
          <w:lang w:val="sk-SK"/>
        </w:rPr>
      </w:pPr>
      <w:r w:rsidRPr="00F22911">
        <w:rPr>
          <w:lang w:val="sk-SK"/>
        </w:rPr>
        <w:t>•</w:t>
      </w:r>
      <w:r w:rsidRPr="00F22911">
        <w:rPr>
          <w:lang w:val="sk-SK"/>
        </w:rPr>
        <w:tab/>
        <w:t xml:space="preserve">Zbierka zákonov č.355/2007 – Zákon o ochrane, podpore a rozvoji verejného zdravia a o zmene a doplnení niektorých zákonov (Novely:140/2008 </w:t>
      </w:r>
      <w:proofErr w:type="spellStart"/>
      <w:r w:rsidRPr="00F22911">
        <w:rPr>
          <w:lang w:val="sk-SK"/>
        </w:rPr>
        <w:t>Z.z</w:t>
      </w:r>
      <w:proofErr w:type="spellEnd"/>
      <w:r w:rsidRPr="00F22911">
        <w:rPr>
          <w:lang w:val="sk-SK"/>
        </w:rPr>
        <w:t xml:space="preserve">., 540/2008 </w:t>
      </w:r>
      <w:proofErr w:type="spellStart"/>
      <w:r w:rsidRPr="00F22911">
        <w:rPr>
          <w:lang w:val="sk-SK"/>
        </w:rPr>
        <w:t>Z.z</w:t>
      </w:r>
      <w:proofErr w:type="spellEnd"/>
      <w:r w:rsidRPr="00F22911">
        <w:rPr>
          <w:lang w:val="sk-SK"/>
        </w:rPr>
        <w:t xml:space="preserve">., 461/2008 </w:t>
      </w:r>
      <w:proofErr w:type="spellStart"/>
      <w:r w:rsidRPr="00F22911">
        <w:rPr>
          <w:lang w:val="sk-SK"/>
        </w:rPr>
        <w:t>Z.z</w:t>
      </w:r>
      <w:proofErr w:type="spellEnd"/>
      <w:r w:rsidRPr="00F22911">
        <w:rPr>
          <w:lang w:val="sk-SK"/>
        </w:rPr>
        <w:t xml:space="preserve">., 170/2009 </w:t>
      </w:r>
      <w:proofErr w:type="spellStart"/>
      <w:r w:rsidRPr="00F22911">
        <w:rPr>
          <w:lang w:val="sk-SK"/>
        </w:rPr>
        <w:t>Z.z</w:t>
      </w:r>
      <w:proofErr w:type="spellEnd"/>
      <w:r w:rsidRPr="00F22911">
        <w:rPr>
          <w:lang w:val="sk-SK"/>
        </w:rPr>
        <w:t xml:space="preserve">., 67/2010 </w:t>
      </w:r>
      <w:proofErr w:type="spellStart"/>
      <w:r w:rsidRPr="00F22911">
        <w:rPr>
          <w:lang w:val="sk-SK"/>
        </w:rPr>
        <w:t>Z.z</w:t>
      </w:r>
      <w:proofErr w:type="spellEnd"/>
      <w:r w:rsidRPr="00F22911">
        <w:rPr>
          <w:lang w:val="sk-SK"/>
        </w:rPr>
        <w:t xml:space="preserve">., 131/2010 </w:t>
      </w:r>
      <w:proofErr w:type="spellStart"/>
      <w:r w:rsidRPr="00F22911">
        <w:rPr>
          <w:lang w:val="sk-SK"/>
        </w:rPr>
        <w:t>Z.z</w:t>
      </w:r>
      <w:proofErr w:type="spellEnd"/>
      <w:r w:rsidRPr="00F22911">
        <w:rPr>
          <w:lang w:val="sk-SK"/>
        </w:rPr>
        <w:t xml:space="preserve">., 132/2010 </w:t>
      </w:r>
      <w:proofErr w:type="spellStart"/>
      <w:r w:rsidRPr="00F22911">
        <w:rPr>
          <w:lang w:val="sk-SK"/>
        </w:rPr>
        <w:t>Z.z</w:t>
      </w:r>
      <w:proofErr w:type="spellEnd"/>
      <w:r w:rsidRPr="00F22911">
        <w:rPr>
          <w:lang w:val="sk-SK"/>
        </w:rPr>
        <w:t xml:space="preserve">., 136/2010 </w:t>
      </w:r>
      <w:proofErr w:type="spellStart"/>
      <w:r w:rsidRPr="00F22911">
        <w:rPr>
          <w:lang w:val="sk-SK"/>
        </w:rPr>
        <w:t>Z.z</w:t>
      </w:r>
      <w:proofErr w:type="spellEnd"/>
      <w:r w:rsidRPr="00F22911">
        <w:rPr>
          <w:lang w:val="sk-SK"/>
        </w:rPr>
        <w:t xml:space="preserve">., 172/2011 </w:t>
      </w:r>
      <w:proofErr w:type="spellStart"/>
      <w:r w:rsidRPr="00F22911">
        <w:rPr>
          <w:lang w:val="sk-SK"/>
        </w:rPr>
        <w:t>Z.z</w:t>
      </w:r>
      <w:proofErr w:type="spellEnd"/>
      <w:r w:rsidRPr="00F22911">
        <w:rPr>
          <w:lang w:val="sk-SK"/>
        </w:rPr>
        <w:t xml:space="preserve">., 470/2011 </w:t>
      </w:r>
      <w:proofErr w:type="spellStart"/>
      <w:r w:rsidRPr="00F22911">
        <w:rPr>
          <w:lang w:val="sk-SK"/>
        </w:rPr>
        <w:t>Z.z</w:t>
      </w:r>
      <w:proofErr w:type="spellEnd"/>
      <w:r w:rsidRPr="00F22911">
        <w:rPr>
          <w:lang w:val="sk-SK"/>
        </w:rPr>
        <w:t xml:space="preserve">., 306/2012 </w:t>
      </w:r>
      <w:proofErr w:type="spellStart"/>
      <w:r w:rsidRPr="00F22911">
        <w:rPr>
          <w:lang w:val="sk-SK"/>
        </w:rPr>
        <w:t>Z.z</w:t>
      </w:r>
      <w:proofErr w:type="spellEnd"/>
      <w:r w:rsidRPr="00F22911">
        <w:rPr>
          <w:lang w:val="sk-SK"/>
        </w:rPr>
        <w:t xml:space="preserve">., 74/2013 </w:t>
      </w:r>
      <w:proofErr w:type="spellStart"/>
      <w:r w:rsidRPr="00F22911">
        <w:rPr>
          <w:lang w:val="sk-SK"/>
        </w:rPr>
        <w:t>Z.z</w:t>
      </w:r>
      <w:proofErr w:type="spellEnd"/>
      <w:r w:rsidRPr="00F22911">
        <w:rPr>
          <w:lang w:val="sk-SK"/>
        </w:rPr>
        <w:t xml:space="preserve">., 153/2013 </w:t>
      </w:r>
      <w:proofErr w:type="spellStart"/>
      <w:r w:rsidRPr="00F22911">
        <w:rPr>
          <w:lang w:val="sk-SK"/>
        </w:rPr>
        <w:t>Z.z</w:t>
      </w:r>
      <w:proofErr w:type="spellEnd"/>
      <w:r w:rsidRPr="00F22911">
        <w:rPr>
          <w:lang w:val="sk-SK"/>
        </w:rPr>
        <w:t xml:space="preserve">., 204/2014 </w:t>
      </w:r>
      <w:proofErr w:type="spellStart"/>
      <w:r w:rsidRPr="00F22911">
        <w:rPr>
          <w:lang w:val="sk-SK"/>
        </w:rPr>
        <w:t>Z.z</w:t>
      </w:r>
      <w:proofErr w:type="spellEnd"/>
      <w:r w:rsidRPr="00F22911">
        <w:rPr>
          <w:lang w:val="sk-SK"/>
        </w:rPr>
        <w:t xml:space="preserve">.,  77/2015 Z. z., 403/2015 Z. z., 91/2016 Z. z., 125/2016 Z. z., 355/2017 </w:t>
      </w:r>
      <w:proofErr w:type="spellStart"/>
      <w:r w:rsidRPr="00F22911">
        <w:rPr>
          <w:lang w:val="sk-SK"/>
        </w:rPr>
        <w:t>Z.z</w:t>
      </w:r>
      <w:proofErr w:type="spellEnd"/>
      <w:r w:rsidRPr="00F22911">
        <w:rPr>
          <w:lang w:val="sk-SK"/>
        </w:rPr>
        <w:t xml:space="preserve">., 40/2017 </w:t>
      </w:r>
      <w:proofErr w:type="spellStart"/>
      <w:r w:rsidRPr="00F22911">
        <w:rPr>
          <w:lang w:val="sk-SK"/>
        </w:rPr>
        <w:t>Z.z</w:t>
      </w:r>
      <w:proofErr w:type="spellEnd"/>
      <w:r w:rsidRPr="00F22911">
        <w:rPr>
          <w:lang w:val="sk-SK"/>
        </w:rPr>
        <w:t xml:space="preserve">., 150/2017 </w:t>
      </w:r>
      <w:proofErr w:type="spellStart"/>
      <w:r w:rsidRPr="00F22911">
        <w:rPr>
          <w:lang w:val="sk-SK"/>
        </w:rPr>
        <w:t>Z.z</w:t>
      </w:r>
      <w:proofErr w:type="spellEnd"/>
      <w:r w:rsidRPr="00F22911">
        <w:rPr>
          <w:lang w:val="sk-SK"/>
        </w:rPr>
        <w:t xml:space="preserve">., 289/2017 </w:t>
      </w:r>
      <w:proofErr w:type="spellStart"/>
      <w:r w:rsidRPr="00F22911">
        <w:rPr>
          <w:lang w:val="sk-SK"/>
        </w:rPr>
        <w:t>Z.z</w:t>
      </w:r>
      <w:proofErr w:type="spellEnd"/>
      <w:r w:rsidRPr="00F22911">
        <w:rPr>
          <w:lang w:val="sk-SK"/>
        </w:rPr>
        <w:t xml:space="preserve">., 292/2017 </w:t>
      </w:r>
      <w:proofErr w:type="spellStart"/>
      <w:r w:rsidRPr="00F22911">
        <w:rPr>
          <w:lang w:val="sk-SK"/>
        </w:rPr>
        <w:t>Z.z</w:t>
      </w:r>
      <w:proofErr w:type="spellEnd"/>
      <w:r w:rsidRPr="00F22911">
        <w:rPr>
          <w:lang w:val="sk-SK"/>
        </w:rPr>
        <w:t xml:space="preserve">., 87/2018 </w:t>
      </w:r>
      <w:proofErr w:type="spellStart"/>
      <w:r w:rsidRPr="00F22911">
        <w:rPr>
          <w:lang w:val="sk-SK"/>
        </w:rPr>
        <w:t>Z.z</w:t>
      </w:r>
      <w:proofErr w:type="spellEnd"/>
      <w:r w:rsidRPr="00F22911">
        <w:rPr>
          <w:lang w:val="sk-SK"/>
        </w:rPr>
        <w:t>.))</w:t>
      </w:r>
    </w:p>
    <w:p w14:paraId="0EE958D6" w14:textId="77777777" w:rsidR="00C453B0" w:rsidRPr="00F22911" w:rsidRDefault="00C453B0" w:rsidP="00C453B0">
      <w:pPr>
        <w:ind w:left="284" w:hanging="284"/>
        <w:rPr>
          <w:lang w:val="sk-SK"/>
        </w:rPr>
      </w:pPr>
      <w:r w:rsidRPr="00F22911">
        <w:rPr>
          <w:lang w:val="sk-SK"/>
        </w:rPr>
        <w:t>•</w:t>
      </w:r>
      <w:r w:rsidRPr="00F22911">
        <w:rPr>
          <w:lang w:val="sk-SK"/>
        </w:rPr>
        <w:tab/>
        <w:t>Zbierka zákonov č.99/2016 - Vyhláška Ministerstva zdravotníctva Slovenskej republiky o podrobnostiach o ochrane zdravia pred záťažou teplom a chladom pri práci</w:t>
      </w:r>
    </w:p>
    <w:p w14:paraId="2901BCB2" w14:textId="77777777" w:rsidR="00C453B0" w:rsidRPr="00F22911" w:rsidRDefault="00C453B0" w:rsidP="00C453B0">
      <w:pPr>
        <w:ind w:left="284" w:hanging="284"/>
        <w:rPr>
          <w:lang w:val="sk-SK"/>
        </w:rPr>
      </w:pPr>
      <w:r w:rsidRPr="00F22911">
        <w:rPr>
          <w:lang w:val="sk-SK"/>
        </w:rPr>
        <w:t>•</w:t>
      </w:r>
      <w:r w:rsidRPr="00F22911">
        <w:rPr>
          <w:lang w:val="sk-SK"/>
        </w:rPr>
        <w:tab/>
        <w:t>STN 73 0548 – Výpočet tepelnej záťaže klimatizovaných priestorov</w:t>
      </w:r>
    </w:p>
    <w:p w14:paraId="42B0BFEC" w14:textId="77777777" w:rsidR="00C453B0" w:rsidRPr="00F22911" w:rsidRDefault="00C453B0" w:rsidP="00C453B0">
      <w:pPr>
        <w:ind w:left="284" w:hanging="284"/>
        <w:rPr>
          <w:lang w:val="sk-SK"/>
        </w:rPr>
      </w:pPr>
      <w:r w:rsidRPr="00F22911">
        <w:rPr>
          <w:lang w:val="sk-SK"/>
        </w:rPr>
        <w:t>•</w:t>
      </w:r>
      <w:r w:rsidRPr="00F22911">
        <w:rPr>
          <w:lang w:val="sk-SK"/>
        </w:rPr>
        <w:tab/>
        <w:t xml:space="preserve">Zbierka zákonov č.532/2002 – Vyhláška Ministerstva životného prostredia Slovenskej republiky, ktorou sa ustanovujú podrobnosti o všeobecných technických požiadavkách na výstavbu a o všeobecných technických požiadavkách na stavby užívané osobami s obmedzenou schopnosťou pohybu a orientácie (vr. opravy r1/c58/2003 </w:t>
      </w:r>
      <w:proofErr w:type="spellStart"/>
      <w:r w:rsidRPr="00F22911">
        <w:rPr>
          <w:lang w:val="sk-SK"/>
        </w:rPr>
        <w:t>Z.z</w:t>
      </w:r>
      <w:proofErr w:type="spellEnd"/>
      <w:r w:rsidRPr="00F22911">
        <w:rPr>
          <w:lang w:val="sk-SK"/>
        </w:rPr>
        <w:t>.)</w:t>
      </w:r>
    </w:p>
    <w:p w14:paraId="11BF909C" w14:textId="77777777" w:rsidR="00C453B0" w:rsidRPr="00F22911" w:rsidRDefault="00C453B0" w:rsidP="00C453B0">
      <w:pPr>
        <w:ind w:left="284" w:hanging="284"/>
        <w:rPr>
          <w:lang w:val="sk-SK"/>
        </w:rPr>
      </w:pPr>
      <w:r w:rsidRPr="00F22911">
        <w:rPr>
          <w:lang w:val="sk-SK"/>
        </w:rPr>
        <w:t>•</w:t>
      </w:r>
      <w:r w:rsidRPr="00F22911">
        <w:rPr>
          <w:lang w:val="sk-SK"/>
        </w:rPr>
        <w:tab/>
        <w:t xml:space="preserve">STN 92 0201-1 (2,3 a 4) – Požiarna bezpečnosť stavieb. Spoločné ustanovenia (Zmeny: STN 92 0201-1/Z1 a STN 920201-1/Z2, STN 920201-3/Z1, STN 920201-3/Z2, STN 920201-3/Z3, STN 920201-4/Z1, STN 920201-4/Z2) </w:t>
      </w:r>
    </w:p>
    <w:p w14:paraId="7D1B7C45" w14:textId="77777777" w:rsidR="00C453B0" w:rsidRPr="00F22911" w:rsidRDefault="00C453B0" w:rsidP="00C453B0">
      <w:pPr>
        <w:ind w:left="284" w:hanging="284"/>
        <w:rPr>
          <w:lang w:val="sk-SK"/>
        </w:rPr>
      </w:pPr>
      <w:r w:rsidRPr="00F22911">
        <w:rPr>
          <w:lang w:val="sk-SK"/>
        </w:rPr>
        <w:t>•</w:t>
      </w:r>
      <w:r w:rsidRPr="00F22911">
        <w:rPr>
          <w:lang w:val="sk-SK"/>
        </w:rPr>
        <w:tab/>
        <w:t>STN 73 0872 – Požiarna bezpečnosť stavieb. Ochrana stavieb proti šíreniu požiaru vzduchotechnickým zariadením (Zmeny: STN 73 0872/a, STN 73 0872/b, STN 73 0872/Z3)</w:t>
      </w:r>
    </w:p>
    <w:p w14:paraId="227B6DD6" w14:textId="77777777" w:rsidR="00C453B0" w:rsidRPr="00F22911" w:rsidRDefault="00C453B0" w:rsidP="00C453B0">
      <w:pPr>
        <w:ind w:left="284" w:hanging="284"/>
        <w:rPr>
          <w:lang w:val="sk-SK"/>
        </w:rPr>
      </w:pPr>
      <w:r w:rsidRPr="00F22911">
        <w:rPr>
          <w:lang w:val="sk-SK"/>
        </w:rPr>
        <w:t>•</w:t>
      </w:r>
      <w:r w:rsidRPr="00F22911">
        <w:rPr>
          <w:lang w:val="sk-SK"/>
        </w:rPr>
        <w:tab/>
        <w:t>STN EN 16798-3:2018-02 - Energetická hospodárnosť budov. Vetranie budov. Časť 3: Vetranie nebytových budov. Všeobecné požiadavky na vetracie a klimatizačné systémy (Moduly M5-1, M5-4)</w:t>
      </w:r>
    </w:p>
    <w:p w14:paraId="74316D80" w14:textId="77777777" w:rsidR="00C453B0" w:rsidRPr="00F22911" w:rsidRDefault="00C453B0" w:rsidP="00C453B0">
      <w:pPr>
        <w:ind w:left="284" w:hanging="284"/>
        <w:rPr>
          <w:lang w:val="sk-SK"/>
        </w:rPr>
      </w:pPr>
      <w:r w:rsidRPr="00F22911">
        <w:rPr>
          <w:lang w:val="sk-SK"/>
        </w:rPr>
        <w:lastRenderedPageBreak/>
        <w:t>•</w:t>
      </w:r>
      <w:r w:rsidRPr="00F22911">
        <w:rPr>
          <w:lang w:val="sk-SK"/>
        </w:rPr>
        <w:tab/>
        <w:t>STN EN ISO 16890-1 Vzduchové filtre na všeobecné vetranie (06/2017) – Časť 1: Technická špecifikácia, požiadavky a spôsob klasifikácie účinnosti založený na odlučovaných časticiach (</w:t>
      </w:r>
      <w:proofErr w:type="spellStart"/>
      <w:r w:rsidRPr="00F22911">
        <w:rPr>
          <w:lang w:val="sk-SK"/>
        </w:rPr>
        <w:t>ePM</w:t>
      </w:r>
      <w:proofErr w:type="spellEnd"/>
      <w:r w:rsidRPr="00F22911">
        <w:rPr>
          <w:lang w:val="sk-SK"/>
        </w:rPr>
        <w:t>) (ISO 16890-1:2016)</w:t>
      </w:r>
    </w:p>
    <w:p w14:paraId="2742C1A3" w14:textId="77777777" w:rsidR="00C453B0" w:rsidRPr="00F22911" w:rsidRDefault="00C453B0" w:rsidP="00C453B0">
      <w:pPr>
        <w:ind w:left="284" w:hanging="284"/>
        <w:rPr>
          <w:lang w:val="sk-SK"/>
        </w:rPr>
      </w:pPr>
      <w:r w:rsidRPr="00F22911">
        <w:rPr>
          <w:lang w:val="sk-SK"/>
        </w:rPr>
        <w:t>•</w:t>
      </w:r>
      <w:r w:rsidRPr="00F22911">
        <w:rPr>
          <w:lang w:val="sk-SK"/>
        </w:rPr>
        <w:tab/>
        <w:t>STN EN 12237 - Vetranie budov. Potrubná sieť. Pevnosť a tesnosť kovových plechových vzduchovodov kruhového prierezu (05/2004)</w:t>
      </w:r>
    </w:p>
    <w:p w14:paraId="470B40B0" w14:textId="77777777" w:rsidR="00C453B0" w:rsidRPr="00F22911" w:rsidRDefault="00C453B0" w:rsidP="00C453B0">
      <w:pPr>
        <w:ind w:left="284" w:hanging="284"/>
        <w:rPr>
          <w:lang w:val="sk-SK"/>
        </w:rPr>
      </w:pPr>
      <w:r w:rsidRPr="00F22911">
        <w:rPr>
          <w:lang w:val="sk-SK"/>
        </w:rPr>
        <w:t>•</w:t>
      </w:r>
      <w:r w:rsidRPr="00F22911">
        <w:rPr>
          <w:lang w:val="sk-SK"/>
        </w:rPr>
        <w:tab/>
        <w:t>STN EN 1507 – Vetranie budov. Kovové hranaté vzduchovody. Požiadavky na pevnosť a tesnosť (09/2006)</w:t>
      </w:r>
    </w:p>
    <w:p w14:paraId="15BD7BCD" w14:textId="77777777" w:rsidR="00C453B0" w:rsidRPr="00F22911" w:rsidRDefault="00C453B0" w:rsidP="00C453B0">
      <w:pPr>
        <w:ind w:left="284" w:hanging="284"/>
        <w:rPr>
          <w:lang w:val="sk-SK"/>
        </w:rPr>
      </w:pPr>
      <w:r w:rsidRPr="00F22911">
        <w:rPr>
          <w:lang w:val="sk-SK"/>
        </w:rPr>
        <w:t>•</w:t>
      </w:r>
      <w:r w:rsidRPr="00F22911">
        <w:rPr>
          <w:lang w:val="sk-SK"/>
        </w:rPr>
        <w:tab/>
        <w:t>STN 73 4301:2005 – Budovy na bývanie (Zmena: STN 73 4301:2005/Z1)</w:t>
      </w:r>
    </w:p>
    <w:p w14:paraId="2143357A" w14:textId="77777777" w:rsidR="00C453B0" w:rsidRPr="00F22911" w:rsidRDefault="00C453B0" w:rsidP="00C453B0">
      <w:pPr>
        <w:ind w:left="284" w:hanging="284"/>
        <w:rPr>
          <w:lang w:val="sk-SK"/>
        </w:rPr>
      </w:pPr>
      <w:r w:rsidRPr="00F22911">
        <w:rPr>
          <w:lang w:val="sk-SK"/>
        </w:rPr>
        <w:t>•</w:t>
      </w:r>
      <w:r w:rsidRPr="00F22911">
        <w:rPr>
          <w:lang w:val="sk-SK"/>
        </w:rPr>
        <w:tab/>
        <w:t>STN 73 0831 Požiarna bezpečnosť stavieb. Zhromažďovacie priestory (Zmeny: STN 730831/a, STN 730831/b, STN 730831/c, STN 730831/Z4, STN 730831/Z5)</w:t>
      </w:r>
    </w:p>
    <w:p w14:paraId="2A67402B" w14:textId="77777777" w:rsidR="00C453B0" w:rsidRPr="00F22911" w:rsidRDefault="00C453B0" w:rsidP="00C453B0">
      <w:pPr>
        <w:ind w:left="284" w:hanging="284"/>
        <w:rPr>
          <w:lang w:val="sk-SK"/>
        </w:rPr>
      </w:pPr>
      <w:r w:rsidRPr="00F22911">
        <w:rPr>
          <w:lang w:val="sk-SK"/>
        </w:rPr>
        <w:t>•</w:t>
      </w:r>
      <w:r w:rsidRPr="00F22911">
        <w:rPr>
          <w:lang w:val="sk-SK"/>
        </w:rPr>
        <w:tab/>
        <w:t>STN 73 0802 Požiarna bezpečnosť stavieb, spoločné ustanovenia (Oprava: STN 73 0802/O1, Zmena: STN 73 0802/Z1, STN 73 0802/Z2, Oprava : STN 73 0802/Z2/O1, STN 73 0802/Z2/O2, STN 73 0802/Z2/O3)</w:t>
      </w:r>
    </w:p>
    <w:p w14:paraId="561589F6" w14:textId="77777777" w:rsidR="00C453B0" w:rsidRPr="00F22911" w:rsidRDefault="00C453B0" w:rsidP="00C453B0">
      <w:pPr>
        <w:ind w:left="284" w:hanging="284"/>
        <w:rPr>
          <w:lang w:val="sk-SK"/>
        </w:rPr>
      </w:pPr>
      <w:r w:rsidRPr="00F22911">
        <w:rPr>
          <w:lang w:val="sk-SK"/>
        </w:rPr>
        <w:t>•</w:t>
      </w:r>
      <w:r w:rsidRPr="00F22911">
        <w:rPr>
          <w:lang w:val="sk-SK"/>
        </w:rPr>
        <w:tab/>
        <w:t>STN EN 378-3 (04/2019) Chladiace systémy a tepelná čerpadlá. Požiadavky na bezpečnosť a ochranu životného prostredia. Časť 3: Miesto inštalácie a ochrana osôb.</w:t>
      </w:r>
    </w:p>
    <w:p w14:paraId="135A8221" w14:textId="77777777" w:rsidR="00C453B0" w:rsidRPr="00F22911" w:rsidRDefault="00C453B0" w:rsidP="00C453B0">
      <w:pPr>
        <w:ind w:left="284" w:hanging="284"/>
        <w:rPr>
          <w:lang w:val="sk-SK"/>
        </w:rPr>
      </w:pPr>
      <w:r w:rsidRPr="00F22911">
        <w:rPr>
          <w:lang w:val="sk-SK"/>
        </w:rPr>
        <w:t>•</w:t>
      </w:r>
      <w:r w:rsidRPr="00F22911">
        <w:rPr>
          <w:lang w:val="sk-SK"/>
        </w:rPr>
        <w:tab/>
        <w:t>Vyhláška MŽP SR č.453/2000 Z. z., ktorou sa vykonávajú niektoré ustanovenia stavebného zákona</w:t>
      </w:r>
    </w:p>
    <w:p w14:paraId="123EE4B6" w14:textId="77777777" w:rsidR="00C453B0" w:rsidRPr="00F22911" w:rsidRDefault="00C453B0" w:rsidP="00C453B0">
      <w:pPr>
        <w:ind w:left="284" w:hanging="284"/>
        <w:rPr>
          <w:lang w:val="sk-SK"/>
        </w:rPr>
      </w:pPr>
      <w:r w:rsidRPr="00F22911">
        <w:rPr>
          <w:lang w:val="sk-SK"/>
        </w:rPr>
        <w:t>•</w:t>
      </w:r>
      <w:r w:rsidRPr="00F22911">
        <w:rPr>
          <w:lang w:val="sk-SK"/>
        </w:rPr>
        <w:tab/>
        <w:t>Vyhláška MV SR č.478/2008 Z. z., o vlastnostiach, konkrétnych podmienkach prevádzkovania a zabezpečenia pravidelnej kontroly požiarneho uzáveru</w:t>
      </w:r>
    </w:p>
    <w:p w14:paraId="11D8E0DA" w14:textId="77777777" w:rsidR="00C453B0" w:rsidRPr="00F22911" w:rsidRDefault="00C453B0" w:rsidP="00C453B0">
      <w:pPr>
        <w:ind w:left="284" w:hanging="284"/>
        <w:rPr>
          <w:lang w:val="sk-SK"/>
        </w:rPr>
      </w:pPr>
      <w:r w:rsidRPr="00F22911">
        <w:rPr>
          <w:lang w:val="sk-SK"/>
        </w:rPr>
        <w:t>•</w:t>
      </w:r>
      <w:r w:rsidRPr="00F22911">
        <w:rPr>
          <w:lang w:val="sk-SK"/>
        </w:rPr>
        <w:tab/>
        <w:t xml:space="preserve">Vyhláška MV SR č.94/2004 </w:t>
      </w:r>
      <w:proofErr w:type="spellStart"/>
      <w:r w:rsidRPr="00F22911">
        <w:rPr>
          <w:lang w:val="sk-SK"/>
        </w:rPr>
        <w:t>Z.z</w:t>
      </w:r>
      <w:proofErr w:type="spellEnd"/>
      <w:r w:rsidRPr="00F22911">
        <w:rPr>
          <w:lang w:val="sk-SK"/>
        </w:rPr>
        <w:t xml:space="preserve">., ktorou sa ustanovujú technické požiadavky na požiarnu bezpečnosť pri výstavbe a pri užívaní stavieb (novelizované nariadeniami vlády 307/2007 </w:t>
      </w:r>
      <w:proofErr w:type="spellStart"/>
      <w:r w:rsidRPr="00F22911">
        <w:rPr>
          <w:lang w:val="sk-SK"/>
        </w:rPr>
        <w:t>Z.z</w:t>
      </w:r>
      <w:proofErr w:type="spellEnd"/>
      <w:r w:rsidRPr="00F22911">
        <w:rPr>
          <w:lang w:val="sk-SK"/>
        </w:rPr>
        <w:t xml:space="preserve">., 225/2012 </w:t>
      </w:r>
      <w:proofErr w:type="spellStart"/>
      <w:r w:rsidRPr="00F22911">
        <w:rPr>
          <w:lang w:val="sk-SK"/>
        </w:rPr>
        <w:t>Z.z</w:t>
      </w:r>
      <w:proofErr w:type="spellEnd"/>
      <w:r w:rsidRPr="00F22911">
        <w:rPr>
          <w:lang w:val="sk-SK"/>
        </w:rPr>
        <w:t xml:space="preserve">. a 334/2018 </w:t>
      </w:r>
      <w:proofErr w:type="spellStart"/>
      <w:r w:rsidRPr="00F22911">
        <w:rPr>
          <w:lang w:val="sk-SK"/>
        </w:rPr>
        <w:t>Z.z</w:t>
      </w:r>
      <w:proofErr w:type="spellEnd"/>
      <w:r w:rsidRPr="00F22911">
        <w:rPr>
          <w:lang w:val="sk-SK"/>
        </w:rPr>
        <w:t>.)</w:t>
      </w:r>
    </w:p>
    <w:p w14:paraId="4836D0A7" w14:textId="77777777" w:rsidR="00C453B0" w:rsidRPr="00F22911" w:rsidRDefault="00C453B0" w:rsidP="00C453B0">
      <w:pPr>
        <w:ind w:left="284" w:hanging="284"/>
        <w:rPr>
          <w:lang w:val="sk-SK"/>
        </w:rPr>
      </w:pPr>
      <w:r w:rsidRPr="00F22911">
        <w:rPr>
          <w:lang w:val="sk-SK"/>
        </w:rPr>
        <w:t>•</w:t>
      </w:r>
      <w:r w:rsidRPr="00F22911">
        <w:rPr>
          <w:lang w:val="sk-SK"/>
        </w:rPr>
        <w:tab/>
        <w:t xml:space="preserve">Zákon č. 314/2001 </w:t>
      </w:r>
      <w:proofErr w:type="spellStart"/>
      <w:r w:rsidRPr="00F22911">
        <w:rPr>
          <w:lang w:val="sk-SK"/>
        </w:rPr>
        <w:t>Z.z</w:t>
      </w:r>
      <w:proofErr w:type="spellEnd"/>
      <w:r w:rsidRPr="00F22911">
        <w:rPr>
          <w:lang w:val="sk-SK"/>
        </w:rPr>
        <w:t xml:space="preserve">. o ochrane pred požiarmi (v znení č. 438/2002 </w:t>
      </w:r>
      <w:proofErr w:type="spellStart"/>
      <w:r w:rsidRPr="00F22911">
        <w:rPr>
          <w:lang w:val="sk-SK"/>
        </w:rPr>
        <w:t>Z.z</w:t>
      </w:r>
      <w:proofErr w:type="spellEnd"/>
      <w:r w:rsidRPr="00F22911">
        <w:rPr>
          <w:lang w:val="sk-SK"/>
        </w:rPr>
        <w:t xml:space="preserve">., 215/2004 </w:t>
      </w:r>
      <w:proofErr w:type="spellStart"/>
      <w:r w:rsidRPr="00F22911">
        <w:rPr>
          <w:lang w:val="sk-SK"/>
        </w:rPr>
        <w:t>Z.z</w:t>
      </w:r>
      <w:proofErr w:type="spellEnd"/>
      <w:r w:rsidRPr="00F22911">
        <w:rPr>
          <w:lang w:val="sk-SK"/>
        </w:rPr>
        <w:t xml:space="preserve">., 347/2004 </w:t>
      </w:r>
      <w:proofErr w:type="spellStart"/>
      <w:r w:rsidRPr="00F22911">
        <w:rPr>
          <w:lang w:val="sk-SK"/>
        </w:rPr>
        <w:t>Z.z</w:t>
      </w:r>
      <w:proofErr w:type="spellEnd"/>
      <w:r w:rsidRPr="00F22911">
        <w:rPr>
          <w:lang w:val="sk-SK"/>
        </w:rPr>
        <w:t xml:space="preserve">., 562/2005 </w:t>
      </w:r>
      <w:proofErr w:type="spellStart"/>
      <w:r w:rsidRPr="00F22911">
        <w:rPr>
          <w:lang w:val="sk-SK"/>
        </w:rPr>
        <w:t>Z.z</w:t>
      </w:r>
      <w:proofErr w:type="spellEnd"/>
      <w:r w:rsidRPr="00F22911">
        <w:rPr>
          <w:lang w:val="sk-SK"/>
        </w:rPr>
        <w:t xml:space="preserve">., 519/2007 </w:t>
      </w:r>
      <w:proofErr w:type="spellStart"/>
      <w:r w:rsidRPr="00F22911">
        <w:rPr>
          <w:lang w:val="sk-SK"/>
        </w:rPr>
        <w:t>Z.z</w:t>
      </w:r>
      <w:proofErr w:type="spellEnd"/>
      <w:r w:rsidRPr="00F22911">
        <w:rPr>
          <w:lang w:val="sk-SK"/>
        </w:rPr>
        <w:t xml:space="preserve">., 445/2008 </w:t>
      </w:r>
      <w:proofErr w:type="spellStart"/>
      <w:r w:rsidRPr="00F22911">
        <w:rPr>
          <w:lang w:val="sk-SK"/>
        </w:rPr>
        <w:t>Z.z</w:t>
      </w:r>
      <w:proofErr w:type="spellEnd"/>
      <w:r w:rsidRPr="00F22911">
        <w:rPr>
          <w:lang w:val="sk-SK"/>
        </w:rPr>
        <w:t xml:space="preserve">., 199/2009 </w:t>
      </w:r>
      <w:proofErr w:type="spellStart"/>
      <w:r w:rsidRPr="00F22911">
        <w:rPr>
          <w:lang w:val="sk-SK"/>
        </w:rPr>
        <w:t>Z.z</w:t>
      </w:r>
      <w:proofErr w:type="spellEnd"/>
      <w:r w:rsidRPr="00F22911">
        <w:rPr>
          <w:lang w:val="sk-SK"/>
        </w:rPr>
        <w:t xml:space="preserve">., 400/2011 </w:t>
      </w:r>
      <w:proofErr w:type="spellStart"/>
      <w:r w:rsidRPr="00F22911">
        <w:rPr>
          <w:lang w:val="sk-SK"/>
        </w:rPr>
        <w:t>Z.z</w:t>
      </w:r>
      <w:proofErr w:type="spellEnd"/>
      <w:r w:rsidRPr="00F22911">
        <w:rPr>
          <w:lang w:val="sk-SK"/>
        </w:rPr>
        <w:t xml:space="preserve">., 37/2014 </w:t>
      </w:r>
      <w:proofErr w:type="spellStart"/>
      <w:r w:rsidRPr="00F22911">
        <w:rPr>
          <w:lang w:val="sk-SK"/>
        </w:rPr>
        <w:t>Z.z</w:t>
      </w:r>
      <w:proofErr w:type="spellEnd"/>
      <w:r w:rsidRPr="00F22911">
        <w:rPr>
          <w:lang w:val="sk-SK"/>
        </w:rPr>
        <w:t xml:space="preserve">., 129/2015 </w:t>
      </w:r>
      <w:proofErr w:type="spellStart"/>
      <w:r w:rsidRPr="00F22911">
        <w:rPr>
          <w:lang w:val="sk-SK"/>
        </w:rPr>
        <w:t>Z.z</w:t>
      </w:r>
      <w:proofErr w:type="spellEnd"/>
      <w:r w:rsidRPr="00F22911">
        <w:rPr>
          <w:lang w:val="sk-SK"/>
        </w:rPr>
        <w:t xml:space="preserve">., 177/2018 </w:t>
      </w:r>
      <w:proofErr w:type="spellStart"/>
      <w:r w:rsidRPr="00F22911">
        <w:rPr>
          <w:lang w:val="sk-SK"/>
        </w:rPr>
        <w:t>Z.z</w:t>
      </w:r>
      <w:proofErr w:type="spellEnd"/>
      <w:r w:rsidRPr="00F22911">
        <w:rPr>
          <w:lang w:val="sk-SK"/>
        </w:rPr>
        <w:t xml:space="preserve">., 73/2020 </w:t>
      </w:r>
      <w:proofErr w:type="spellStart"/>
      <w:r w:rsidRPr="00F22911">
        <w:rPr>
          <w:lang w:val="sk-SK"/>
        </w:rPr>
        <w:t>Z.z</w:t>
      </w:r>
      <w:proofErr w:type="spellEnd"/>
      <w:r w:rsidRPr="00F22911">
        <w:rPr>
          <w:lang w:val="sk-SK"/>
        </w:rPr>
        <w:t>.)</w:t>
      </w:r>
    </w:p>
    <w:p w14:paraId="79EF7F1D" w14:textId="77777777" w:rsidR="00C453B0" w:rsidRPr="00F22911" w:rsidRDefault="00C453B0" w:rsidP="00C453B0">
      <w:pPr>
        <w:ind w:left="284" w:hanging="284"/>
        <w:rPr>
          <w:lang w:val="sk-SK"/>
        </w:rPr>
      </w:pPr>
      <w:r w:rsidRPr="00F22911">
        <w:rPr>
          <w:lang w:val="sk-SK"/>
        </w:rPr>
        <w:t>•</w:t>
      </w:r>
      <w:r w:rsidRPr="00F22911">
        <w:rPr>
          <w:lang w:val="sk-SK"/>
        </w:rPr>
        <w:tab/>
        <w:t xml:space="preserve">Vyhláška MV SR č.121/2002 </w:t>
      </w:r>
      <w:proofErr w:type="spellStart"/>
      <w:r w:rsidRPr="00F22911">
        <w:rPr>
          <w:lang w:val="sk-SK"/>
        </w:rPr>
        <w:t>Z.z</w:t>
      </w:r>
      <w:proofErr w:type="spellEnd"/>
      <w:r w:rsidRPr="00F22911">
        <w:rPr>
          <w:lang w:val="sk-SK"/>
        </w:rPr>
        <w:t xml:space="preserve">., o požiarnej prevencii (v znení č. 562/2005 </w:t>
      </w:r>
      <w:proofErr w:type="spellStart"/>
      <w:r w:rsidRPr="00F22911">
        <w:rPr>
          <w:lang w:val="sk-SK"/>
        </w:rPr>
        <w:t>Z.z</w:t>
      </w:r>
      <w:proofErr w:type="spellEnd"/>
      <w:r w:rsidRPr="00F22911">
        <w:rPr>
          <w:lang w:val="sk-SK"/>
        </w:rPr>
        <w:t xml:space="preserve">., 591/2005 </w:t>
      </w:r>
      <w:proofErr w:type="spellStart"/>
      <w:r w:rsidRPr="00F22911">
        <w:rPr>
          <w:lang w:val="sk-SK"/>
        </w:rPr>
        <w:t>Z.z</w:t>
      </w:r>
      <w:proofErr w:type="spellEnd"/>
      <w:r w:rsidRPr="00F22911">
        <w:rPr>
          <w:lang w:val="sk-SK"/>
        </w:rPr>
        <w:t xml:space="preserve">., 259/2009 </w:t>
      </w:r>
      <w:proofErr w:type="spellStart"/>
      <w:r w:rsidRPr="00F22911">
        <w:rPr>
          <w:lang w:val="sk-SK"/>
        </w:rPr>
        <w:t>Z.z</w:t>
      </w:r>
      <w:proofErr w:type="spellEnd"/>
      <w:r w:rsidRPr="00F22911">
        <w:rPr>
          <w:lang w:val="sk-SK"/>
        </w:rPr>
        <w:t xml:space="preserve">., 202/2015 </w:t>
      </w:r>
      <w:proofErr w:type="spellStart"/>
      <w:r w:rsidRPr="00F22911">
        <w:rPr>
          <w:lang w:val="sk-SK"/>
        </w:rPr>
        <w:t>Z.z</w:t>
      </w:r>
      <w:proofErr w:type="spellEnd"/>
      <w:r w:rsidRPr="00F22911">
        <w:rPr>
          <w:lang w:val="sk-SK"/>
        </w:rPr>
        <w:t>.)</w:t>
      </w:r>
    </w:p>
    <w:p w14:paraId="73EC83AD" w14:textId="77777777" w:rsidR="00C453B0" w:rsidRPr="00F22911" w:rsidRDefault="00C453B0" w:rsidP="00C453B0">
      <w:pPr>
        <w:ind w:left="284" w:hanging="284"/>
        <w:rPr>
          <w:lang w:val="sk-SK"/>
        </w:rPr>
      </w:pPr>
      <w:r w:rsidRPr="00F22911">
        <w:rPr>
          <w:lang w:val="sk-SK"/>
        </w:rPr>
        <w:t>•</w:t>
      </w:r>
      <w:r w:rsidRPr="00F22911">
        <w:rPr>
          <w:lang w:val="sk-SK"/>
        </w:rPr>
        <w:tab/>
        <w:t xml:space="preserve">Vyhláška 508/2009 </w:t>
      </w:r>
      <w:proofErr w:type="spellStart"/>
      <w:r w:rsidRPr="00F22911">
        <w:rPr>
          <w:lang w:val="sk-SK"/>
        </w:rPr>
        <w:t>Z.z</w:t>
      </w:r>
      <w:proofErr w:type="spellEnd"/>
      <w:r w:rsidRPr="00F22911">
        <w:rPr>
          <w:lang w:val="sk-SK"/>
        </w:rPr>
        <w:t xml:space="preserve"> Ministerstva práce, sociálnych vecí a rodiny Slovenskej republiky, ktorou sa ustanovujú podrobnosti na zaistenie bezpečnosti a ochrany zdravia pri práci s technickými zariadeniami tlakovými, zdvíhacími, elektrickými a plynovými a ktorou sa ustanovujú technické zariadenia, ktoré sa považujú za vyhradené technické zariadenia (novelizované vyhláškami MPSV SR 435/2012 </w:t>
      </w:r>
      <w:proofErr w:type="spellStart"/>
      <w:r w:rsidRPr="00F22911">
        <w:rPr>
          <w:lang w:val="sk-SK"/>
        </w:rPr>
        <w:t>Z.z</w:t>
      </w:r>
      <w:proofErr w:type="spellEnd"/>
      <w:r w:rsidRPr="00F22911">
        <w:rPr>
          <w:lang w:val="sk-SK"/>
        </w:rPr>
        <w:t xml:space="preserve">., 398/2013 </w:t>
      </w:r>
      <w:proofErr w:type="spellStart"/>
      <w:r w:rsidRPr="00F22911">
        <w:rPr>
          <w:lang w:val="sk-SK"/>
        </w:rPr>
        <w:t>Z.z</w:t>
      </w:r>
      <w:proofErr w:type="spellEnd"/>
      <w:r w:rsidRPr="00F22911">
        <w:rPr>
          <w:lang w:val="sk-SK"/>
        </w:rPr>
        <w:t xml:space="preserve">., 234/2014 </w:t>
      </w:r>
      <w:proofErr w:type="spellStart"/>
      <w:r w:rsidRPr="00F22911">
        <w:rPr>
          <w:lang w:val="sk-SK"/>
        </w:rPr>
        <w:t>Z.z</w:t>
      </w:r>
      <w:proofErr w:type="spellEnd"/>
      <w:r w:rsidRPr="00F22911">
        <w:rPr>
          <w:lang w:val="sk-SK"/>
        </w:rPr>
        <w:t>.)</w:t>
      </w:r>
    </w:p>
    <w:p w14:paraId="538485B3" w14:textId="77777777" w:rsidR="00C453B0" w:rsidRPr="00F22911" w:rsidRDefault="00C453B0" w:rsidP="00C453B0">
      <w:pPr>
        <w:ind w:left="284" w:hanging="284"/>
        <w:rPr>
          <w:lang w:val="sk-SK"/>
        </w:rPr>
      </w:pPr>
      <w:r w:rsidRPr="00F22911">
        <w:rPr>
          <w:lang w:val="sk-SK"/>
        </w:rPr>
        <w:t>•</w:t>
      </w:r>
      <w:r w:rsidRPr="00F22911">
        <w:rPr>
          <w:lang w:val="sk-SK"/>
        </w:rPr>
        <w:tab/>
        <w:t xml:space="preserve">Zákon č. 133/2013 </w:t>
      </w:r>
      <w:proofErr w:type="spellStart"/>
      <w:r w:rsidRPr="00F22911">
        <w:rPr>
          <w:lang w:val="sk-SK"/>
        </w:rPr>
        <w:t>Z.z</w:t>
      </w:r>
      <w:proofErr w:type="spellEnd"/>
      <w:r w:rsidRPr="00F22911">
        <w:rPr>
          <w:lang w:val="sk-SK"/>
        </w:rPr>
        <w:t xml:space="preserve">. o stavebných výrobkoch a o zmene a doplnení niektorých zákonov (v znení 91/2016 </w:t>
      </w:r>
      <w:proofErr w:type="spellStart"/>
      <w:r w:rsidRPr="00F22911">
        <w:rPr>
          <w:lang w:val="sk-SK"/>
        </w:rPr>
        <w:t>Z.z</w:t>
      </w:r>
      <w:proofErr w:type="spellEnd"/>
      <w:r w:rsidRPr="00F22911">
        <w:rPr>
          <w:lang w:val="sk-SK"/>
        </w:rPr>
        <w:t xml:space="preserve">. a 177/2018 </w:t>
      </w:r>
      <w:proofErr w:type="spellStart"/>
      <w:r w:rsidRPr="00F22911">
        <w:rPr>
          <w:lang w:val="sk-SK"/>
        </w:rPr>
        <w:t>Z.z</w:t>
      </w:r>
      <w:proofErr w:type="spellEnd"/>
      <w:r w:rsidRPr="00F22911">
        <w:rPr>
          <w:lang w:val="sk-SK"/>
        </w:rPr>
        <w:t>.)</w:t>
      </w:r>
    </w:p>
    <w:p w14:paraId="1E09F5A0" w14:textId="77777777" w:rsidR="00C453B0" w:rsidRPr="00F22911" w:rsidRDefault="00C453B0" w:rsidP="00C453B0">
      <w:pPr>
        <w:ind w:left="284" w:hanging="284"/>
        <w:rPr>
          <w:lang w:val="sk-SK"/>
        </w:rPr>
      </w:pPr>
      <w:r w:rsidRPr="00F22911">
        <w:rPr>
          <w:lang w:val="sk-SK"/>
        </w:rPr>
        <w:t>•</w:t>
      </w:r>
      <w:r w:rsidRPr="00F22911">
        <w:rPr>
          <w:lang w:val="sk-SK"/>
        </w:rPr>
        <w:tab/>
        <w:t xml:space="preserve">Zákon č.56/2018 </w:t>
      </w:r>
      <w:proofErr w:type="spellStart"/>
      <w:r w:rsidRPr="00F22911">
        <w:rPr>
          <w:lang w:val="sk-SK"/>
        </w:rPr>
        <w:t>Z.z</w:t>
      </w:r>
      <w:proofErr w:type="spellEnd"/>
      <w:r w:rsidRPr="00F22911">
        <w:rPr>
          <w:lang w:val="sk-SK"/>
        </w:rPr>
        <w:t xml:space="preserve">. o posudzovaní zhody výrobku, sprístupňovaní určeného výrobku na trhu a o zmene a doplnení niektorých zákonov (Novela: 307/2018 </w:t>
      </w:r>
      <w:proofErr w:type="spellStart"/>
      <w:r w:rsidRPr="00F22911">
        <w:rPr>
          <w:lang w:val="sk-SK"/>
        </w:rPr>
        <w:t>Z.z</w:t>
      </w:r>
      <w:proofErr w:type="spellEnd"/>
      <w:r w:rsidRPr="00F22911">
        <w:rPr>
          <w:lang w:val="sk-SK"/>
        </w:rPr>
        <w:t>. (nepriamo))</w:t>
      </w:r>
    </w:p>
    <w:p w14:paraId="7F20CD8B" w14:textId="77777777" w:rsidR="00C453B0" w:rsidRPr="00F22911" w:rsidRDefault="00C453B0" w:rsidP="00C453B0">
      <w:pPr>
        <w:ind w:left="709" w:hanging="142"/>
        <w:rPr>
          <w:color w:val="7030A0"/>
          <w:lang w:val="sk-SK"/>
        </w:rPr>
      </w:pPr>
    </w:p>
    <w:p w14:paraId="287A4635" w14:textId="77777777" w:rsidR="00C453B0" w:rsidRPr="00F22911" w:rsidRDefault="00C453B0" w:rsidP="00C453B0">
      <w:pPr>
        <w:pStyle w:val="Nadpis3"/>
        <w:rPr>
          <w:lang w:val="sk-SK"/>
        </w:rPr>
      </w:pPr>
      <w:bookmarkStart w:id="134" w:name="_Toc131086282"/>
      <w:r w:rsidRPr="00F22911">
        <w:rPr>
          <w:lang w:val="sk-SK"/>
        </w:rPr>
        <w:t>Základné princípy návrhu</w:t>
      </w:r>
      <w:bookmarkEnd w:id="134"/>
    </w:p>
    <w:p w14:paraId="75E42AB4" w14:textId="77777777" w:rsidR="00C453B0" w:rsidRPr="00F22911" w:rsidRDefault="00C453B0" w:rsidP="00C453B0">
      <w:pPr>
        <w:ind w:left="284" w:hanging="284"/>
        <w:rPr>
          <w:lang w:val="sk-SK"/>
        </w:rPr>
      </w:pPr>
      <w:r w:rsidRPr="00F22911">
        <w:rPr>
          <w:lang w:val="sk-SK"/>
        </w:rPr>
        <w:t>Ako základné princípy návrhu projektového riešenia sú prijaté nasledujúce podmienky:</w:t>
      </w:r>
    </w:p>
    <w:p w14:paraId="4D473838" w14:textId="77777777" w:rsidR="00C453B0" w:rsidRPr="00F22911" w:rsidRDefault="00C453B0" w:rsidP="00C453B0">
      <w:pPr>
        <w:ind w:left="284" w:hanging="284"/>
        <w:rPr>
          <w:lang w:val="sk-SK"/>
        </w:rPr>
      </w:pPr>
      <w:r w:rsidRPr="00F22911">
        <w:rPr>
          <w:lang w:val="sk-SK"/>
        </w:rPr>
        <w:t>•</w:t>
      </w:r>
      <w:r w:rsidRPr="00F22911">
        <w:rPr>
          <w:lang w:val="sk-SK"/>
        </w:rPr>
        <w:tab/>
        <w:t xml:space="preserve">pretlakové a tlakovo vyrovnané vetranie je navrhnuté v miestnostiach, v ktorých nie je žiadúce prisávanie vzduchu z okolitých miestností </w:t>
      </w:r>
    </w:p>
    <w:p w14:paraId="4044ADDC" w14:textId="77777777" w:rsidR="00C453B0" w:rsidRPr="00F22911" w:rsidRDefault="00C453B0" w:rsidP="00C453B0">
      <w:pPr>
        <w:ind w:left="284" w:hanging="284"/>
        <w:rPr>
          <w:lang w:val="sk-SK"/>
        </w:rPr>
      </w:pPr>
      <w:r w:rsidRPr="00F22911">
        <w:rPr>
          <w:lang w:val="sk-SK"/>
        </w:rPr>
        <w:t>•</w:t>
      </w:r>
      <w:r w:rsidRPr="00F22911">
        <w:rPr>
          <w:lang w:val="sk-SK"/>
        </w:rPr>
        <w:tab/>
        <w:t xml:space="preserve">hygienické vetranie navrhnuté v úrovni najmenej hygienického minima 30m3/h v zmysle všeobecne záväzných predpisov (391/2006 </w:t>
      </w:r>
      <w:proofErr w:type="spellStart"/>
      <w:r w:rsidRPr="00F22911">
        <w:rPr>
          <w:lang w:val="sk-SK"/>
        </w:rPr>
        <w:t>Z.z</w:t>
      </w:r>
      <w:proofErr w:type="spellEnd"/>
      <w:r w:rsidRPr="00F22911">
        <w:rPr>
          <w:lang w:val="sk-SK"/>
        </w:rPr>
        <w:t>.)</w:t>
      </w:r>
    </w:p>
    <w:p w14:paraId="25CEB1E2" w14:textId="77777777" w:rsidR="00C453B0" w:rsidRPr="00F22911" w:rsidRDefault="00C453B0" w:rsidP="00C453B0">
      <w:pPr>
        <w:ind w:left="284" w:hanging="284"/>
        <w:rPr>
          <w:lang w:val="sk-SK"/>
        </w:rPr>
      </w:pPr>
      <w:r w:rsidRPr="00F22911">
        <w:rPr>
          <w:lang w:val="sk-SK"/>
        </w:rPr>
        <w:t>•</w:t>
      </w:r>
      <w:r w:rsidRPr="00F22911">
        <w:rPr>
          <w:lang w:val="sk-SK"/>
        </w:rPr>
        <w:tab/>
        <w:t xml:space="preserve">v prenajímateľných priestoroch uvažujeme s celkovým vetraním </w:t>
      </w:r>
      <w:proofErr w:type="spellStart"/>
      <w:r w:rsidRPr="00F22911">
        <w:rPr>
          <w:lang w:val="sk-SK"/>
        </w:rPr>
        <w:t>rovnotlakom</w:t>
      </w:r>
      <w:proofErr w:type="spellEnd"/>
      <w:r w:rsidRPr="00F22911">
        <w:rPr>
          <w:lang w:val="sk-SK"/>
        </w:rPr>
        <w:t xml:space="preserve"> ( podtlakové vetranie WC)</w:t>
      </w:r>
    </w:p>
    <w:p w14:paraId="058AE03B" w14:textId="77777777" w:rsidR="00C453B0" w:rsidRPr="00F22911" w:rsidRDefault="00C453B0" w:rsidP="00C453B0">
      <w:pPr>
        <w:ind w:left="284" w:hanging="284"/>
        <w:rPr>
          <w:lang w:val="sk-SK"/>
        </w:rPr>
      </w:pPr>
      <w:r w:rsidRPr="00F22911">
        <w:rPr>
          <w:lang w:val="sk-SK"/>
        </w:rPr>
        <w:lastRenderedPageBreak/>
        <w:t>•</w:t>
      </w:r>
      <w:r w:rsidRPr="00F22911">
        <w:rPr>
          <w:lang w:val="sk-SK"/>
        </w:rPr>
        <w:tab/>
        <w:t xml:space="preserve">podtlakové vetranie je navrhnuté vo všetkých miestnostiach hygienického vybavenia objektu (WC, </w:t>
      </w:r>
      <w:proofErr w:type="spellStart"/>
      <w:r w:rsidRPr="00F22911">
        <w:rPr>
          <w:lang w:val="sk-SK"/>
        </w:rPr>
        <w:t>kúpelne</w:t>
      </w:r>
      <w:proofErr w:type="spellEnd"/>
      <w:r w:rsidRPr="00F22911">
        <w:rPr>
          <w:lang w:val="sk-SK"/>
        </w:rPr>
        <w:t xml:space="preserve">, upratovacie komory a pod.) </w:t>
      </w:r>
    </w:p>
    <w:p w14:paraId="3BC8E298" w14:textId="77777777" w:rsidR="00C453B0" w:rsidRPr="00F22911" w:rsidRDefault="00C453B0" w:rsidP="00C453B0">
      <w:pPr>
        <w:ind w:left="284" w:hanging="284"/>
        <w:rPr>
          <w:lang w:val="sk-SK"/>
        </w:rPr>
      </w:pPr>
      <w:r w:rsidRPr="00F22911">
        <w:rPr>
          <w:lang w:val="sk-SK"/>
        </w:rPr>
        <w:t>•</w:t>
      </w:r>
      <w:r w:rsidRPr="00F22911">
        <w:rPr>
          <w:lang w:val="sk-SK"/>
        </w:rPr>
        <w:tab/>
        <w:t xml:space="preserve">minimálna trieda filtrácie privádzaného vzduchu ISO </w:t>
      </w:r>
      <w:proofErr w:type="spellStart"/>
      <w:r w:rsidRPr="00F22911">
        <w:rPr>
          <w:lang w:val="sk-SK"/>
        </w:rPr>
        <w:t>Coarse</w:t>
      </w:r>
      <w:proofErr w:type="spellEnd"/>
      <w:r w:rsidRPr="00F22911">
        <w:rPr>
          <w:lang w:val="sk-SK"/>
        </w:rPr>
        <w:t xml:space="preserve"> – 50% pre technologické prevádzky, v zariadeniach pre vetranie pobytových miestností v obchodných prevádzkach dvojstupňová filtrácia filtrom ISO </w:t>
      </w:r>
      <w:proofErr w:type="spellStart"/>
      <w:r w:rsidRPr="00F22911">
        <w:rPr>
          <w:lang w:val="sk-SK"/>
        </w:rPr>
        <w:t>ePM</w:t>
      </w:r>
      <w:proofErr w:type="spellEnd"/>
      <w:r w:rsidRPr="00F22911">
        <w:rPr>
          <w:lang w:val="sk-SK"/>
        </w:rPr>
        <w:t xml:space="preserve"> 2,5 – 50% + filtrom ISO ePM1-60% (podľa STN EN ISO 16890-1) (SUP2/ODA3), minimálna trieda filtrácie vzduchu odvádzaného z garáží ISO </w:t>
      </w:r>
      <w:proofErr w:type="spellStart"/>
      <w:r w:rsidRPr="00F22911">
        <w:rPr>
          <w:lang w:val="sk-SK"/>
        </w:rPr>
        <w:t>Coarse</w:t>
      </w:r>
      <w:proofErr w:type="spellEnd"/>
      <w:r w:rsidRPr="00F22911">
        <w:rPr>
          <w:lang w:val="sk-SK"/>
        </w:rPr>
        <w:t xml:space="preserve"> – 60%.</w:t>
      </w:r>
    </w:p>
    <w:p w14:paraId="24A9ACAC" w14:textId="77777777" w:rsidR="00C453B0" w:rsidRPr="00F22911" w:rsidRDefault="00C453B0" w:rsidP="00C453B0">
      <w:pPr>
        <w:ind w:left="284" w:hanging="284"/>
        <w:rPr>
          <w:lang w:val="sk-SK"/>
        </w:rPr>
      </w:pPr>
      <w:r w:rsidRPr="00F22911">
        <w:rPr>
          <w:lang w:val="sk-SK"/>
        </w:rPr>
        <w:t>•</w:t>
      </w:r>
      <w:r w:rsidRPr="00F22911">
        <w:rPr>
          <w:lang w:val="sk-SK"/>
        </w:rPr>
        <w:tab/>
        <w:t xml:space="preserve">najvyššia prípustná maximálna hladina vnútorného hluku </w:t>
      </w:r>
      <w:proofErr w:type="spellStart"/>
      <w:r w:rsidRPr="00F22911">
        <w:rPr>
          <w:lang w:val="sk-SK"/>
        </w:rPr>
        <w:t>LAmaxp</w:t>
      </w:r>
      <w:proofErr w:type="spellEnd"/>
      <w:r w:rsidRPr="00F22911">
        <w:rPr>
          <w:lang w:val="sk-SK"/>
        </w:rPr>
        <w:t xml:space="preserve"> = 27,7 - 70 dB(A) podľa druhu prevádzky a účelu jednotlivých miestností</w:t>
      </w:r>
    </w:p>
    <w:p w14:paraId="1C5218F4" w14:textId="761A5A12" w:rsidR="00C453B0" w:rsidRPr="00F22911" w:rsidRDefault="00C453B0" w:rsidP="00C453B0">
      <w:pPr>
        <w:ind w:left="284" w:hanging="284"/>
        <w:rPr>
          <w:lang w:val="sk-SK"/>
        </w:rPr>
      </w:pPr>
      <w:r w:rsidRPr="00F22911">
        <w:rPr>
          <w:lang w:val="sk-SK"/>
        </w:rPr>
        <w:t>•</w:t>
      </w:r>
      <w:r w:rsidRPr="00F22911">
        <w:rPr>
          <w:lang w:val="sk-SK"/>
        </w:rPr>
        <w:tab/>
        <w:t>garáže sú v zimnom období netemperované a sú vetrané mierne podtlakovo odvodom vzduchu nad strechu objektu garáže (garáže sú určené pre vozidlá skupiny 1)</w:t>
      </w:r>
      <w:r w:rsidR="0037329B" w:rsidRPr="00F22911">
        <w:rPr>
          <w:lang w:val="sk-SK"/>
        </w:rPr>
        <w:t xml:space="preserve"> </w:t>
      </w:r>
      <w:r w:rsidR="001948D8" w:rsidRPr="00F22911">
        <w:rPr>
          <w:lang w:val="sk-SK"/>
        </w:rPr>
        <w:t xml:space="preserve">Spodná hrana budovy výjazdu z garáže je minimálne 4 m nad úrovňou verejného priestoru, </w:t>
      </w:r>
      <w:r w:rsidR="00334B9C" w:rsidRPr="00F22911">
        <w:rPr>
          <w:lang w:val="sk-SK"/>
        </w:rPr>
        <w:t>alternatívne</w:t>
      </w:r>
      <w:r w:rsidR="001948D8" w:rsidRPr="00F22911">
        <w:rPr>
          <w:lang w:val="sk-SK"/>
        </w:rPr>
        <w:t xml:space="preserve"> </w:t>
      </w:r>
      <w:r w:rsidR="00334B9C" w:rsidRPr="00F22911">
        <w:rPr>
          <w:lang w:val="sk-SK"/>
        </w:rPr>
        <w:t>môže</w:t>
      </w:r>
      <w:r w:rsidR="001948D8" w:rsidRPr="00F22911">
        <w:rPr>
          <w:lang w:val="sk-SK"/>
        </w:rPr>
        <w:t xml:space="preserve"> b</w:t>
      </w:r>
      <w:r w:rsidR="00334B9C" w:rsidRPr="00F22911">
        <w:rPr>
          <w:lang w:val="sk-SK"/>
        </w:rPr>
        <w:t>yť</w:t>
      </w:r>
      <w:r w:rsidR="001948D8" w:rsidRPr="00F22911">
        <w:rPr>
          <w:lang w:val="sk-SK"/>
        </w:rPr>
        <w:t xml:space="preserve"> v </w:t>
      </w:r>
      <w:r w:rsidR="00334B9C" w:rsidRPr="00F22911">
        <w:rPr>
          <w:lang w:val="sk-SK"/>
        </w:rPr>
        <w:t>ďalších</w:t>
      </w:r>
      <w:r w:rsidR="001948D8" w:rsidRPr="00F22911">
        <w:rPr>
          <w:lang w:val="sk-SK"/>
        </w:rPr>
        <w:t xml:space="preserve"> </w:t>
      </w:r>
      <w:r w:rsidR="00334B9C" w:rsidRPr="00F22911">
        <w:rPr>
          <w:lang w:val="sk-SK"/>
        </w:rPr>
        <w:t>fázach</w:t>
      </w:r>
      <w:r w:rsidR="001948D8" w:rsidRPr="00F22911">
        <w:rPr>
          <w:lang w:val="sk-SK"/>
        </w:rPr>
        <w:t xml:space="preserve"> projektu výd</w:t>
      </w:r>
      <w:r w:rsidR="00334B9C" w:rsidRPr="00F22911">
        <w:rPr>
          <w:lang w:val="sk-SK"/>
        </w:rPr>
        <w:t>u</w:t>
      </w:r>
      <w:r w:rsidR="001948D8" w:rsidRPr="00F22911">
        <w:rPr>
          <w:lang w:val="sk-SK"/>
        </w:rPr>
        <w:t>ch um</w:t>
      </w:r>
      <w:r w:rsidR="00334B9C" w:rsidRPr="00F22911">
        <w:rPr>
          <w:lang w:val="sk-SK"/>
        </w:rPr>
        <w:t>ie</w:t>
      </w:r>
      <w:r w:rsidR="001948D8" w:rsidRPr="00F22911">
        <w:rPr>
          <w:lang w:val="sk-SK"/>
        </w:rPr>
        <w:t>stn</w:t>
      </w:r>
      <w:r w:rsidR="00334B9C" w:rsidRPr="00F22911">
        <w:rPr>
          <w:lang w:val="sk-SK"/>
        </w:rPr>
        <w:t>ený</w:t>
      </w:r>
      <w:r w:rsidR="001948D8" w:rsidRPr="00F22911">
        <w:rPr>
          <w:lang w:val="sk-SK"/>
        </w:rPr>
        <w:t xml:space="preserve"> nad </w:t>
      </w:r>
      <w:r w:rsidR="00334B9C" w:rsidRPr="00F22911">
        <w:rPr>
          <w:lang w:val="sk-SK"/>
        </w:rPr>
        <w:t>strechu</w:t>
      </w:r>
      <w:r w:rsidR="001948D8" w:rsidRPr="00F22911">
        <w:rPr>
          <w:lang w:val="sk-SK"/>
        </w:rPr>
        <w:t xml:space="preserve"> </w:t>
      </w:r>
      <w:r w:rsidR="00334B9C" w:rsidRPr="00F22911">
        <w:rPr>
          <w:lang w:val="sk-SK"/>
        </w:rPr>
        <w:t>objektu</w:t>
      </w:r>
      <w:r w:rsidR="001948D8" w:rsidRPr="00F22911">
        <w:rPr>
          <w:lang w:val="sk-SK"/>
        </w:rPr>
        <w:t xml:space="preserve"> SO001</w:t>
      </w:r>
      <w:r w:rsidR="00334B9C" w:rsidRPr="00F22911">
        <w:rPr>
          <w:lang w:val="sk-SK"/>
        </w:rPr>
        <w:t xml:space="preserve"> </w:t>
      </w:r>
      <w:r w:rsidR="001948D8" w:rsidRPr="00F22911">
        <w:rPr>
          <w:lang w:val="sk-SK"/>
        </w:rPr>
        <w:t>A1 a SO001</w:t>
      </w:r>
      <w:r w:rsidR="00334B9C" w:rsidRPr="00F22911">
        <w:rPr>
          <w:lang w:val="sk-SK"/>
        </w:rPr>
        <w:t xml:space="preserve"> </w:t>
      </w:r>
      <w:r w:rsidR="001948D8" w:rsidRPr="00F22911">
        <w:rPr>
          <w:lang w:val="sk-SK"/>
        </w:rPr>
        <w:t>A2</w:t>
      </w:r>
      <w:r w:rsidRPr="00F22911">
        <w:rPr>
          <w:lang w:val="sk-SK"/>
        </w:rPr>
        <w:t>. Do garáže nie je povolený vjazd vozidlám s pohonom na alternatívne palivá.</w:t>
      </w:r>
    </w:p>
    <w:p w14:paraId="149413A6" w14:textId="77777777" w:rsidR="00C453B0" w:rsidRPr="00F22911" w:rsidRDefault="00C453B0" w:rsidP="00C453B0">
      <w:pPr>
        <w:ind w:left="284" w:hanging="284"/>
        <w:rPr>
          <w:lang w:val="sk-SK"/>
        </w:rPr>
      </w:pPr>
      <w:r w:rsidRPr="00F22911">
        <w:rPr>
          <w:lang w:val="sk-SK"/>
        </w:rPr>
        <w:t>•</w:t>
      </w:r>
      <w:r w:rsidRPr="00F22911">
        <w:rPr>
          <w:lang w:val="sk-SK"/>
        </w:rPr>
        <w:tab/>
        <w:t>VZT zariadenia sú navrhnuté v súlade s nariadením Európskej komisie č. 1253/2014 ("</w:t>
      </w:r>
      <w:proofErr w:type="spellStart"/>
      <w:r w:rsidRPr="00F22911">
        <w:rPr>
          <w:lang w:val="sk-SK"/>
        </w:rPr>
        <w:t>Ekodesign</w:t>
      </w:r>
      <w:proofErr w:type="spellEnd"/>
      <w:r w:rsidRPr="00F22911">
        <w:rPr>
          <w:lang w:val="sk-SK"/>
        </w:rPr>
        <w:t>").</w:t>
      </w:r>
    </w:p>
    <w:p w14:paraId="0FC273F7" w14:textId="77777777" w:rsidR="00C453B0" w:rsidRPr="00F22911" w:rsidRDefault="00C453B0" w:rsidP="00C453B0">
      <w:pPr>
        <w:rPr>
          <w:lang w:val="sk-SK"/>
        </w:rPr>
      </w:pPr>
    </w:p>
    <w:p w14:paraId="31E78819" w14:textId="77777777" w:rsidR="00C453B0" w:rsidRPr="00F22911" w:rsidRDefault="00C453B0" w:rsidP="00C453B0">
      <w:pPr>
        <w:pStyle w:val="Nadpis3"/>
        <w:rPr>
          <w:lang w:val="sk-SK"/>
        </w:rPr>
      </w:pPr>
      <w:bookmarkStart w:id="135" w:name="_Toc131086283"/>
      <w:r w:rsidRPr="00F22911">
        <w:rPr>
          <w:lang w:val="sk-SK"/>
        </w:rPr>
        <w:t>Technologické vetranie a chladenie</w:t>
      </w:r>
      <w:bookmarkEnd w:id="135"/>
    </w:p>
    <w:p w14:paraId="1A5CF7DB" w14:textId="77777777" w:rsidR="00C453B0" w:rsidRPr="00F22911" w:rsidRDefault="00C453B0" w:rsidP="00C453B0">
      <w:pPr>
        <w:rPr>
          <w:lang w:val="sk-SK"/>
        </w:rPr>
      </w:pPr>
      <w:r w:rsidRPr="00F22911">
        <w:rPr>
          <w:lang w:val="sk-SK"/>
        </w:rPr>
        <w:t xml:space="preserve">Technologické vetranie je osadené v miestnostiach technického vybavenia objektu, v ktorých to vyžadujú technologické predpisy a bude zabezpečovať odvod škodlivín, oderov a technologickej tepelnej záťaže. V miestnostiach technologického vybavenia, ktoré ešte nie sú obsadené a kde sa uvažuje s umiestnením technológie jednotlivých nájomcov bude vzduchotechnika riešená, až po vyjasnení potrieb technológie nájomcu. </w:t>
      </w:r>
    </w:p>
    <w:p w14:paraId="7B9D5F0D" w14:textId="77777777" w:rsidR="00C453B0" w:rsidRPr="00F22911" w:rsidRDefault="00C453B0" w:rsidP="00C453B0">
      <w:pPr>
        <w:rPr>
          <w:lang w:val="sk-SK"/>
        </w:rPr>
      </w:pPr>
    </w:p>
    <w:p w14:paraId="5F547566" w14:textId="77777777" w:rsidR="00C453B0" w:rsidRPr="00F22911" w:rsidRDefault="00C453B0" w:rsidP="00C453B0">
      <w:pPr>
        <w:pStyle w:val="Nadpis3"/>
        <w:rPr>
          <w:lang w:val="sk-SK"/>
        </w:rPr>
      </w:pPr>
      <w:bookmarkStart w:id="136" w:name="_Toc131086284"/>
      <w:r w:rsidRPr="00F22911">
        <w:rPr>
          <w:lang w:val="sk-SK"/>
        </w:rPr>
        <w:t>Výpočtové hodnoty vnútornej mikroklímy</w:t>
      </w:r>
      <w:bookmarkEnd w:id="136"/>
    </w:p>
    <w:p w14:paraId="4628B7AD" w14:textId="77777777" w:rsidR="00C453B0" w:rsidRPr="00F22911" w:rsidRDefault="00C453B0" w:rsidP="00C453B0">
      <w:pPr>
        <w:rPr>
          <w:lang w:val="sk-SK"/>
        </w:rPr>
      </w:pPr>
      <w:r w:rsidRPr="00F22911">
        <w:rPr>
          <w:lang w:val="sk-SK"/>
        </w:rPr>
        <w:t>Teplotné hodnoty dlhodobo únosnej mikroklímy v priestoroch sú stanovené podľa vyššie uvedených predpisov a štandardu, majú hodnoty:</w:t>
      </w:r>
    </w:p>
    <w:p w14:paraId="231B37B9" w14:textId="77777777" w:rsidR="00C453B0" w:rsidRPr="00F22911" w:rsidRDefault="00C453B0" w:rsidP="00C453B0">
      <w:pPr>
        <w:rPr>
          <w:lang w:val="sk-SK"/>
        </w:rPr>
      </w:pPr>
    </w:p>
    <w:p w14:paraId="66357FCF" w14:textId="77777777" w:rsidR="00C453B0" w:rsidRPr="00F22911" w:rsidRDefault="00C453B0" w:rsidP="00C453B0">
      <w:pPr>
        <w:rPr>
          <w:lang w:val="sk-SK"/>
        </w:rPr>
      </w:pPr>
      <w:r w:rsidRPr="00F22911">
        <w:rPr>
          <w:lang w:val="sk-SK"/>
        </w:rPr>
        <w:tab/>
      </w:r>
      <w:r w:rsidRPr="00F22911">
        <w:rPr>
          <w:lang w:val="sk-SK"/>
        </w:rPr>
        <w:tab/>
      </w:r>
      <w:r w:rsidRPr="00F22911">
        <w:rPr>
          <w:lang w:val="sk-SK"/>
        </w:rPr>
        <w:tab/>
      </w:r>
      <w:r w:rsidRPr="00F22911">
        <w:rPr>
          <w:lang w:val="sk-SK"/>
        </w:rPr>
        <w:tab/>
      </w:r>
      <w:r w:rsidRPr="00F22911">
        <w:rPr>
          <w:lang w:val="sk-SK"/>
        </w:rPr>
        <w:tab/>
      </w:r>
      <w:r w:rsidRPr="00F22911">
        <w:rPr>
          <w:lang w:val="sk-SK"/>
        </w:rPr>
        <w:tab/>
        <w:t>zima (°C)</w:t>
      </w:r>
      <w:r w:rsidRPr="00F22911">
        <w:rPr>
          <w:lang w:val="sk-SK"/>
        </w:rPr>
        <w:tab/>
        <w:t>leto (°C)</w:t>
      </w:r>
      <w:r w:rsidRPr="00F22911">
        <w:rPr>
          <w:lang w:val="sk-SK"/>
        </w:rPr>
        <w:tab/>
        <w:t>relatívna vlhkosť (%)</w:t>
      </w:r>
    </w:p>
    <w:p w14:paraId="2D750C9B" w14:textId="77777777" w:rsidR="00C453B0" w:rsidRPr="00F22911" w:rsidRDefault="00C453B0" w:rsidP="00C453B0">
      <w:pPr>
        <w:rPr>
          <w:lang w:val="sk-SK"/>
        </w:rPr>
      </w:pPr>
      <w:r w:rsidRPr="00F22911">
        <w:rPr>
          <w:lang w:val="sk-SK"/>
        </w:rPr>
        <w:tab/>
      </w:r>
      <w:r w:rsidRPr="00F22911">
        <w:rPr>
          <w:lang w:val="sk-SK"/>
        </w:rPr>
        <w:tab/>
      </w:r>
      <w:r w:rsidRPr="00F22911">
        <w:rPr>
          <w:lang w:val="sk-SK"/>
        </w:rPr>
        <w:tab/>
      </w:r>
      <w:r w:rsidRPr="00F22911">
        <w:rPr>
          <w:lang w:val="sk-SK"/>
        </w:rPr>
        <w:tab/>
      </w:r>
      <w:r w:rsidRPr="00F22911">
        <w:rPr>
          <w:lang w:val="sk-SK"/>
        </w:rPr>
        <w:tab/>
      </w:r>
      <w:r w:rsidRPr="00F22911">
        <w:rPr>
          <w:lang w:val="sk-SK"/>
        </w:rPr>
        <w:tab/>
        <w:t>(</w:t>
      </w:r>
      <w:proofErr w:type="spellStart"/>
      <w:r w:rsidRPr="00F22911">
        <w:rPr>
          <w:lang w:val="sk-SK"/>
        </w:rPr>
        <w:t>te</w:t>
      </w:r>
      <w:proofErr w:type="spellEnd"/>
      <w:r w:rsidRPr="00F22911">
        <w:rPr>
          <w:lang w:val="sk-SK"/>
        </w:rPr>
        <w:t>=-11°C/</w:t>
      </w:r>
      <w:r w:rsidRPr="00F22911">
        <w:rPr>
          <w:lang w:val="sk-SK"/>
        </w:rPr>
        <w:tab/>
        <w:t>(</w:t>
      </w:r>
      <w:proofErr w:type="spellStart"/>
      <w:r w:rsidRPr="00F22911">
        <w:rPr>
          <w:lang w:val="sk-SK"/>
        </w:rPr>
        <w:t>te</w:t>
      </w:r>
      <w:proofErr w:type="spellEnd"/>
      <w:r w:rsidRPr="00F22911">
        <w:rPr>
          <w:lang w:val="sk-SK"/>
        </w:rPr>
        <w:t>=+32°C/</w:t>
      </w:r>
      <w:r w:rsidRPr="00F22911">
        <w:rPr>
          <w:lang w:val="sk-SK"/>
        </w:rPr>
        <w:tab/>
        <w:t xml:space="preserve">(pri </w:t>
      </w:r>
      <w:proofErr w:type="spellStart"/>
      <w:r w:rsidRPr="00F22911">
        <w:rPr>
          <w:lang w:val="sk-SK"/>
        </w:rPr>
        <w:t>te</w:t>
      </w:r>
      <w:proofErr w:type="spellEnd"/>
      <w:r w:rsidRPr="00F22911">
        <w:rPr>
          <w:lang w:val="sk-SK"/>
        </w:rPr>
        <w:t xml:space="preserve">=-11°C / 90% </w:t>
      </w:r>
      <w:proofErr w:type="spellStart"/>
      <w:r w:rsidRPr="00F22911">
        <w:rPr>
          <w:lang w:val="sk-SK"/>
        </w:rPr>
        <w:t>r.v</w:t>
      </w:r>
      <w:proofErr w:type="spellEnd"/>
      <w:r w:rsidRPr="00F22911">
        <w:rPr>
          <w:lang w:val="sk-SK"/>
        </w:rPr>
        <w:t>.)</w:t>
      </w:r>
    </w:p>
    <w:p w14:paraId="7E715911" w14:textId="77777777" w:rsidR="00C453B0" w:rsidRPr="00F22911" w:rsidRDefault="00C453B0" w:rsidP="00C453B0">
      <w:pPr>
        <w:rPr>
          <w:lang w:val="sk-SK"/>
        </w:rPr>
      </w:pPr>
      <w:r w:rsidRPr="00F22911">
        <w:rPr>
          <w:lang w:val="sk-SK"/>
        </w:rPr>
        <w:tab/>
      </w:r>
      <w:r w:rsidRPr="00F22911">
        <w:rPr>
          <w:lang w:val="sk-SK"/>
        </w:rPr>
        <w:tab/>
      </w:r>
      <w:r w:rsidRPr="00F22911">
        <w:rPr>
          <w:lang w:val="sk-SK"/>
        </w:rPr>
        <w:tab/>
      </w:r>
      <w:r w:rsidRPr="00F22911">
        <w:rPr>
          <w:lang w:val="sk-SK"/>
        </w:rPr>
        <w:tab/>
      </w:r>
      <w:r w:rsidRPr="00F22911">
        <w:rPr>
          <w:lang w:val="sk-SK"/>
        </w:rPr>
        <w:tab/>
      </w:r>
      <w:r w:rsidRPr="00F22911">
        <w:rPr>
          <w:lang w:val="sk-SK"/>
        </w:rPr>
        <w:tab/>
        <w:t xml:space="preserve">90% </w:t>
      </w:r>
      <w:proofErr w:type="spellStart"/>
      <w:r w:rsidRPr="00F22911">
        <w:rPr>
          <w:lang w:val="sk-SK"/>
        </w:rPr>
        <w:t>r.v</w:t>
      </w:r>
      <w:proofErr w:type="spellEnd"/>
      <w:r w:rsidRPr="00F22911">
        <w:rPr>
          <w:lang w:val="sk-SK"/>
        </w:rPr>
        <w:t>.)</w:t>
      </w:r>
      <w:r w:rsidRPr="00F22911">
        <w:rPr>
          <w:lang w:val="sk-SK"/>
        </w:rPr>
        <w:tab/>
        <w:t xml:space="preserve"> 36% </w:t>
      </w:r>
      <w:proofErr w:type="spellStart"/>
      <w:r w:rsidRPr="00F22911">
        <w:rPr>
          <w:lang w:val="sk-SK"/>
        </w:rPr>
        <w:t>r.v</w:t>
      </w:r>
      <w:proofErr w:type="spellEnd"/>
      <w:r w:rsidRPr="00F22911">
        <w:rPr>
          <w:lang w:val="sk-SK"/>
        </w:rPr>
        <w:t>.)</w:t>
      </w:r>
      <w:r w:rsidRPr="00F22911">
        <w:rPr>
          <w:lang w:val="sk-SK"/>
        </w:rPr>
        <w:tab/>
      </w:r>
      <w:r w:rsidRPr="00F22911">
        <w:rPr>
          <w:lang w:val="sk-SK"/>
        </w:rPr>
        <w:tab/>
      </w:r>
    </w:p>
    <w:p w14:paraId="5D72DB4F" w14:textId="77777777" w:rsidR="00C453B0" w:rsidRPr="00F22911" w:rsidRDefault="00C453B0" w:rsidP="00C453B0">
      <w:pPr>
        <w:rPr>
          <w:lang w:val="sk-SK"/>
        </w:rPr>
      </w:pPr>
      <w:r w:rsidRPr="00F22911">
        <w:rPr>
          <w:lang w:val="sk-SK"/>
        </w:rPr>
        <w:tab/>
      </w:r>
      <w:r w:rsidRPr="00F22911">
        <w:rPr>
          <w:lang w:val="sk-SK"/>
        </w:rPr>
        <w:tab/>
      </w:r>
      <w:r w:rsidRPr="00F22911">
        <w:rPr>
          <w:lang w:val="sk-SK"/>
        </w:rPr>
        <w:tab/>
      </w:r>
      <w:r w:rsidRPr="00F22911">
        <w:rPr>
          <w:lang w:val="sk-SK"/>
        </w:rPr>
        <w:tab/>
      </w:r>
      <w:r w:rsidRPr="00F22911">
        <w:rPr>
          <w:lang w:val="sk-SK"/>
        </w:rPr>
        <w:tab/>
      </w:r>
      <w:r w:rsidRPr="00F22911">
        <w:rPr>
          <w:lang w:val="sk-SK"/>
        </w:rPr>
        <w:tab/>
      </w:r>
    </w:p>
    <w:p w14:paraId="1A54428A" w14:textId="77777777" w:rsidR="00C453B0" w:rsidRPr="00F22911" w:rsidRDefault="00C453B0" w:rsidP="00C453B0">
      <w:pPr>
        <w:rPr>
          <w:lang w:val="sk-SK"/>
        </w:rPr>
      </w:pPr>
      <w:r w:rsidRPr="00F22911">
        <w:rPr>
          <w:lang w:val="sk-SK"/>
        </w:rPr>
        <w:t xml:space="preserve">nájomný priestor 1 </w:t>
      </w:r>
      <w:proofErr w:type="spellStart"/>
      <w:r w:rsidRPr="00F22911">
        <w:rPr>
          <w:lang w:val="sk-SK"/>
        </w:rPr>
        <w:t>retai</w:t>
      </w:r>
      <w:proofErr w:type="spellEnd"/>
      <w:r w:rsidRPr="00F22911">
        <w:rPr>
          <w:lang w:val="sk-SK"/>
        </w:rPr>
        <w:tab/>
      </w:r>
      <w:r w:rsidRPr="00F22911">
        <w:rPr>
          <w:lang w:val="sk-SK"/>
        </w:rPr>
        <w:tab/>
      </w:r>
      <w:r w:rsidRPr="00F22911">
        <w:rPr>
          <w:lang w:val="sk-SK"/>
        </w:rPr>
        <w:tab/>
        <w:t>21±2</w:t>
      </w:r>
      <w:r w:rsidRPr="00F22911">
        <w:rPr>
          <w:lang w:val="sk-SK"/>
        </w:rPr>
        <w:tab/>
      </w:r>
      <w:r w:rsidRPr="00F22911">
        <w:rPr>
          <w:lang w:val="sk-SK"/>
        </w:rPr>
        <w:tab/>
        <w:t>26±2</w:t>
      </w:r>
      <w:r w:rsidRPr="00F22911">
        <w:rPr>
          <w:lang w:val="sk-SK"/>
        </w:rPr>
        <w:tab/>
      </w:r>
      <w:r w:rsidRPr="00F22911">
        <w:rPr>
          <w:lang w:val="sk-SK"/>
        </w:rPr>
        <w:tab/>
        <w:t>-</w:t>
      </w:r>
    </w:p>
    <w:p w14:paraId="2D895DA2" w14:textId="77777777" w:rsidR="00C453B0" w:rsidRPr="00F22911" w:rsidRDefault="00C453B0" w:rsidP="00C453B0">
      <w:pPr>
        <w:rPr>
          <w:lang w:val="sk-SK"/>
        </w:rPr>
      </w:pPr>
      <w:r w:rsidRPr="00F22911">
        <w:rPr>
          <w:lang w:val="sk-SK"/>
        </w:rPr>
        <w:t>byt</w:t>
      </w:r>
      <w:r w:rsidRPr="00F22911">
        <w:rPr>
          <w:lang w:val="sk-SK"/>
        </w:rPr>
        <w:tab/>
      </w:r>
      <w:r w:rsidRPr="00F22911">
        <w:rPr>
          <w:lang w:val="sk-SK"/>
        </w:rPr>
        <w:tab/>
      </w:r>
      <w:r w:rsidRPr="00F22911">
        <w:rPr>
          <w:lang w:val="sk-SK"/>
        </w:rPr>
        <w:tab/>
      </w:r>
      <w:r w:rsidRPr="00F22911">
        <w:rPr>
          <w:lang w:val="sk-SK"/>
        </w:rPr>
        <w:tab/>
      </w:r>
      <w:r w:rsidRPr="00F22911">
        <w:rPr>
          <w:lang w:val="sk-SK"/>
        </w:rPr>
        <w:tab/>
      </w:r>
      <w:r w:rsidRPr="00F22911">
        <w:rPr>
          <w:lang w:val="sk-SK"/>
        </w:rPr>
        <w:tab/>
        <w:t>21±2</w:t>
      </w:r>
      <w:r w:rsidRPr="00F22911">
        <w:rPr>
          <w:lang w:val="sk-SK"/>
        </w:rPr>
        <w:tab/>
      </w:r>
      <w:r w:rsidRPr="00F22911">
        <w:rPr>
          <w:lang w:val="sk-SK"/>
        </w:rPr>
        <w:tab/>
        <w:t>26±2</w:t>
      </w:r>
      <w:r w:rsidRPr="00F22911">
        <w:rPr>
          <w:lang w:val="sk-SK"/>
        </w:rPr>
        <w:tab/>
      </w:r>
      <w:r w:rsidRPr="00F22911">
        <w:rPr>
          <w:lang w:val="sk-SK"/>
        </w:rPr>
        <w:tab/>
        <w:t>-</w:t>
      </w:r>
    </w:p>
    <w:p w14:paraId="09D9DDDB" w14:textId="77777777" w:rsidR="00C453B0" w:rsidRPr="00F22911" w:rsidRDefault="00C453B0" w:rsidP="00C453B0">
      <w:pPr>
        <w:rPr>
          <w:lang w:val="sk-SK"/>
        </w:rPr>
      </w:pPr>
      <w:r w:rsidRPr="00F22911">
        <w:rPr>
          <w:lang w:val="sk-SK"/>
        </w:rPr>
        <w:t xml:space="preserve">nájomný priestor 1.NP - </w:t>
      </w:r>
      <w:proofErr w:type="spellStart"/>
      <w:r w:rsidRPr="00F22911">
        <w:rPr>
          <w:lang w:val="sk-SK"/>
        </w:rPr>
        <w:t>kavareň</w:t>
      </w:r>
      <w:proofErr w:type="spellEnd"/>
      <w:r w:rsidRPr="00F22911">
        <w:rPr>
          <w:lang w:val="sk-SK"/>
        </w:rPr>
        <w:tab/>
      </w:r>
      <w:r w:rsidRPr="00F22911">
        <w:rPr>
          <w:lang w:val="sk-SK"/>
        </w:rPr>
        <w:tab/>
        <w:t>21±2</w:t>
      </w:r>
      <w:r w:rsidRPr="00F22911">
        <w:rPr>
          <w:lang w:val="sk-SK"/>
        </w:rPr>
        <w:tab/>
      </w:r>
      <w:r w:rsidRPr="00F22911">
        <w:rPr>
          <w:lang w:val="sk-SK"/>
        </w:rPr>
        <w:tab/>
        <w:t>26±2</w:t>
      </w:r>
      <w:r w:rsidRPr="00F22911">
        <w:rPr>
          <w:lang w:val="sk-SK"/>
        </w:rPr>
        <w:tab/>
      </w:r>
      <w:r w:rsidRPr="00F22911">
        <w:rPr>
          <w:lang w:val="sk-SK"/>
        </w:rPr>
        <w:tab/>
        <w:t>-</w:t>
      </w:r>
    </w:p>
    <w:p w14:paraId="0620D169" w14:textId="77777777" w:rsidR="00C453B0" w:rsidRPr="00F22911" w:rsidRDefault="00C453B0" w:rsidP="00C453B0">
      <w:pPr>
        <w:rPr>
          <w:lang w:val="sk-SK"/>
        </w:rPr>
      </w:pPr>
      <w:r w:rsidRPr="00F22911">
        <w:rPr>
          <w:lang w:val="sk-SK"/>
        </w:rPr>
        <w:t xml:space="preserve">strojovňa VZT </w:t>
      </w:r>
      <w:r w:rsidRPr="00F22911">
        <w:rPr>
          <w:lang w:val="sk-SK"/>
        </w:rPr>
        <w:tab/>
      </w:r>
      <w:r w:rsidRPr="00F22911">
        <w:rPr>
          <w:lang w:val="sk-SK"/>
        </w:rPr>
        <w:tab/>
      </w:r>
      <w:r w:rsidRPr="00F22911">
        <w:rPr>
          <w:lang w:val="sk-SK"/>
        </w:rPr>
        <w:tab/>
      </w:r>
      <w:r w:rsidRPr="00F22911">
        <w:rPr>
          <w:lang w:val="sk-SK"/>
        </w:rPr>
        <w:tab/>
        <w:t>15</w:t>
      </w:r>
      <w:r w:rsidRPr="00F22911">
        <w:rPr>
          <w:lang w:val="sk-SK"/>
        </w:rPr>
        <w:tab/>
      </w:r>
      <w:r w:rsidRPr="00F22911">
        <w:rPr>
          <w:lang w:val="sk-SK"/>
        </w:rPr>
        <w:tab/>
        <w:t>-</w:t>
      </w:r>
      <w:r w:rsidRPr="00F22911">
        <w:rPr>
          <w:lang w:val="sk-SK"/>
        </w:rPr>
        <w:tab/>
      </w:r>
      <w:r w:rsidRPr="00F22911">
        <w:rPr>
          <w:lang w:val="sk-SK"/>
        </w:rPr>
        <w:tab/>
        <w:t>-</w:t>
      </w:r>
    </w:p>
    <w:p w14:paraId="340E5B1F" w14:textId="77777777" w:rsidR="00C453B0" w:rsidRPr="00F22911" w:rsidRDefault="00C453B0" w:rsidP="00C453B0">
      <w:pPr>
        <w:rPr>
          <w:lang w:val="sk-SK"/>
        </w:rPr>
      </w:pPr>
      <w:r w:rsidRPr="00F22911">
        <w:rPr>
          <w:lang w:val="sk-SK"/>
        </w:rPr>
        <w:t>sklad/zázemie</w:t>
      </w:r>
      <w:r w:rsidRPr="00F22911">
        <w:rPr>
          <w:lang w:val="sk-SK"/>
        </w:rPr>
        <w:tab/>
      </w:r>
      <w:r w:rsidRPr="00F22911">
        <w:rPr>
          <w:lang w:val="sk-SK"/>
        </w:rPr>
        <w:tab/>
      </w:r>
      <w:r w:rsidRPr="00F22911">
        <w:rPr>
          <w:lang w:val="sk-SK"/>
        </w:rPr>
        <w:tab/>
      </w:r>
      <w:r w:rsidRPr="00F22911">
        <w:rPr>
          <w:lang w:val="sk-SK"/>
        </w:rPr>
        <w:tab/>
      </w:r>
      <w:r w:rsidRPr="00F22911">
        <w:rPr>
          <w:lang w:val="sk-SK"/>
        </w:rPr>
        <w:tab/>
        <w:t>10</w:t>
      </w:r>
      <w:r w:rsidRPr="00F22911">
        <w:rPr>
          <w:lang w:val="sk-SK"/>
        </w:rPr>
        <w:tab/>
      </w:r>
      <w:r w:rsidRPr="00F22911">
        <w:rPr>
          <w:lang w:val="sk-SK"/>
        </w:rPr>
        <w:tab/>
        <w:t>-</w:t>
      </w:r>
      <w:r w:rsidRPr="00F22911">
        <w:rPr>
          <w:lang w:val="sk-SK"/>
        </w:rPr>
        <w:tab/>
      </w:r>
      <w:r w:rsidRPr="00F22911">
        <w:rPr>
          <w:lang w:val="sk-SK"/>
        </w:rPr>
        <w:tab/>
        <w:t>-</w:t>
      </w:r>
    </w:p>
    <w:p w14:paraId="25CA9406" w14:textId="77777777" w:rsidR="00C453B0" w:rsidRPr="00F22911" w:rsidRDefault="00C453B0" w:rsidP="00C453B0">
      <w:pPr>
        <w:rPr>
          <w:lang w:val="sk-SK"/>
        </w:rPr>
      </w:pPr>
      <w:r w:rsidRPr="00F22911">
        <w:rPr>
          <w:lang w:val="sk-SK"/>
        </w:rPr>
        <w:t>technologické miestnosti (voda)</w:t>
      </w:r>
      <w:r w:rsidRPr="00F22911">
        <w:rPr>
          <w:lang w:val="sk-SK"/>
        </w:rPr>
        <w:tab/>
      </w:r>
      <w:r w:rsidRPr="00F22911">
        <w:rPr>
          <w:lang w:val="sk-SK"/>
        </w:rPr>
        <w:tab/>
        <w:t>10</w:t>
      </w:r>
      <w:r w:rsidRPr="00F22911">
        <w:rPr>
          <w:lang w:val="sk-SK"/>
        </w:rPr>
        <w:tab/>
      </w:r>
      <w:r w:rsidRPr="00F22911">
        <w:rPr>
          <w:lang w:val="sk-SK"/>
        </w:rPr>
        <w:tab/>
        <w:t>-</w:t>
      </w:r>
      <w:r w:rsidRPr="00F22911">
        <w:rPr>
          <w:lang w:val="sk-SK"/>
        </w:rPr>
        <w:tab/>
      </w:r>
      <w:r w:rsidRPr="00F22911">
        <w:rPr>
          <w:lang w:val="sk-SK"/>
        </w:rPr>
        <w:tab/>
        <w:t>-</w:t>
      </w:r>
    </w:p>
    <w:p w14:paraId="679D62E6" w14:textId="77777777" w:rsidR="00C453B0" w:rsidRPr="00F22911" w:rsidRDefault="00C453B0" w:rsidP="00C453B0">
      <w:pPr>
        <w:rPr>
          <w:lang w:val="sk-SK"/>
        </w:rPr>
      </w:pPr>
      <w:r w:rsidRPr="00F22911">
        <w:rPr>
          <w:lang w:val="sk-SK"/>
        </w:rPr>
        <w:t>technologické miestnosti</w:t>
      </w:r>
      <w:r w:rsidRPr="00F22911">
        <w:rPr>
          <w:lang w:val="sk-SK"/>
        </w:rPr>
        <w:tab/>
      </w:r>
      <w:r w:rsidRPr="00F22911">
        <w:rPr>
          <w:lang w:val="sk-SK"/>
        </w:rPr>
        <w:tab/>
      </w:r>
      <w:r w:rsidRPr="00F22911">
        <w:rPr>
          <w:lang w:val="sk-SK"/>
        </w:rPr>
        <w:tab/>
        <w:t>5</w:t>
      </w:r>
      <w:r w:rsidRPr="00F22911">
        <w:rPr>
          <w:lang w:val="sk-SK"/>
        </w:rPr>
        <w:tab/>
      </w:r>
      <w:r w:rsidRPr="00F22911">
        <w:rPr>
          <w:lang w:val="sk-SK"/>
        </w:rPr>
        <w:tab/>
        <w:t>-</w:t>
      </w:r>
      <w:r w:rsidRPr="00F22911">
        <w:rPr>
          <w:lang w:val="sk-SK"/>
        </w:rPr>
        <w:tab/>
      </w:r>
      <w:r w:rsidRPr="00F22911">
        <w:rPr>
          <w:lang w:val="sk-SK"/>
        </w:rPr>
        <w:tab/>
        <w:t>-</w:t>
      </w:r>
    </w:p>
    <w:p w14:paraId="1BE7FEA7" w14:textId="77777777" w:rsidR="00C453B0" w:rsidRPr="00F22911" w:rsidRDefault="00C453B0" w:rsidP="00C453B0">
      <w:pPr>
        <w:rPr>
          <w:lang w:val="sk-SK"/>
        </w:rPr>
      </w:pPr>
      <w:r w:rsidRPr="00F22911">
        <w:rPr>
          <w:lang w:val="sk-SK"/>
        </w:rPr>
        <w:t>schodisko</w:t>
      </w:r>
      <w:r w:rsidRPr="00F22911">
        <w:rPr>
          <w:lang w:val="sk-SK"/>
        </w:rPr>
        <w:tab/>
      </w:r>
      <w:r w:rsidRPr="00F22911">
        <w:rPr>
          <w:lang w:val="sk-SK"/>
        </w:rPr>
        <w:tab/>
      </w:r>
      <w:r w:rsidRPr="00F22911">
        <w:rPr>
          <w:lang w:val="sk-SK"/>
        </w:rPr>
        <w:tab/>
      </w:r>
      <w:r w:rsidRPr="00F22911">
        <w:rPr>
          <w:lang w:val="sk-SK"/>
        </w:rPr>
        <w:tab/>
      </w:r>
      <w:r w:rsidRPr="00F22911">
        <w:rPr>
          <w:lang w:val="sk-SK"/>
        </w:rPr>
        <w:tab/>
        <w:t>16</w:t>
      </w:r>
      <w:r w:rsidRPr="00F22911">
        <w:rPr>
          <w:lang w:val="sk-SK"/>
        </w:rPr>
        <w:tab/>
      </w:r>
      <w:r w:rsidRPr="00F22911">
        <w:rPr>
          <w:lang w:val="sk-SK"/>
        </w:rPr>
        <w:tab/>
        <w:t>-</w:t>
      </w:r>
      <w:r w:rsidRPr="00F22911">
        <w:rPr>
          <w:lang w:val="sk-SK"/>
        </w:rPr>
        <w:tab/>
      </w:r>
      <w:r w:rsidRPr="00F22911">
        <w:rPr>
          <w:lang w:val="sk-SK"/>
        </w:rPr>
        <w:tab/>
        <w:t>-</w:t>
      </w:r>
    </w:p>
    <w:p w14:paraId="2E211221" w14:textId="77777777" w:rsidR="00C453B0" w:rsidRPr="00F22911" w:rsidRDefault="00C453B0" w:rsidP="00C453B0">
      <w:pPr>
        <w:rPr>
          <w:lang w:val="sk-SK"/>
        </w:rPr>
      </w:pPr>
      <w:r w:rsidRPr="00F22911">
        <w:rPr>
          <w:lang w:val="sk-SK"/>
        </w:rPr>
        <w:t>WC</w:t>
      </w:r>
      <w:r w:rsidRPr="00F22911">
        <w:rPr>
          <w:lang w:val="sk-SK"/>
        </w:rPr>
        <w:tab/>
      </w:r>
      <w:r w:rsidRPr="00F22911">
        <w:rPr>
          <w:lang w:val="sk-SK"/>
        </w:rPr>
        <w:tab/>
      </w:r>
      <w:r w:rsidRPr="00F22911">
        <w:rPr>
          <w:lang w:val="sk-SK"/>
        </w:rPr>
        <w:tab/>
      </w:r>
      <w:r w:rsidRPr="00F22911">
        <w:rPr>
          <w:lang w:val="sk-SK"/>
        </w:rPr>
        <w:tab/>
      </w:r>
      <w:r w:rsidRPr="00F22911">
        <w:rPr>
          <w:lang w:val="sk-SK"/>
        </w:rPr>
        <w:tab/>
      </w:r>
      <w:r w:rsidRPr="00F22911">
        <w:rPr>
          <w:lang w:val="sk-SK"/>
        </w:rPr>
        <w:tab/>
        <w:t>20</w:t>
      </w:r>
      <w:r w:rsidRPr="00F22911">
        <w:rPr>
          <w:lang w:val="sk-SK"/>
        </w:rPr>
        <w:tab/>
      </w:r>
      <w:r w:rsidRPr="00F22911">
        <w:rPr>
          <w:lang w:val="sk-SK"/>
        </w:rPr>
        <w:tab/>
        <w:t>-</w:t>
      </w:r>
      <w:r w:rsidRPr="00F22911">
        <w:rPr>
          <w:lang w:val="sk-SK"/>
        </w:rPr>
        <w:tab/>
      </w:r>
      <w:r w:rsidRPr="00F22911">
        <w:rPr>
          <w:lang w:val="sk-SK"/>
        </w:rPr>
        <w:tab/>
        <w:t>-</w:t>
      </w:r>
    </w:p>
    <w:p w14:paraId="45C13E13" w14:textId="77777777" w:rsidR="00C453B0" w:rsidRPr="00F22911" w:rsidRDefault="00C453B0" w:rsidP="00C453B0">
      <w:pPr>
        <w:rPr>
          <w:lang w:val="sk-SK"/>
        </w:rPr>
      </w:pPr>
      <w:r w:rsidRPr="00F22911">
        <w:rPr>
          <w:lang w:val="sk-SK"/>
        </w:rPr>
        <w:t>šatňa</w:t>
      </w:r>
      <w:r w:rsidRPr="00F22911">
        <w:rPr>
          <w:lang w:val="sk-SK"/>
        </w:rPr>
        <w:tab/>
      </w:r>
      <w:r w:rsidRPr="00F22911">
        <w:rPr>
          <w:lang w:val="sk-SK"/>
        </w:rPr>
        <w:tab/>
      </w:r>
      <w:r w:rsidRPr="00F22911">
        <w:rPr>
          <w:lang w:val="sk-SK"/>
        </w:rPr>
        <w:tab/>
      </w:r>
      <w:r w:rsidRPr="00F22911">
        <w:rPr>
          <w:lang w:val="sk-SK"/>
        </w:rPr>
        <w:tab/>
      </w:r>
      <w:r w:rsidRPr="00F22911">
        <w:rPr>
          <w:lang w:val="sk-SK"/>
        </w:rPr>
        <w:tab/>
      </w:r>
      <w:r w:rsidRPr="00F22911">
        <w:rPr>
          <w:lang w:val="sk-SK"/>
        </w:rPr>
        <w:tab/>
        <w:t>24</w:t>
      </w:r>
      <w:r w:rsidRPr="00F22911">
        <w:rPr>
          <w:lang w:val="sk-SK"/>
        </w:rPr>
        <w:tab/>
      </w:r>
      <w:r w:rsidRPr="00F22911">
        <w:rPr>
          <w:lang w:val="sk-SK"/>
        </w:rPr>
        <w:tab/>
        <w:t>-</w:t>
      </w:r>
      <w:r w:rsidRPr="00F22911">
        <w:rPr>
          <w:lang w:val="sk-SK"/>
        </w:rPr>
        <w:tab/>
      </w:r>
      <w:r w:rsidRPr="00F22911">
        <w:rPr>
          <w:lang w:val="sk-SK"/>
        </w:rPr>
        <w:tab/>
        <w:t>-</w:t>
      </w:r>
    </w:p>
    <w:p w14:paraId="217740B0" w14:textId="77777777" w:rsidR="00C453B0" w:rsidRPr="00F22911" w:rsidRDefault="00C453B0" w:rsidP="00C453B0">
      <w:pPr>
        <w:rPr>
          <w:lang w:val="sk-SK"/>
        </w:rPr>
      </w:pPr>
      <w:r w:rsidRPr="00F22911">
        <w:rPr>
          <w:lang w:val="sk-SK"/>
        </w:rPr>
        <w:lastRenderedPageBreak/>
        <w:t>hygiena - sprcha</w:t>
      </w:r>
      <w:r w:rsidRPr="00F22911">
        <w:rPr>
          <w:lang w:val="sk-SK"/>
        </w:rPr>
        <w:tab/>
      </w:r>
      <w:r w:rsidRPr="00F22911">
        <w:rPr>
          <w:lang w:val="sk-SK"/>
        </w:rPr>
        <w:tab/>
      </w:r>
      <w:r w:rsidRPr="00F22911">
        <w:rPr>
          <w:lang w:val="sk-SK"/>
        </w:rPr>
        <w:tab/>
      </w:r>
      <w:r w:rsidRPr="00F22911">
        <w:rPr>
          <w:lang w:val="sk-SK"/>
        </w:rPr>
        <w:tab/>
        <w:t>24</w:t>
      </w:r>
      <w:r w:rsidRPr="00F22911">
        <w:rPr>
          <w:lang w:val="sk-SK"/>
        </w:rPr>
        <w:tab/>
      </w:r>
      <w:r w:rsidRPr="00F22911">
        <w:rPr>
          <w:lang w:val="sk-SK"/>
        </w:rPr>
        <w:tab/>
        <w:t>-</w:t>
      </w:r>
      <w:r w:rsidRPr="00F22911">
        <w:rPr>
          <w:lang w:val="sk-SK"/>
        </w:rPr>
        <w:tab/>
      </w:r>
      <w:r w:rsidRPr="00F22911">
        <w:rPr>
          <w:lang w:val="sk-SK"/>
        </w:rPr>
        <w:tab/>
        <w:t>-</w:t>
      </w:r>
    </w:p>
    <w:p w14:paraId="76F954FC" w14:textId="77777777" w:rsidR="00C453B0" w:rsidRPr="00F22911" w:rsidRDefault="00C453B0" w:rsidP="00C453B0">
      <w:pPr>
        <w:rPr>
          <w:lang w:val="sk-SK"/>
        </w:rPr>
      </w:pPr>
      <w:r w:rsidRPr="00F22911">
        <w:rPr>
          <w:lang w:val="sk-SK"/>
        </w:rPr>
        <w:t>garáže</w:t>
      </w:r>
      <w:r w:rsidRPr="00F22911">
        <w:rPr>
          <w:lang w:val="sk-SK"/>
        </w:rPr>
        <w:tab/>
      </w:r>
      <w:r w:rsidRPr="00F22911">
        <w:rPr>
          <w:lang w:val="sk-SK"/>
        </w:rPr>
        <w:tab/>
      </w:r>
      <w:r w:rsidRPr="00F22911">
        <w:rPr>
          <w:lang w:val="sk-SK"/>
        </w:rPr>
        <w:tab/>
      </w:r>
      <w:r w:rsidRPr="00F22911">
        <w:rPr>
          <w:lang w:val="sk-SK"/>
        </w:rPr>
        <w:tab/>
      </w:r>
      <w:r w:rsidRPr="00F22911">
        <w:rPr>
          <w:lang w:val="sk-SK"/>
        </w:rPr>
        <w:tab/>
        <w:t>netemperované</w:t>
      </w:r>
      <w:r w:rsidRPr="00F22911">
        <w:rPr>
          <w:lang w:val="sk-SK"/>
        </w:rPr>
        <w:tab/>
        <w:t>-</w:t>
      </w:r>
      <w:r w:rsidRPr="00F22911">
        <w:rPr>
          <w:lang w:val="sk-SK"/>
        </w:rPr>
        <w:tab/>
      </w:r>
      <w:r w:rsidRPr="00F22911">
        <w:rPr>
          <w:lang w:val="sk-SK"/>
        </w:rPr>
        <w:tab/>
        <w:t>-</w:t>
      </w:r>
    </w:p>
    <w:p w14:paraId="563E3876" w14:textId="77777777" w:rsidR="00C453B0" w:rsidRPr="00F22911" w:rsidRDefault="00C453B0" w:rsidP="00C453B0">
      <w:pPr>
        <w:rPr>
          <w:lang w:val="sk-SK"/>
        </w:rPr>
      </w:pPr>
    </w:p>
    <w:p w14:paraId="2C08FCE1" w14:textId="77777777" w:rsidR="00C453B0" w:rsidRPr="00F22911" w:rsidRDefault="00C453B0" w:rsidP="00C453B0">
      <w:pPr>
        <w:ind w:left="284" w:hanging="284"/>
        <w:rPr>
          <w:lang w:val="sk-SK"/>
        </w:rPr>
      </w:pPr>
      <w:r w:rsidRPr="00F22911">
        <w:rPr>
          <w:lang w:val="sk-SK"/>
        </w:rPr>
        <w:t>•</w:t>
      </w:r>
      <w:r w:rsidRPr="00F22911">
        <w:rPr>
          <w:lang w:val="sk-SK"/>
        </w:rPr>
        <w:tab/>
        <w:t>obsadenosť riešených miestností (podľa účelu)</w:t>
      </w:r>
    </w:p>
    <w:p w14:paraId="6FDA20CC" w14:textId="77777777" w:rsidR="00C453B0" w:rsidRPr="00F22911" w:rsidRDefault="00C453B0" w:rsidP="00C453B0">
      <w:pPr>
        <w:ind w:left="284" w:hanging="284"/>
        <w:rPr>
          <w:lang w:val="sk-SK"/>
        </w:rPr>
      </w:pPr>
      <w:r w:rsidRPr="00F22911">
        <w:rPr>
          <w:lang w:val="sk-SK"/>
        </w:rPr>
        <w:tab/>
        <w:t>reštaurácia sedenie</w:t>
      </w:r>
      <w:r w:rsidRPr="00F22911">
        <w:rPr>
          <w:lang w:val="sk-SK"/>
        </w:rPr>
        <w:tab/>
      </w:r>
      <w:r w:rsidRPr="00F22911">
        <w:rPr>
          <w:lang w:val="sk-SK"/>
        </w:rPr>
        <w:tab/>
      </w:r>
      <w:r w:rsidRPr="00F22911">
        <w:rPr>
          <w:lang w:val="sk-SK"/>
        </w:rPr>
        <w:tab/>
      </w:r>
      <w:r w:rsidRPr="00F22911">
        <w:rPr>
          <w:lang w:val="sk-SK"/>
        </w:rPr>
        <w:tab/>
      </w:r>
      <w:r w:rsidRPr="00F22911">
        <w:rPr>
          <w:lang w:val="sk-SK"/>
        </w:rPr>
        <w:tab/>
        <w:t>2,5m2 na osobu</w:t>
      </w:r>
    </w:p>
    <w:p w14:paraId="1E2922E1" w14:textId="77777777" w:rsidR="00C453B0" w:rsidRPr="00F22911" w:rsidRDefault="00C453B0" w:rsidP="00C453B0">
      <w:pPr>
        <w:ind w:left="284" w:hanging="284"/>
        <w:rPr>
          <w:lang w:val="sk-SK"/>
        </w:rPr>
      </w:pPr>
      <w:r w:rsidRPr="00F22911">
        <w:rPr>
          <w:lang w:val="sk-SK"/>
        </w:rPr>
        <w:tab/>
        <w:t xml:space="preserve">nájomný priestor </w:t>
      </w:r>
      <w:proofErr w:type="spellStart"/>
      <w:r w:rsidRPr="00F22911">
        <w:rPr>
          <w:lang w:val="sk-SK"/>
        </w:rPr>
        <w:t>retailov</w:t>
      </w:r>
      <w:proofErr w:type="spellEnd"/>
      <w:r w:rsidRPr="00F22911">
        <w:rPr>
          <w:lang w:val="sk-SK"/>
        </w:rPr>
        <w:t xml:space="preserve">    </w:t>
      </w:r>
      <w:r w:rsidRPr="00F22911">
        <w:rPr>
          <w:lang w:val="sk-SK"/>
        </w:rPr>
        <w:tab/>
      </w:r>
      <w:r w:rsidRPr="00F22911">
        <w:rPr>
          <w:lang w:val="sk-SK"/>
        </w:rPr>
        <w:tab/>
      </w:r>
      <w:r w:rsidRPr="00F22911">
        <w:rPr>
          <w:lang w:val="sk-SK"/>
        </w:rPr>
        <w:tab/>
      </w:r>
      <w:r w:rsidRPr="00F22911">
        <w:rPr>
          <w:lang w:val="sk-SK"/>
        </w:rPr>
        <w:tab/>
        <w:t>6m2 na osobu</w:t>
      </w:r>
    </w:p>
    <w:p w14:paraId="2B2BD374" w14:textId="77777777" w:rsidR="00C453B0" w:rsidRPr="00F22911" w:rsidRDefault="00C453B0" w:rsidP="00C453B0">
      <w:pPr>
        <w:ind w:left="284" w:hanging="284"/>
        <w:rPr>
          <w:lang w:val="sk-SK"/>
        </w:rPr>
      </w:pPr>
      <w:r w:rsidRPr="00F22911">
        <w:rPr>
          <w:lang w:val="sk-SK"/>
        </w:rPr>
        <w:t>•</w:t>
      </w:r>
      <w:r w:rsidRPr="00F22911">
        <w:rPr>
          <w:lang w:val="sk-SK"/>
        </w:rPr>
        <w:tab/>
        <w:t>v  riešenom objekte budú zaistené tieto minimálne výmeny čerstvého vzduchu:</w:t>
      </w:r>
    </w:p>
    <w:p w14:paraId="4B5BC814" w14:textId="77777777" w:rsidR="00C453B0" w:rsidRPr="00F22911" w:rsidRDefault="00C453B0" w:rsidP="00C453B0">
      <w:pPr>
        <w:ind w:left="284" w:hanging="284"/>
        <w:rPr>
          <w:lang w:val="sk-SK"/>
        </w:rPr>
      </w:pPr>
      <w:r w:rsidRPr="00F22911">
        <w:rPr>
          <w:lang w:val="sk-SK"/>
        </w:rPr>
        <w:tab/>
        <w:t xml:space="preserve">nájomný priestor </w:t>
      </w:r>
      <w:proofErr w:type="spellStart"/>
      <w:r w:rsidRPr="00F22911">
        <w:rPr>
          <w:lang w:val="sk-SK"/>
        </w:rPr>
        <w:t>retailov</w:t>
      </w:r>
      <w:proofErr w:type="spellEnd"/>
      <w:r w:rsidRPr="00F22911">
        <w:rPr>
          <w:lang w:val="sk-SK"/>
        </w:rPr>
        <w:t>, reštaurácie, kancelárie</w:t>
      </w:r>
      <w:r w:rsidRPr="00F22911">
        <w:rPr>
          <w:lang w:val="sk-SK"/>
        </w:rPr>
        <w:tab/>
        <w:t xml:space="preserve">50 m3/h na 1 osobu </w:t>
      </w:r>
    </w:p>
    <w:p w14:paraId="1B179749" w14:textId="77777777" w:rsidR="00C453B0" w:rsidRPr="00F22911" w:rsidRDefault="00C453B0" w:rsidP="00C453B0">
      <w:pPr>
        <w:ind w:left="284" w:hanging="284"/>
        <w:rPr>
          <w:lang w:val="sk-SK"/>
        </w:rPr>
      </w:pPr>
      <w:r w:rsidRPr="00F22911">
        <w:rPr>
          <w:lang w:val="sk-SK"/>
        </w:rPr>
        <w:tab/>
        <w:t xml:space="preserve">reštaurácia </w:t>
      </w:r>
      <w:proofErr w:type="spellStart"/>
      <w:r w:rsidRPr="00F22911">
        <w:rPr>
          <w:lang w:val="sk-SK"/>
        </w:rPr>
        <w:t>varňa</w:t>
      </w:r>
      <w:proofErr w:type="spellEnd"/>
      <w:r w:rsidRPr="00F22911">
        <w:rPr>
          <w:lang w:val="sk-SK"/>
        </w:rPr>
        <w:tab/>
      </w:r>
      <w:r w:rsidRPr="00F22911">
        <w:rPr>
          <w:lang w:val="sk-SK"/>
        </w:rPr>
        <w:tab/>
      </w:r>
      <w:r w:rsidRPr="00F22911">
        <w:rPr>
          <w:lang w:val="sk-SK"/>
        </w:rPr>
        <w:tab/>
      </w:r>
      <w:r w:rsidRPr="00F22911">
        <w:rPr>
          <w:lang w:val="sk-SK"/>
        </w:rPr>
        <w:tab/>
      </w:r>
      <w:r w:rsidRPr="00F22911">
        <w:rPr>
          <w:lang w:val="sk-SK"/>
        </w:rPr>
        <w:tab/>
      </w:r>
      <w:r w:rsidRPr="00F22911">
        <w:rPr>
          <w:lang w:val="sk-SK"/>
        </w:rPr>
        <w:tab/>
        <w:t>30x/h (objem miestnosti)</w:t>
      </w:r>
    </w:p>
    <w:p w14:paraId="73139432" w14:textId="77777777" w:rsidR="00C453B0" w:rsidRPr="00F22911" w:rsidRDefault="00C453B0" w:rsidP="00C453B0">
      <w:pPr>
        <w:ind w:left="284" w:hanging="284"/>
        <w:rPr>
          <w:lang w:val="sk-SK"/>
        </w:rPr>
      </w:pPr>
      <w:r w:rsidRPr="00F22911">
        <w:rPr>
          <w:lang w:val="sk-SK"/>
        </w:rPr>
        <w:tab/>
        <w:t>schodisko</w:t>
      </w:r>
      <w:r w:rsidRPr="00F22911">
        <w:rPr>
          <w:lang w:val="sk-SK"/>
        </w:rPr>
        <w:tab/>
      </w:r>
      <w:r w:rsidRPr="00F22911">
        <w:rPr>
          <w:lang w:val="sk-SK"/>
        </w:rPr>
        <w:tab/>
      </w:r>
      <w:r w:rsidRPr="00F22911">
        <w:rPr>
          <w:lang w:val="sk-SK"/>
        </w:rPr>
        <w:tab/>
      </w:r>
      <w:r w:rsidRPr="00F22911">
        <w:rPr>
          <w:lang w:val="sk-SK"/>
        </w:rPr>
        <w:tab/>
      </w:r>
      <w:r w:rsidRPr="00F22911">
        <w:rPr>
          <w:lang w:val="sk-SK"/>
        </w:rPr>
        <w:tab/>
      </w:r>
      <w:r w:rsidRPr="00F22911">
        <w:rPr>
          <w:lang w:val="sk-SK"/>
        </w:rPr>
        <w:tab/>
      </w:r>
      <w:r w:rsidRPr="00F22911">
        <w:rPr>
          <w:lang w:val="sk-SK"/>
        </w:rPr>
        <w:tab/>
        <w:t>2x/h (objem miestnosti)</w:t>
      </w:r>
    </w:p>
    <w:p w14:paraId="512949B5" w14:textId="77777777" w:rsidR="00C453B0" w:rsidRPr="00F22911" w:rsidRDefault="00C453B0" w:rsidP="00C453B0">
      <w:pPr>
        <w:ind w:left="284" w:hanging="284"/>
        <w:rPr>
          <w:lang w:val="sk-SK"/>
        </w:rPr>
      </w:pPr>
      <w:r w:rsidRPr="00F22911">
        <w:rPr>
          <w:lang w:val="sk-SK"/>
        </w:rPr>
        <w:tab/>
        <w:t>garáže</w:t>
      </w:r>
      <w:r w:rsidRPr="00F22911">
        <w:rPr>
          <w:lang w:val="sk-SK"/>
        </w:rPr>
        <w:tab/>
      </w:r>
      <w:r w:rsidRPr="00F22911">
        <w:rPr>
          <w:lang w:val="sk-SK"/>
        </w:rPr>
        <w:tab/>
      </w:r>
      <w:r w:rsidRPr="00F22911">
        <w:rPr>
          <w:lang w:val="sk-SK"/>
        </w:rPr>
        <w:tab/>
      </w:r>
      <w:r w:rsidRPr="00F22911">
        <w:rPr>
          <w:lang w:val="sk-SK"/>
        </w:rPr>
        <w:tab/>
      </w:r>
      <w:r w:rsidRPr="00F22911">
        <w:rPr>
          <w:lang w:val="sk-SK"/>
        </w:rPr>
        <w:tab/>
      </w:r>
      <w:r w:rsidRPr="00F22911">
        <w:rPr>
          <w:lang w:val="sk-SK"/>
        </w:rPr>
        <w:tab/>
      </w:r>
      <w:r w:rsidRPr="00F22911">
        <w:rPr>
          <w:lang w:val="sk-SK"/>
        </w:rPr>
        <w:tab/>
        <w:t>nútene cca 80% odvodného vzduchu</w:t>
      </w:r>
    </w:p>
    <w:p w14:paraId="37FD9539" w14:textId="77777777" w:rsidR="00C453B0" w:rsidRPr="00F22911" w:rsidRDefault="00C453B0" w:rsidP="00C453B0">
      <w:pPr>
        <w:ind w:left="284" w:hanging="284"/>
        <w:rPr>
          <w:lang w:val="sk-SK"/>
        </w:rPr>
      </w:pPr>
      <w:r w:rsidRPr="00F22911">
        <w:rPr>
          <w:lang w:val="sk-SK"/>
        </w:rPr>
        <w:t>•</w:t>
      </w:r>
      <w:r w:rsidRPr="00F22911">
        <w:rPr>
          <w:lang w:val="sk-SK"/>
        </w:rPr>
        <w:tab/>
        <w:t>v  riešenom objekte budú zaistené tieto minimálne výmeny vzduchu:</w:t>
      </w:r>
    </w:p>
    <w:p w14:paraId="165277D6" w14:textId="77777777" w:rsidR="00C453B0" w:rsidRPr="00F22911" w:rsidRDefault="00C453B0" w:rsidP="00C453B0">
      <w:pPr>
        <w:ind w:left="284" w:hanging="284"/>
        <w:rPr>
          <w:lang w:val="sk-SK"/>
        </w:rPr>
      </w:pPr>
      <w:r w:rsidRPr="00F22911">
        <w:rPr>
          <w:lang w:val="sk-SK"/>
        </w:rPr>
        <w:tab/>
        <w:t>chodba</w:t>
      </w:r>
      <w:r w:rsidRPr="00F22911">
        <w:rPr>
          <w:lang w:val="sk-SK"/>
        </w:rPr>
        <w:tab/>
      </w:r>
      <w:r w:rsidRPr="00F22911">
        <w:rPr>
          <w:lang w:val="sk-SK"/>
        </w:rPr>
        <w:tab/>
      </w:r>
      <w:r w:rsidRPr="00F22911">
        <w:rPr>
          <w:lang w:val="sk-SK"/>
        </w:rPr>
        <w:tab/>
      </w:r>
      <w:r w:rsidRPr="00F22911">
        <w:rPr>
          <w:lang w:val="sk-SK"/>
        </w:rPr>
        <w:tab/>
        <w:t>2x/h (objem miestnosti)</w:t>
      </w:r>
    </w:p>
    <w:p w14:paraId="74CC1532" w14:textId="77777777" w:rsidR="00C453B0" w:rsidRPr="00F22911" w:rsidRDefault="00C453B0" w:rsidP="00C453B0">
      <w:pPr>
        <w:ind w:left="284" w:hanging="284"/>
        <w:rPr>
          <w:lang w:val="sk-SK"/>
        </w:rPr>
      </w:pPr>
      <w:r w:rsidRPr="00F22911">
        <w:rPr>
          <w:lang w:val="sk-SK"/>
        </w:rPr>
        <w:tab/>
        <w:t>WC</w:t>
      </w:r>
      <w:r w:rsidRPr="00F22911">
        <w:rPr>
          <w:lang w:val="sk-SK"/>
        </w:rPr>
        <w:tab/>
      </w:r>
      <w:r w:rsidRPr="00F22911">
        <w:rPr>
          <w:lang w:val="sk-SK"/>
        </w:rPr>
        <w:tab/>
      </w:r>
      <w:r w:rsidRPr="00F22911">
        <w:rPr>
          <w:lang w:val="sk-SK"/>
        </w:rPr>
        <w:tab/>
      </w:r>
      <w:r w:rsidRPr="00F22911">
        <w:rPr>
          <w:lang w:val="sk-SK"/>
        </w:rPr>
        <w:tab/>
      </w:r>
      <w:r w:rsidRPr="00F22911">
        <w:rPr>
          <w:lang w:val="sk-SK"/>
        </w:rPr>
        <w:tab/>
        <w:t>50 m3/h</w:t>
      </w:r>
    </w:p>
    <w:p w14:paraId="545611CE" w14:textId="77777777" w:rsidR="00C453B0" w:rsidRPr="00F22911" w:rsidRDefault="00C453B0" w:rsidP="00C453B0">
      <w:pPr>
        <w:ind w:left="284" w:hanging="284"/>
        <w:rPr>
          <w:lang w:val="sk-SK"/>
        </w:rPr>
      </w:pPr>
      <w:r w:rsidRPr="00F22911">
        <w:rPr>
          <w:lang w:val="sk-SK"/>
        </w:rPr>
        <w:tab/>
        <w:t>pisoár</w:t>
      </w:r>
      <w:r w:rsidRPr="00F22911">
        <w:rPr>
          <w:lang w:val="sk-SK"/>
        </w:rPr>
        <w:tab/>
      </w:r>
      <w:r w:rsidRPr="00F22911">
        <w:rPr>
          <w:lang w:val="sk-SK"/>
        </w:rPr>
        <w:tab/>
      </w:r>
      <w:r w:rsidRPr="00F22911">
        <w:rPr>
          <w:lang w:val="sk-SK"/>
        </w:rPr>
        <w:tab/>
      </w:r>
      <w:r w:rsidRPr="00F22911">
        <w:rPr>
          <w:lang w:val="sk-SK"/>
        </w:rPr>
        <w:tab/>
        <w:t>25 m3/h</w:t>
      </w:r>
    </w:p>
    <w:p w14:paraId="04F5E262" w14:textId="77777777" w:rsidR="00C453B0" w:rsidRPr="00F22911" w:rsidRDefault="00C453B0" w:rsidP="00C453B0">
      <w:pPr>
        <w:ind w:left="284" w:hanging="284"/>
        <w:rPr>
          <w:lang w:val="sk-SK"/>
        </w:rPr>
      </w:pPr>
      <w:r w:rsidRPr="00F22911">
        <w:rPr>
          <w:lang w:val="sk-SK"/>
        </w:rPr>
        <w:tab/>
        <w:t>umývadlo</w:t>
      </w:r>
      <w:r w:rsidRPr="00F22911">
        <w:rPr>
          <w:lang w:val="sk-SK"/>
        </w:rPr>
        <w:tab/>
      </w:r>
      <w:r w:rsidRPr="00F22911">
        <w:rPr>
          <w:lang w:val="sk-SK"/>
        </w:rPr>
        <w:tab/>
      </w:r>
      <w:r w:rsidRPr="00F22911">
        <w:rPr>
          <w:lang w:val="sk-SK"/>
        </w:rPr>
        <w:tab/>
      </w:r>
      <w:r w:rsidRPr="00F22911">
        <w:rPr>
          <w:lang w:val="sk-SK"/>
        </w:rPr>
        <w:tab/>
        <w:t>30 m3/h</w:t>
      </w:r>
    </w:p>
    <w:p w14:paraId="67FA7535" w14:textId="77777777" w:rsidR="00C453B0" w:rsidRPr="00F22911" w:rsidRDefault="00C453B0" w:rsidP="00C453B0">
      <w:pPr>
        <w:ind w:left="284" w:hanging="284"/>
        <w:rPr>
          <w:lang w:val="sk-SK"/>
        </w:rPr>
      </w:pPr>
      <w:r w:rsidRPr="00F22911">
        <w:rPr>
          <w:lang w:val="sk-SK"/>
        </w:rPr>
        <w:tab/>
      </w:r>
      <w:proofErr w:type="spellStart"/>
      <w:r w:rsidRPr="00F22911">
        <w:rPr>
          <w:lang w:val="sk-SK"/>
        </w:rPr>
        <w:t>parking</w:t>
      </w:r>
      <w:proofErr w:type="spellEnd"/>
      <w:r w:rsidRPr="00F22911">
        <w:rPr>
          <w:lang w:val="sk-SK"/>
        </w:rPr>
        <w:tab/>
      </w:r>
      <w:r w:rsidRPr="00F22911">
        <w:rPr>
          <w:lang w:val="sk-SK"/>
        </w:rPr>
        <w:tab/>
      </w:r>
      <w:r w:rsidRPr="00F22911">
        <w:rPr>
          <w:lang w:val="sk-SK"/>
        </w:rPr>
        <w:tab/>
      </w:r>
      <w:r w:rsidRPr="00F22911">
        <w:rPr>
          <w:lang w:val="sk-SK"/>
        </w:rPr>
        <w:tab/>
        <w:t>podľa výpočtu produkcie CO</w:t>
      </w:r>
    </w:p>
    <w:p w14:paraId="0E6F6785" w14:textId="77777777" w:rsidR="00C453B0" w:rsidRPr="00F22911" w:rsidRDefault="00C453B0" w:rsidP="00C453B0">
      <w:pPr>
        <w:ind w:left="284" w:hanging="284"/>
        <w:rPr>
          <w:lang w:val="sk-SK"/>
        </w:rPr>
      </w:pPr>
      <w:r w:rsidRPr="00F22911">
        <w:rPr>
          <w:lang w:val="sk-SK"/>
        </w:rPr>
        <w:tab/>
        <w:t>sklad</w:t>
      </w:r>
      <w:r w:rsidRPr="00F22911">
        <w:rPr>
          <w:lang w:val="sk-SK"/>
        </w:rPr>
        <w:tab/>
      </w:r>
      <w:r w:rsidRPr="00F22911">
        <w:rPr>
          <w:lang w:val="sk-SK"/>
        </w:rPr>
        <w:tab/>
      </w:r>
      <w:r w:rsidRPr="00F22911">
        <w:rPr>
          <w:lang w:val="sk-SK"/>
        </w:rPr>
        <w:tab/>
      </w:r>
      <w:r w:rsidRPr="00F22911">
        <w:rPr>
          <w:lang w:val="sk-SK"/>
        </w:rPr>
        <w:tab/>
        <w:t>2x/h (objem miestnosti)</w:t>
      </w:r>
    </w:p>
    <w:p w14:paraId="62E3170E" w14:textId="77777777" w:rsidR="00C453B0" w:rsidRPr="00F22911" w:rsidRDefault="00C453B0" w:rsidP="00C453B0">
      <w:pPr>
        <w:ind w:left="284" w:hanging="284"/>
        <w:rPr>
          <w:lang w:val="sk-SK"/>
        </w:rPr>
      </w:pPr>
      <w:r w:rsidRPr="00F22911">
        <w:rPr>
          <w:lang w:val="sk-SK"/>
        </w:rPr>
        <w:tab/>
        <w:t>technická miestnosť</w:t>
      </w:r>
      <w:r w:rsidRPr="00F22911">
        <w:rPr>
          <w:lang w:val="sk-SK"/>
        </w:rPr>
        <w:tab/>
      </w:r>
      <w:r w:rsidRPr="00F22911">
        <w:rPr>
          <w:lang w:val="sk-SK"/>
        </w:rPr>
        <w:tab/>
        <w:t>2x/h (objem miestnosti)</w:t>
      </w:r>
    </w:p>
    <w:p w14:paraId="3CF867B3" w14:textId="77777777" w:rsidR="00C453B0" w:rsidRPr="00F22911" w:rsidRDefault="00C453B0" w:rsidP="00C453B0">
      <w:pPr>
        <w:ind w:left="284" w:hanging="284"/>
        <w:rPr>
          <w:lang w:val="sk-SK"/>
        </w:rPr>
      </w:pPr>
      <w:r w:rsidRPr="00F22911">
        <w:rPr>
          <w:lang w:val="sk-SK"/>
        </w:rPr>
        <w:tab/>
        <w:t>strojovňa VZT</w:t>
      </w:r>
      <w:r w:rsidRPr="00F22911">
        <w:rPr>
          <w:lang w:val="sk-SK"/>
        </w:rPr>
        <w:tab/>
      </w:r>
      <w:r w:rsidRPr="00F22911">
        <w:rPr>
          <w:lang w:val="sk-SK"/>
        </w:rPr>
        <w:tab/>
      </w:r>
      <w:r w:rsidRPr="00F22911">
        <w:rPr>
          <w:lang w:val="sk-SK"/>
        </w:rPr>
        <w:tab/>
        <w:t>0,6x/h (objem miestnosti)</w:t>
      </w:r>
    </w:p>
    <w:p w14:paraId="20AF2249" w14:textId="77777777" w:rsidR="00C453B0" w:rsidRPr="00F22911" w:rsidRDefault="00C453B0" w:rsidP="00C453B0">
      <w:pPr>
        <w:ind w:left="284" w:hanging="284"/>
        <w:rPr>
          <w:lang w:val="sk-SK"/>
        </w:rPr>
      </w:pPr>
      <w:r w:rsidRPr="00F22911">
        <w:rPr>
          <w:lang w:val="sk-SK"/>
        </w:rPr>
        <w:tab/>
        <w:t>sklad odpadkov</w:t>
      </w:r>
      <w:r w:rsidRPr="00F22911">
        <w:rPr>
          <w:lang w:val="sk-SK"/>
        </w:rPr>
        <w:tab/>
      </w:r>
      <w:r w:rsidRPr="00F22911">
        <w:rPr>
          <w:lang w:val="sk-SK"/>
        </w:rPr>
        <w:tab/>
      </w:r>
      <w:r w:rsidRPr="00F22911">
        <w:rPr>
          <w:lang w:val="sk-SK"/>
        </w:rPr>
        <w:tab/>
        <w:t xml:space="preserve">6x/h (objem miestnosti) </w:t>
      </w:r>
    </w:p>
    <w:p w14:paraId="79C2FF57" w14:textId="77777777" w:rsidR="00C453B0" w:rsidRPr="00F22911" w:rsidRDefault="00C453B0" w:rsidP="00C453B0">
      <w:pPr>
        <w:ind w:left="284" w:hanging="284"/>
        <w:rPr>
          <w:lang w:val="sk-SK"/>
        </w:rPr>
      </w:pPr>
      <w:r w:rsidRPr="00F22911">
        <w:rPr>
          <w:lang w:val="sk-SK"/>
        </w:rPr>
        <w:tab/>
        <w:t>výťahy</w:t>
      </w:r>
      <w:r w:rsidRPr="00F22911">
        <w:rPr>
          <w:lang w:val="sk-SK"/>
        </w:rPr>
        <w:tab/>
      </w:r>
      <w:r w:rsidRPr="00F22911">
        <w:rPr>
          <w:lang w:val="sk-SK"/>
        </w:rPr>
        <w:tab/>
      </w:r>
      <w:r w:rsidRPr="00F22911">
        <w:rPr>
          <w:lang w:val="sk-SK"/>
        </w:rPr>
        <w:tab/>
      </w:r>
      <w:r w:rsidRPr="00F22911">
        <w:rPr>
          <w:lang w:val="sk-SK"/>
        </w:rPr>
        <w:tab/>
        <w:t>2x/h (objem šácht)</w:t>
      </w:r>
    </w:p>
    <w:p w14:paraId="48CAAEFB" w14:textId="77777777" w:rsidR="00C453B0" w:rsidRPr="00F22911" w:rsidRDefault="00C453B0" w:rsidP="00C453B0">
      <w:pPr>
        <w:ind w:left="284" w:hanging="284"/>
        <w:rPr>
          <w:lang w:val="sk-SK"/>
        </w:rPr>
      </w:pPr>
      <w:r w:rsidRPr="00F22911">
        <w:rPr>
          <w:lang w:val="sk-SK"/>
        </w:rPr>
        <w:tab/>
        <w:t>kúpeľne v bytoch</w:t>
      </w:r>
      <w:r w:rsidRPr="00F22911">
        <w:rPr>
          <w:lang w:val="sk-SK"/>
        </w:rPr>
        <w:tab/>
      </w:r>
      <w:r w:rsidRPr="00F22911">
        <w:rPr>
          <w:lang w:val="sk-SK"/>
        </w:rPr>
        <w:tab/>
      </w:r>
      <w:r w:rsidRPr="00F22911">
        <w:rPr>
          <w:lang w:val="sk-SK"/>
        </w:rPr>
        <w:tab/>
        <w:t xml:space="preserve">80 m3/h </w:t>
      </w:r>
    </w:p>
    <w:p w14:paraId="22A7AF1F" w14:textId="77777777" w:rsidR="00C453B0" w:rsidRPr="00F22911" w:rsidRDefault="00C453B0" w:rsidP="00C453B0">
      <w:pPr>
        <w:ind w:left="284" w:hanging="284"/>
        <w:rPr>
          <w:lang w:val="sk-SK"/>
        </w:rPr>
      </w:pPr>
      <w:r w:rsidRPr="00F22911">
        <w:rPr>
          <w:lang w:val="sk-SK"/>
        </w:rPr>
        <w:tab/>
        <w:t>WC v bytoch</w:t>
      </w:r>
      <w:r w:rsidRPr="00F22911">
        <w:rPr>
          <w:lang w:val="sk-SK"/>
        </w:rPr>
        <w:tab/>
      </w:r>
      <w:r w:rsidRPr="00F22911">
        <w:rPr>
          <w:lang w:val="sk-SK"/>
        </w:rPr>
        <w:tab/>
      </w:r>
      <w:r w:rsidRPr="00F22911">
        <w:rPr>
          <w:lang w:val="sk-SK"/>
        </w:rPr>
        <w:tab/>
        <w:t xml:space="preserve">40 m3/h </w:t>
      </w:r>
    </w:p>
    <w:p w14:paraId="15F60D3C" w14:textId="77777777" w:rsidR="00C453B0" w:rsidRPr="00F22911" w:rsidRDefault="00C453B0" w:rsidP="00C453B0">
      <w:pPr>
        <w:ind w:left="284" w:hanging="284"/>
        <w:rPr>
          <w:lang w:val="sk-SK"/>
        </w:rPr>
      </w:pPr>
      <w:r w:rsidRPr="00F22911">
        <w:rPr>
          <w:lang w:val="sk-SK"/>
        </w:rPr>
        <w:tab/>
        <w:t>Šatníky v bytoch</w:t>
      </w:r>
      <w:r w:rsidRPr="00F22911">
        <w:rPr>
          <w:lang w:val="sk-SK"/>
        </w:rPr>
        <w:tab/>
      </w:r>
      <w:r w:rsidRPr="00F22911">
        <w:rPr>
          <w:lang w:val="sk-SK"/>
        </w:rPr>
        <w:tab/>
      </w:r>
      <w:r w:rsidRPr="00F22911">
        <w:rPr>
          <w:lang w:val="sk-SK"/>
        </w:rPr>
        <w:tab/>
        <w:t>15 m3/h</w:t>
      </w:r>
    </w:p>
    <w:p w14:paraId="1B666987" w14:textId="77777777" w:rsidR="00C453B0" w:rsidRPr="00F22911" w:rsidRDefault="00C453B0" w:rsidP="00C453B0">
      <w:pPr>
        <w:ind w:left="431"/>
        <w:rPr>
          <w:color w:val="7030A0"/>
          <w:lang w:val="sk-SK"/>
        </w:rPr>
      </w:pPr>
    </w:p>
    <w:p w14:paraId="42EB1265" w14:textId="77777777" w:rsidR="00C453B0" w:rsidRPr="00F22911" w:rsidRDefault="00C453B0" w:rsidP="00C453B0">
      <w:pPr>
        <w:pStyle w:val="Nadpis2"/>
        <w:rPr>
          <w:lang w:val="sk-SK"/>
        </w:rPr>
      </w:pPr>
      <w:bookmarkStart w:id="137" w:name="_Toc131086285"/>
      <w:r w:rsidRPr="00F22911">
        <w:rPr>
          <w:lang w:val="sk-SK"/>
        </w:rPr>
        <w:t>Energetické zdroje</w:t>
      </w:r>
      <w:bookmarkEnd w:id="137"/>
    </w:p>
    <w:p w14:paraId="4F2D88ED" w14:textId="77777777" w:rsidR="00C453B0" w:rsidRPr="00F22911" w:rsidRDefault="00C453B0" w:rsidP="00C453B0">
      <w:pPr>
        <w:pStyle w:val="Nadpis3"/>
        <w:rPr>
          <w:lang w:val="sk-SK"/>
        </w:rPr>
      </w:pPr>
      <w:bookmarkStart w:id="138" w:name="_Toc131086286"/>
      <w:r w:rsidRPr="00F22911">
        <w:rPr>
          <w:lang w:val="sk-SK"/>
        </w:rPr>
        <w:t>Tepelná energia, chladiaca energia</w:t>
      </w:r>
      <w:bookmarkEnd w:id="138"/>
    </w:p>
    <w:p w14:paraId="20EADCF1" w14:textId="77777777" w:rsidR="00C453B0" w:rsidRPr="00F22911" w:rsidRDefault="00C453B0" w:rsidP="00C453B0">
      <w:pPr>
        <w:rPr>
          <w:lang w:val="sk-SK"/>
        </w:rPr>
      </w:pPr>
      <w:r w:rsidRPr="00F22911">
        <w:rPr>
          <w:lang w:val="sk-SK"/>
        </w:rPr>
        <w:t>Pre ohrev vzduchu v tepelných výmenníkoch VZT jednotiek s vodným ohrevom je médiom voda bez prímesí. Vykurovacia voda pre VZT jednotky pri výpočtovej  zimnej teplote má teplotný spád:</w:t>
      </w:r>
    </w:p>
    <w:p w14:paraId="6D2AD227" w14:textId="77777777" w:rsidR="00C453B0" w:rsidRPr="00F22911" w:rsidRDefault="00C453B0" w:rsidP="00C453B0">
      <w:pPr>
        <w:rPr>
          <w:lang w:val="sk-SK"/>
        </w:rPr>
      </w:pPr>
      <w:r w:rsidRPr="00F22911">
        <w:rPr>
          <w:lang w:val="sk-SK"/>
        </w:rPr>
        <w:t>pre VZT jednotky v tw1/tw2 = 70/50°C konštantný teplotný spád v zime.</w:t>
      </w:r>
    </w:p>
    <w:p w14:paraId="1ECD22BF" w14:textId="77777777" w:rsidR="00C453B0" w:rsidRPr="00F22911" w:rsidRDefault="00C453B0" w:rsidP="00C453B0">
      <w:pPr>
        <w:rPr>
          <w:lang w:val="sk-SK"/>
        </w:rPr>
      </w:pPr>
      <w:r w:rsidRPr="00F22911">
        <w:rPr>
          <w:lang w:val="sk-SK"/>
        </w:rPr>
        <w:t xml:space="preserve">V objektoch je navrhnuté priame </w:t>
      </w:r>
      <w:proofErr w:type="spellStart"/>
      <w:r w:rsidRPr="00F22911">
        <w:rPr>
          <w:lang w:val="sk-SK"/>
        </w:rPr>
        <w:t>chaldenie</w:t>
      </w:r>
      <w:proofErr w:type="spellEnd"/>
      <w:r w:rsidRPr="00F22911">
        <w:rPr>
          <w:lang w:val="sk-SK"/>
        </w:rPr>
        <w:t xml:space="preserve">. </w:t>
      </w:r>
    </w:p>
    <w:p w14:paraId="3EBAC78A" w14:textId="77777777" w:rsidR="00C453B0" w:rsidRPr="00F22911" w:rsidRDefault="00C453B0" w:rsidP="00C453B0">
      <w:pPr>
        <w:pStyle w:val="Nadpis3"/>
        <w:rPr>
          <w:lang w:val="sk-SK"/>
        </w:rPr>
      </w:pPr>
      <w:bookmarkStart w:id="139" w:name="_Toc131086287"/>
      <w:r w:rsidRPr="00F22911">
        <w:rPr>
          <w:lang w:val="sk-SK"/>
        </w:rPr>
        <w:t>Elektrická energia</w:t>
      </w:r>
      <w:bookmarkEnd w:id="139"/>
    </w:p>
    <w:p w14:paraId="1E85BDEB" w14:textId="77777777" w:rsidR="00C453B0" w:rsidRPr="00F22911" w:rsidRDefault="00C453B0" w:rsidP="00C453B0">
      <w:pPr>
        <w:rPr>
          <w:lang w:val="sk-SK"/>
        </w:rPr>
      </w:pPr>
      <w:r w:rsidRPr="00F22911">
        <w:rPr>
          <w:lang w:val="sk-SK"/>
        </w:rPr>
        <w:t>Elektrická energia je uvažovaná pre pohon elektromotorov VZT a KLM zariadení, kompresorov zdroja chladu a pre systémy automatickej regulácie</w:t>
      </w:r>
    </w:p>
    <w:p w14:paraId="0BD3B079" w14:textId="77777777" w:rsidR="00C453B0" w:rsidRPr="00F22911" w:rsidRDefault="00C453B0" w:rsidP="00C453B0">
      <w:pPr>
        <w:ind w:left="284" w:hanging="284"/>
        <w:rPr>
          <w:lang w:val="sk-SK"/>
        </w:rPr>
      </w:pPr>
      <w:r w:rsidRPr="00F22911">
        <w:rPr>
          <w:lang w:val="sk-SK"/>
        </w:rPr>
        <w:t>•</w:t>
      </w:r>
      <w:r w:rsidRPr="00F22911">
        <w:rPr>
          <w:lang w:val="sk-SK"/>
        </w:rPr>
        <w:tab/>
        <w:t>rozvodná sústava 3PEN, 50Hz, 400/230V, TN-C-S</w:t>
      </w:r>
    </w:p>
    <w:p w14:paraId="5325CC1A" w14:textId="77777777" w:rsidR="00C453B0" w:rsidRPr="00F22911" w:rsidRDefault="00C453B0" w:rsidP="00C453B0">
      <w:pPr>
        <w:ind w:left="284" w:hanging="284"/>
        <w:rPr>
          <w:lang w:val="sk-SK"/>
        </w:rPr>
      </w:pPr>
      <w:r w:rsidRPr="00F22911">
        <w:rPr>
          <w:lang w:val="sk-SK"/>
        </w:rPr>
        <w:lastRenderedPageBreak/>
        <w:t>•</w:t>
      </w:r>
      <w:r w:rsidRPr="00F22911">
        <w:rPr>
          <w:lang w:val="sk-SK"/>
        </w:rPr>
        <w:tab/>
        <w:t xml:space="preserve">prostredie STN 33 2000-5-51:2010-05 (vr. STN 33 2000-51/A11:2013-12) je BE1 – bez významného nebezpečenstva – zariadenia do normálneho prostredia - s výnimkou miestnosti </w:t>
      </w:r>
      <w:proofErr w:type="spellStart"/>
      <w:r w:rsidRPr="00F22911">
        <w:rPr>
          <w:lang w:val="sk-SK"/>
        </w:rPr>
        <w:t>plynomerne</w:t>
      </w:r>
      <w:proofErr w:type="spellEnd"/>
      <w:r w:rsidRPr="00F22911">
        <w:rPr>
          <w:lang w:val="sk-SK"/>
        </w:rPr>
        <w:t xml:space="preserve"> viď Protokol o určení vonkajších vplyvoch.</w:t>
      </w:r>
    </w:p>
    <w:p w14:paraId="6C13D97C" w14:textId="77777777" w:rsidR="00C453B0" w:rsidRPr="00F22911" w:rsidRDefault="00C453B0" w:rsidP="00C453B0">
      <w:pPr>
        <w:ind w:left="284" w:hanging="284"/>
        <w:rPr>
          <w:lang w:val="sk-SK"/>
        </w:rPr>
      </w:pPr>
      <w:r w:rsidRPr="00F22911">
        <w:rPr>
          <w:lang w:val="sk-SK"/>
        </w:rPr>
        <w:t>•</w:t>
      </w:r>
      <w:r w:rsidRPr="00F22911">
        <w:rPr>
          <w:lang w:val="sk-SK"/>
        </w:rPr>
        <w:tab/>
        <w:t>ochrana pred úrazom elektrickým prúdom – samočinným odpájaním od zdroja</w:t>
      </w:r>
    </w:p>
    <w:p w14:paraId="508B544B" w14:textId="77777777" w:rsidR="00C453B0" w:rsidRPr="00F22911" w:rsidRDefault="00C453B0" w:rsidP="00C453B0">
      <w:pPr>
        <w:ind w:left="284" w:hanging="284"/>
        <w:rPr>
          <w:lang w:val="sk-SK"/>
        </w:rPr>
      </w:pPr>
      <w:r w:rsidRPr="00F22911">
        <w:rPr>
          <w:lang w:val="sk-SK"/>
        </w:rPr>
        <w:t>•</w:t>
      </w:r>
      <w:r w:rsidRPr="00F22911">
        <w:rPr>
          <w:lang w:val="sk-SK"/>
        </w:rPr>
        <w:tab/>
        <w:t>doplnková – pospájaním, chráničmi.</w:t>
      </w:r>
    </w:p>
    <w:p w14:paraId="0C2DB0F8" w14:textId="77777777" w:rsidR="00C453B0" w:rsidRPr="00F22911" w:rsidRDefault="00C453B0" w:rsidP="00C453B0">
      <w:pPr>
        <w:rPr>
          <w:lang w:val="sk-SK"/>
        </w:rPr>
      </w:pPr>
    </w:p>
    <w:p w14:paraId="4FEAC6E6" w14:textId="77777777" w:rsidR="00C453B0" w:rsidRPr="00F22911" w:rsidRDefault="00C453B0" w:rsidP="00C453B0">
      <w:pPr>
        <w:pStyle w:val="Nadpis3"/>
        <w:rPr>
          <w:lang w:val="sk-SK"/>
        </w:rPr>
      </w:pPr>
      <w:bookmarkStart w:id="140" w:name="_Toc131086288"/>
      <w:r w:rsidRPr="00F22911">
        <w:rPr>
          <w:lang w:val="sk-SK"/>
        </w:rPr>
        <w:t>Nároky energetické</w:t>
      </w:r>
      <w:bookmarkEnd w:id="140"/>
    </w:p>
    <w:p w14:paraId="7CDD5738" w14:textId="52B60A91" w:rsidR="00C453B0" w:rsidRPr="00F22911" w:rsidRDefault="00C453B0" w:rsidP="00C453B0">
      <w:pPr>
        <w:rPr>
          <w:lang w:val="sk-SK"/>
        </w:rPr>
      </w:pPr>
      <w:r w:rsidRPr="00F22911">
        <w:rPr>
          <w:lang w:val="sk-SK"/>
        </w:rPr>
        <w:t>príkon elektrický pre VZT garáže</w:t>
      </w:r>
      <w:r w:rsidRPr="00F22911">
        <w:rPr>
          <w:lang w:val="sk-SK"/>
        </w:rPr>
        <w:tab/>
        <w:t>P=</w:t>
      </w:r>
      <w:r w:rsidRPr="00F22911">
        <w:rPr>
          <w:lang w:val="sk-SK"/>
        </w:rPr>
        <w:tab/>
        <w:t>23,3</w:t>
      </w:r>
      <w:r w:rsidRPr="00F22911">
        <w:rPr>
          <w:lang w:val="sk-SK"/>
        </w:rPr>
        <w:tab/>
        <w:t>kW - garáže mus</w:t>
      </w:r>
      <w:r w:rsidR="00334B9C" w:rsidRPr="00F22911">
        <w:rPr>
          <w:lang w:val="sk-SK"/>
        </w:rPr>
        <w:t>ia</w:t>
      </w:r>
      <w:r w:rsidRPr="00F22911">
        <w:rPr>
          <w:lang w:val="sk-SK"/>
        </w:rPr>
        <w:t xml:space="preserve"> b</w:t>
      </w:r>
      <w:r w:rsidR="00334B9C" w:rsidRPr="00F22911">
        <w:rPr>
          <w:lang w:val="sk-SK"/>
        </w:rPr>
        <w:t>yť</w:t>
      </w:r>
      <w:r w:rsidRPr="00F22911">
        <w:rPr>
          <w:lang w:val="sk-SK"/>
        </w:rPr>
        <w:t xml:space="preserve"> pod</w:t>
      </w:r>
      <w:r w:rsidR="00334B9C" w:rsidRPr="00F22911">
        <w:rPr>
          <w:lang w:val="sk-SK"/>
        </w:rPr>
        <w:t>ľa</w:t>
      </w:r>
      <w:r w:rsidRPr="00F22911">
        <w:rPr>
          <w:lang w:val="sk-SK"/>
        </w:rPr>
        <w:t xml:space="preserve"> STN 73 6058  napojen</w:t>
      </w:r>
      <w:r w:rsidR="00334B9C" w:rsidRPr="00F22911">
        <w:rPr>
          <w:lang w:val="sk-SK"/>
        </w:rPr>
        <w:t>é</w:t>
      </w:r>
      <w:r w:rsidRPr="00F22911">
        <w:rPr>
          <w:lang w:val="sk-SK"/>
        </w:rPr>
        <w:t xml:space="preserve"> na dva nezávislé zdroje elektrické energie</w:t>
      </w:r>
    </w:p>
    <w:p w14:paraId="5267EE3D" w14:textId="77777777" w:rsidR="00C453B0" w:rsidRPr="00F22911" w:rsidRDefault="00C453B0" w:rsidP="00C453B0">
      <w:pPr>
        <w:rPr>
          <w:lang w:val="sk-SK"/>
        </w:rPr>
      </w:pPr>
      <w:r w:rsidRPr="00F22911">
        <w:rPr>
          <w:lang w:val="sk-SK"/>
        </w:rPr>
        <w:t>príkon vykurovací</w:t>
      </w:r>
      <w:r w:rsidRPr="00F22911">
        <w:rPr>
          <w:lang w:val="sk-SK"/>
        </w:rPr>
        <w:tab/>
      </w:r>
      <w:r w:rsidRPr="00F22911">
        <w:rPr>
          <w:lang w:val="sk-SK"/>
        </w:rPr>
        <w:tab/>
      </w:r>
      <w:r w:rsidRPr="00F22911">
        <w:rPr>
          <w:lang w:val="sk-SK"/>
        </w:rPr>
        <w:tab/>
      </w:r>
      <w:proofErr w:type="spellStart"/>
      <w:r w:rsidRPr="00F22911">
        <w:rPr>
          <w:lang w:val="sk-SK"/>
        </w:rPr>
        <w:t>Qtop</w:t>
      </w:r>
      <w:proofErr w:type="spellEnd"/>
      <w:r w:rsidRPr="00F22911">
        <w:rPr>
          <w:lang w:val="sk-SK"/>
        </w:rPr>
        <w:t>=</w:t>
      </w:r>
      <w:r w:rsidRPr="00F22911">
        <w:rPr>
          <w:lang w:val="sk-SK"/>
        </w:rPr>
        <w:tab/>
        <w:t>65,6</w:t>
      </w:r>
      <w:r w:rsidRPr="00F22911">
        <w:rPr>
          <w:lang w:val="sk-SK"/>
        </w:rPr>
        <w:tab/>
        <w:t>kW</w:t>
      </w:r>
    </w:p>
    <w:p w14:paraId="782B6D67" w14:textId="77777777" w:rsidR="00C453B0" w:rsidRPr="00F22911" w:rsidRDefault="00C453B0" w:rsidP="00C453B0">
      <w:pPr>
        <w:rPr>
          <w:lang w:val="sk-SK"/>
        </w:rPr>
      </w:pPr>
      <w:r w:rsidRPr="00F22911">
        <w:rPr>
          <w:lang w:val="sk-SK"/>
        </w:rPr>
        <w:t>príkon elektrický pre VZT</w:t>
      </w:r>
      <w:r w:rsidRPr="00F22911">
        <w:rPr>
          <w:lang w:val="sk-SK"/>
        </w:rPr>
        <w:tab/>
      </w:r>
      <w:r w:rsidRPr="00F22911">
        <w:rPr>
          <w:lang w:val="sk-SK"/>
        </w:rPr>
        <w:tab/>
        <w:t>P=</w:t>
      </w:r>
      <w:r w:rsidRPr="00F22911">
        <w:rPr>
          <w:lang w:val="sk-SK"/>
        </w:rPr>
        <w:tab/>
        <w:t>44,8</w:t>
      </w:r>
      <w:r w:rsidRPr="00F22911">
        <w:rPr>
          <w:lang w:val="sk-SK"/>
        </w:rPr>
        <w:tab/>
        <w:t>kW</w:t>
      </w:r>
    </w:p>
    <w:p w14:paraId="3511010E" w14:textId="107B596E" w:rsidR="00C453B0" w:rsidRPr="00F22911" w:rsidRDefault="00334B9C" w:rsidP="00C453B0">
      <w:pPr>
        <w:rPr>
          <w:lang w:val="sk-SK"/>
        </w:rPr>
      </w:pPr>
      <w:r w:rsidRPr="00F22911">
        <w:rPr>
          <w:lang w:val="sk-SK"/>
        </w:rPr>
        <w:t>príkon</w:t>
      </w:r>
      <w:r w:rsidR="00C453B0" w:rsidRPr="00F22911">
        <w:rPr>
          <w:lang w:val="sk-SK"/>
        </w:rPr>
        <w:t xml:space="preserve"> elektrický pre klimatizácie</w:t>
      </w:r>
      <w:r w:rsidR="00C453B0" w:rsidRPr="00F22911">
        <w:rPr>
          <w:lang w:val="sk-SK"/>
        </w:rPr>
        <w:tab/>
      </w:r>
      <w:proofErr w:type="spellStart"/>
      <w:r w:rsidR="00C453B0" w:rsidRPr="00F22911">
        <w:rPr>
          <w:lang w:val="sk-SK"/>
        </w:rPr>
        <w:t>Pk</w:t>
      </w:r>
      <w:proofErr w:type="spellEnd"/>
      <w:r w:rsidR="00C453B0" w:rsidRPr="00F22911">
        <w:rPr>
          <w:lang w:val="sk-SK"/>
        </w:rPr>
        <w:t>=</w:t>
      </w:r>
      <w:r w:rsidR="00C453B0" w:rsidRPr="00F22911">
        <w:rPr>
          <w:lang w:val="sk-SK"/>
        </w:rPr>
        <w:tab/>
        <w:t>82,1</w:t>
      </w:r>
      <w:r w:rsidR="00C453B0" w:rsidRPr="00F22911">
        <w:rPr>
          <w:lang w:val="sk-SK"/>
        </w:rPr>
        <w:tab/>
        <w:t>kW</w:t>
      </w:r>
    </w:p>
    <w:p w14:paraId="68623AA5" w14:textId="77777777" w:rsidR="00C453B0" w:rsidRPr="00F22911" w:rsidRDefault="00C453B0" w:rsidP="00C453B0">
      <w:pPr>
        <w:rPr>
          <w:lang w:val="sk-SK"/>
        </w:rPr>
      </w:pPr>
    </w:p>
    <w:p w14:paraId="1B70AD80" w14:textId="77777777" w:rsidR="00C453B0" w:rsidRPr="00F22911" w:rsidRDefault="00C453B0" w:rsidP="00C453B0">
      <w:pPr>
        <w:pStyle w:val="Nadpis2"/>
        <w:rPr>
          <w:lang w:val="sk-SK"/>
        </w:rPr>
      </w:pPr>
      <w:bookmarkStart w:id="141" w:name="_Toc131086289"/>
      <w:r w:rsidRPr="00F22911">
        <w:rPr>
          <w:lang w:val="sk-SK"/>
        </w:rPr>
        <w:t>Popis technického riešenia</w:t>
      </w:r>
      <w:bookmarkEnd w:id="141"/>
    </w:p>
    <w:p w14:paraId="4CBCCE02" w14:textId="77777777" w:rsidR="00C453B0" w:rsidRPr="00F22911" w:rsidRDefault="00C453B0" w:rsidP="00C453B0">
      <w:pPr>
        <w:pStyle w:val="Nadpis3"/>
        <w:rPr>
          <w:lang w:val="sk-SK"/>
        </w:rPr>
      </w:pPr>
      <w:bookmarkStart w:id="142" w:name="_Toc131086290"/>
      <w:r w:rsidRPr="00F22911">
        <w:rPr>
          <w:lang w:val="sk-SK"/>
        </w:rPr>
        <w:t>Koncepcia klimatizačných a vetracích zariadení</w:t>
      </w:r>
      <w:bookmarkEnd w:id="142"/>
    </w:p>
    <w:p w14:paraId="0237F9A6" w14:textId="77777777" w:rsidR="00C453B0" w:rsidRPr="00F22911" w:rsidRDefault="00C453B0" w:rsidP="00C453B0">
      <w:pPr>
        <w:rPr>
          <w:lang w:val="sk-SK"/>
        </w:rPr>
      </w:pPr>
      <w:r w:rsidRPr="00F22911">
        <w:rPr>
          <w:lang w:val="sk-SK"/>
        </w:rPr>
        <w:t xml:space="preserve">Návrh klimatizácie a vetrania predmetných priestorov vychádza zo stavebnej dispozície a požiadaviek na pohodu prostredia v jednotlivých priestoroch zadaných užívateľom. V zásade je KLM a VZT zariadenie použité pre  priestory, ktorých prevádzka nevyhnutne vyžaduje použitie týchto zariadení. Jednotlivé byty sú vetrané nútene </w:t>
      </w:r>
      <w:proofErr w:type="spellStart"/>
      <w:r w:rsidRPr="00F22911">
        <w:rPr>
          <w:lang w:val="sk-SK"/>
        </w:rPr>
        <w:t>rovnotlakom</w:t>
      </w:r>
      <w:proofErr w:type="spellEnd"/>
      <w:r w:rsidRPr="00F22911">
        <w:rPr>
          <w:lang w:val="sk-SK"/>
        </w:rPr>
        <w:t xml:space="preserve">. Profesia vzduchotechnika zaisťuje odvod vzduchu z kúpeľni, WC, šatníku a kuchyne (kuchyne majú samostatné potrubie z pozinkovaného plechu skupiny I v tesnom prevedení) a prívod vzduchu do obytných miestností. Transport a distribúcia odvádzaného vzduchu je navrhnutá štvorhranným, kruhovým potrubím a plastovým potrubím vo vybraných bytoch. Pre rozvod vzduchu sa počíta s nízkotlakovým systémom. Revízne otvory sú namontované vo všetkých odvodných potrubných trasách tak aby potrubie bolo čistiteľné minimálne pri každej zmene potrubia o 90°. Materiál revíznych otvorov je rovnaký ako potrubia. Odpadný vzduch bude vyfukovaný nad strechu budovy tak, aby nedochádzalo k spätnému nasatiu do systému VZT. Pri návrhu bolo dôsledne dbané nato, aby priestory s odlišnými prevádzkovými podmienkami boli od seba oddelené aj po stránke vzduchotechniky. </w:t>
      </w:r>
    </w:p>
    <w:p w14:paraId="3870FD64" w14:textId="77777777" w:rsidR="00C453B0" w:rsidRPr="00F22911" w:rsidRDefault="00C453B0" w:rsidP="00C453B0">
      <w:pPr>
        <w:rPr>
          <w:lang w:val="sk-SK"/>
        </w:rPr>
      </w:pPr>
    </w:p>
    <w:p w14:paraId="61B5C5FC" w14:textId="77777777" w:rsidR="00C453B0" w:rsidRPr="00F22911" w:rsidRDefault="00C453B0" w:rsidP="00C453B0">
      <w:pPr>
        <w:pStyle w:val="Nadpis3"/>
        <w:rPr>
          <w:lang w:val="sk-SK"/>
        </w:rPr>
      </w:pPr>
      <w:bookmarkStart w:id="143" w:name="_Toc131086291"/>
      <w:r w:rsidRPr="00F22911">
        <w:rPr>
          <w:lang w:val="sk-SK"/>
        </w:rPr>
        <w:t>Popis jednotlivých zariadení</w:t>
      </w:r>
      <w:bookmarkEnd w:id="143"/>
    </w:p>
    <w:p w14:paraId="15795188" w14:textId="77777777" w:rsidR="00C453B0" w:rsidRPr="00F22911" w:rsidRDefault="00C453B0" w:rsidP="00C453B0">
      <w:pPr>
        <w:pStyle w:val="Nadpis4"/>
        <w:rPr>
          <w:lang w:val="sk-SK"/>
        </w:rPr>
      </w:pPr>
      <w:r w:rsidRPr="00F22911">
        <w:rPr>
          <w:lang w:val="sk-SK"/>
        </w:rPr>
        <w:t xml:space="preserve">Vetranie garáží       </w:t>
      </w:r>
    </w:p>
    <w:p w14:paraId="6A3980FB" w14:textId="77777777" w:rsidR="00C453B0" w:rsidRPr="00F22911" w:rsidRDefault="00C453B0" w:rsidP="00C453B0">
      <w:pPr>
        <w:rPr>
          <w:lang w:val="sk-SK"/>
        </w:rPr>
      </w:pPr>
      <w:r w:rsidRPr="00F22911">
        <w:rPr>
          <w:lang w:val="sk-SK"/>
        </w:rPr>
        <w:t>Hromadné garáže umiestnené v priestore suterénu sú zaradené do kategórie verejných parkovacích miest a  sú netemperované. Na základe produkcie oxidu uhoľnatého (CO) pri prevádzke prechádzajúcich a parkujúcich vozidiel sú spočítané množstvá odvádzaného vetracieho vzduchu. Garáže nie sú temperované a teplota v priestoroch môže v zimnom období byť pod bodom mrazu. Pre prívod vzduchu do garáží je využívaný vonkajší nútene privádzaný vzduch ventilátormi (80%) a cca 20% vzduchu je uhradzovaných prirodzene podtlakom cez vjazdovú rampu. Nútene privádzaný čerstvý vzduch nie je v zimnom období ohrievaný. Pohyb objemu vzduchu garáže je riešený pomocou posuvných prúdových ventilátorov. Pomocou týchto posuvných ventilátorov dochádza k rovnomernému prevetraniu garážových priestorov. Do priestorov hromadných garáží je zakázaný vjazd vozidiel s plynovým zariadením. Hromadné garáže v objekte slúžia pre parkovanie vozidiel skupiny 1 - tzn. pre osobné automobily, motocykle, mopedy a ich prípojné vozidlá podľa STN 73 60 58 vrátane neskorších zmien. Doba pobytu osôb v priestore hromadných garáží pri ich prevádzke nesmie prekročiť 30 minút.</w:t>
      </w:r>
    </w:p>
    <w:p w14:paraId="3B160E53" w14:textId="77777777" w:rsidR="00C453B0" w:rsidRPr="00F22911" w:rsidRDefault="00C453B0" w:rsidP="00C453B0">
      <w:pPr>
        <w:rPr>
          <w:lang w:val="sk-SK"/>
        </w:rPr>
      </w:pPr>
    </w:p>
    <w:p w14:paraId="58306AA1" w14:textId="77777777" w:rsidR="00C453B0" w:rsidRPr="00F22911" w:rsidRDefault="00C453B0" w:rsidP="00C453B0">
      <w:pPr>
        <w:pStyle w:val="Nadpis4"/>
        <w:rPr>
          <w:lang w:val="sk-SK"/>
        </w:rPr>
      </w:pPr>
      <w:r w:rsidRPr="00F22911">
        <w:rPr>
          <w:lang w:val="sk-SK"/>
        </w:rPr>
        <w:lastRenderedPageBreak/>
        <w:t>Vetranie bytov</w:t>
      </w:r>
    </w:p>
    <w:p w14:paraId="54779295" w14:textId="77777777" w:rsidR="00C453B0" w:rsidRPr="00F22911" w:rsidRDefault="00C453B0" w:rsidP="00C453B0">
      <w:pPr>
        <w:rPr>
          <w:lang w:val="sk-SK"/>
        </w:rPr>
      </w:pPr>
      <w:r w:rsidRPr="00F22911">
        <w:rPr>
          <w:lang w:val="sk-SK"/>
        </w:rPr>
        <w:t>Byty v objektoch  obsahujú dva typy vetraní, rozsah použití určí výpočet EHB.</w:t>
      </w:r>
    </w:p>
    <w:p w14:paraId="0A3F2DC8" w14:textId="77777777" w:rsidR="00C453B0" w:rsidRPr="00F22911" w:rsidRDefault="00C453B0" w:rsidP="00C453B0">
      <w:pPr>
        <w:pStyle w:val="Nadpis4"/>
        <w:rPr>
          <w:b w:val="0"/>
          <w:lang w:val="sk-SK"/>
        </w:rPr>
      </w:pPr>
      <w:r w:rsidRPr="00F22911">
        <w:rPr>
          <w:b w:val="0"/>
          <w:lang w:val="sk-SK"/>
        </w:rPr>
        <w:t xml:space="preserve">Vetranie rekuperáciou  </w:t>
      </w:r>
    </w:p>
    <w:p w14:paraId="34CC085B" w14:textId="77777777" w:rsidR="00C453B0" w:rsidRPr="00F22911" w:rsidRDefault="00C453B0" w:rsidP="00C453B0">
      <w:pPr>
        <w:rPr>
          <w:lang w:val="sk-SK"/>
        </w:rPr>
      </w:pPr>
      <w:r w:rsidRPr="00F22911">
        <w:rPr>
          <w:lang w:val="sk-SK"/>
        </w:rPr>
        <w:t xml:space="preserve">Byty sú vetrané nútene, </w:t>
      </w:r>
      <w:proofErr w:type="spellStart"/>
      <w:r w:rsidRPr="00F22911">
        <w:rPr>
          <w:lang w:val="sk-SK"/>
        </w:rPr>
        <w:t>rovnotlakým</w:t>
      </w:r>
      <w:proofErr w:type="spellEnd"/>
      <w:r w:rsidRPr="00F22911">
        <w:rPr>
          <w:lang w:val="sk-SK"/>
        </w:rPr>
        <w:t xml:space="preserve"> systémom. Pre vetranie sú navrhnuté d centrálne </w:t>
      </w:r>
      <w:proofErr w:type="spellStart"/>
      <w:r w:rsidRPr="00F22911">
        <w:rPr>
          <w:lang w:val="sk-SK"/>
        </w:rPr>
        <w:t>rek</w:t>
      </w:r>
      <w:proofErr w:type="spellEnd"/>
      <w:r w:rsidRPr="00F22911">
        <w:rPr>
          <w:lang w:val="sk-SK"/>
        </w:rPr>
        <w:t xml:space="preserve">. jednotky pre každý byt </w:t>
      </w:r>
      <w:proofErr w:type="spellStart"/>
      <w:r w:rsidRPr="00F22911">
        <w:rPr>
          <w:lang w:val="sk-SK"/>
        </w:rPr>
        <w:t>samostatná.</w:t>
      </w:r>
      <w:r w:rsidRPr="00F22911">
        <w:rPr>
          <w:color w:val="000000" w:themeColor="text1"/>
          <w:lang w:val="sk-SK"/>
        </w:rPr>
        <w:t>Pre</w:t>
      </w:r>
      <w:proofErr w:type="spellEnd"/>
      <w:r w:rsidRPr="00F22911">
        <w:rPr>
          <w:color w:val="000000" w:themeColor="text1"/>
          <w:lang w:val="sk-SK"/>
        </w:rPr>
        <w:t xml:space="preserve"> </w:t>
      </w:r>
      <w:r w:rsidRPr="00F22911">
        <w:rPr>
          <w:lang w:val="sk-SK"/>
        </w:rPr>
        <w:t xml:space="preserve">Množstvo vzduchu v minimálnom trvalom stavu je navrhnuté tak, aby bola zaistená intenzita výmeny vzduchu v obytných miestnostiach minimálne 0,5 ×/h. pri nárazovom vetraní </w:t>
      </w:r>
      <w:proofErr w:type="spellStart"/>
      <w:r w:rsidRPr="00F22911">
        <w:rPr>
          <w:lang w:val="sk-SK"/>
        </w:rPr>
        <w:t>se</w:t>
      </w:r>
      <w:proofErr w:type="spellEnd"/>
      <w:r w:rsidRPr="00F22911">
        <w:rPr>
          <w:lang w:val="sk-SK"/>
        </w:rPr>
        <w:t xml:space="preserve"> množstvo vzduchu zvýši na hodnoty </w:t>
      </w:r>
      <w:proofErr w:type="spellStart"/>
      <w:r w:rsidRPr="00F22911">
        <w:rPr>
          <w:lang w:val="sk-SK"/>
        </w:rPr>
        <w:t>odpováídající</w:t>
      </w:r>
      <w:proofErr w:type="spellEnd"/>
      <w:r w:rsidRPr="00F22911">
        <w:rPr>
          <w:lang w:val="sk-SK"/>
        </w:rPr>
        <w:t xml:space="preserve"> :</w:t>
      </w:r>
    </w:p>
    <w:p w14:paraId="12695577" w14:textId="77777777" w:rsidR="00C453B0" w:rsidRPr="00F22911" w:rsidRDefault="00C453B0" w:rsidP="00C453B0">
      <w:pPr>
        <w:rPr>
          <w:lang w:val="sk-SK"/>
        </w:rPr>
      </w:pPr>
      <w:r w:rsidRPr="00F22911">
        <w:rPr>
          <w:lang w:val="sk-SK"/>
        </w:rPr>
        <w:tab/>
        <w:t>Kuchyňa</w:t>
      </w:r>
      <w:r w:rsidRPr="00F22911">
        <w:rPr>
          <w:lang w:val="sk-SK"/>
        </w:rPr>
        <w:tab/>
      </w:r>
      <w:r w:rsidRPr="00F22911">
        <w:rPr>
          <w:lang w:val="sk-SK"/>
        </w:rPr>
        <w:tab/>
        <w:t>60 m3/h</w:t>
      </w:r>
    </w:p>
    <w:p w14:paraId="6E0077DD" w14:textId="77777777" w:rsidR="00C453B0" w:rsidRPr="00F22911" w:rsidRDefault="00C453B0" w:rsidP="00C453B0">
      <w:pPr>
        <w:rPr>
          <w:lang w:val="sk-SK"/>
        </w:rPr>
      </w:pPr>
      <w:r w:rsidRPr="00F22911">
        <w:rPr>
          <w:lang w:val="sk-SK"/>
        </w:rPr>
        <w:tab/>
        <w:t>Kúpeľňa</w:t>
      </w:r>
      <w:r w:rsidRPr="00F22911">
        <w:rPr>
          <w:lang w:val="sk-SK"/>
        </w:rPr>
        <w:tab/>
      </w:r>
      <w:r w:rsidRPr="00F22911">
        <w:rPr>
          <w:lang w:val="sk-SK"/>
        </w:rPr>
        <w:tab/>
        <w:t>60 m3/h</w:t>
      </w:r>
    </w:p>
    <w:p w14:paraId="23035DFC" w14:textId="77777777" w:rsidR="00C453B0" w:rsidRPr="00F22911" w:rsidRDefault="00C453B0" w:rsidP="00C453B0">
      <w:pPr>
        <w:rPr>
          <w:lang w:val="sk-SK"/>
        </w:rPr>
      </w:pPr>
      <w:r w:rsidRPr="00F22911">
        <w:rPr>
          <w:lang w:val="sk-SK"/>
        </w:rPr>
        <w:tab/>
        <w:t>WC</w:t>
      </w:r>
      <w:r w:rsidRPr="00F22911">
        <w:rPr>
          <w:lang w:val="sk-SK"/>
        </w:rPr>
        <w:tab/>
      </w:r>
      <w:r w:rsidRPr="00F22911">
        <w:rPr>
          <w:lang w:val="sk-SK"/>
        </w:rPr>
        <w:tab/>
      </w:r>
      <w:r w:rsidRPr="00F22911">
        <w:rPr>
          <w:lang w:val="sk-SK"/>
        </w:rPr>
        <w:tab/>
        <w:t>30 m3/h</w:t>
      </w:r>
    </w:p>
    <w:p w14:paraId="53395A66" w14:textId="77777777" w:rsidR="00C453B0" w:rsidRPr="00F22911" w:rsidRDefault="00C453B0" w:rsidP="00C453B0">
      <w:pPr>
        <w:rPr>
          <w:lang w:val="sk-SK"/>
        </w:rPr>
      </w:pPr>
      <w:r w:rsidRPr="00F22911">
        <w:rPr>
          <w:lang w:val="sk-SK"/>
        </w:rPr>
        <w:t xml:space="preserve">Vetranie podtlakové </w:t>
      </w:r>
    </w:p>
    <w:p w14:paraId="5A4DCA54" w14:textId="77777777" w:rsidR="00C453B0" w:rsidRPr="00F22911" w:rsidRDefault="00C453B0" w:rsidP="00C453B0">
      <w:pPr>
        <w:rPr>
          <w:lang w:val="sk-SK"/>
        </w:rPr>
      </w:pPr>
      <w:r w:rsidRPr="00F22911">
        <w:rPr>
          <w:lang w:val="sk-SK"/>
        </w:rPr>
        <w:t>Podtlakové vetranie WC a kúpeľní je zaistené samostatnými ventilátormi so vzduchotesnou spätnou klapkou. Dvojotáčkové ventilátory sú ovládané vypínačom. Dvojotáčkový ventilátor s prietokom 60/35m3/h a väčší ventilátor 100/60m3/h . Vypínač ventilátora je označený piktogramom ventilátora. Trvalé vetranie bytov je zabezpečené chodom ventilátorov, náhrada vzduchu trvalého vetrania je akustickou vetracou mriežkou - dodávka stavby. Objemový prietok vzduchu pre jednotlivé obsluhované časti je navrhnutý:</w:t>
      </w:r>
    </w:p>
    <w:p w14:paraId="7557D918" w14:textId="77777777" w:rsidR="00C453B0" w:rsidRPr="00F22911" w:rsidRDefault="00C453B0" w:rsidP="00C453B0">
      <w:pPr>
        <w:rPr>
          <w:lang w:val="sk-SK"/>
        </w:rPr>
      </w:pPr>
      <w:r w:rsidRPr="00F22911">
        <w:rPr>
          <w:lang w:val="sk-SK"/>
        </w:rPr>
        <w:tab/>
        <w:t>Kúpeľňa</w:t>
      </w:r>
      <w:r w:rsidRPr="00F22911">
        <w:rPr>
          <w:lang w:val="sk-SK"/>
        </w:rPr>
        <w:tab/>
      </w:r>
      <w:r w:rsidRPr="00F22911">
        <w:rPr>
          <w:lang w:val="sk-SK"/>
        </w:rPr>
        <w:tab/>
        <w:t>100(60) m3/h</w:t>
      </w:r>
    </w:p>
    <w:p w14:paraId="46307317" w14:textId="77777777" w:rsidR="00C453B0" w:rsidRPr="00F22911" w:rsidRDefault="00C453B0" w:rsidP="00C453B0">
      <w:pPr>
        <w:rPr>
          <w:lang w:val="sk-SK"/>
        </w:rPr>
      </w:pPr>
      <w:r w:rsidRPr="00F22911">
        <w:rPr>
          <w:lang w:val="sk-SK"/>
        </w:rPr>
        <w:tab/>
        <w:t>WC</w:t>
      </w:r>
      <w:r w:rsidRPr="00F22911">
        <w:rPr>
          <w:lang w:val="sk-SK"/>
        </w:rPr>
        <w:tab/>
        <w:t xml:space="preserve"> </w:t>
      </w:r>
      <w:r w:rsidRPr="00F22911">
        <w:rPr>
          <w:lang w:val="sk-SK"/>
        </w:rPr>
        <w:tab/>
      </w:r>
      <w:r w:rsidRPr="00F22911">
        <w:rPr>
          <w:lang w:val="sk-SK"/>
        </w:rPr>
        <w:tab/>
        <w:t>60(35) m3/h</w:t>
      </w:r>
    </w:p>
    <w:p w14:paraId="4BBC1F7B" w14:textId="77777777" w:rsidR="00C453B0" w:rsidRPr="00F22911" w:rsidRDefault="00C453B0" w:rsidP="00C453B0">
      <w:pPr>
        <w:rPr>
          <w:lang w:val="sk-SK"/>
        </w:rPr>
      </w:pPr>
      <w:r w:rsidRPr="00F22911">
        <w:rPr>
          <w:lang w:val="sk-SK"/>
        </w:rPr>
        <w:t>Množstvo vzduchu je navrhnuté tak, aby bola zaistená intenzita výmeny vzduchu v obytných miestnostiach minimálne 0,6 h-1. Prúdenie vzduchu medzi jednotlivými miestnosťami bude zaistené netesnosťou dverí (dostatočná medzera pod dverami) prípadne dvernými mriežkami alebo stenovými mriežkami.</w:t>
      </w:r>
    </w:p>
    <w:p w14:paraId="0B10A1A1" w14:textId="77777777" w:rsidR="00C453B0" w:rsidRPr="00F22911" w:rsidRDefault="00C453B0" w:rsidP="00C453B0">
      <w:pPr>
        <w:rPr>
          <w:lang w:val="sk-SK"/>
        </w:rPr>
      </w:pPr>
      <w:r w:rsidRPr="00F22911">
        <w:rPr>
          <w:lang w:val="sk-SK"/>
        </w:rPr>
        <w:t xml:space="preserve">Pre chladenie je navrhnuté </w:t>
      </w:r>
      <w:proofErr w:type="spellStart"/>
      <w:r w:rsidRPr="00F22911">
        <w:rPr>
          <w:lang w:val="sk-SK"/>
        </w:rPr>
        <w:t>split</w:t>
      </w:r>
      <w:proofErr w:type="spellEnd"/>
      <w:r w:rsidRPr="00F22911">
        <w:rPr>
          <w:lang w:val="sk-SK"/>
        </w:rPr>
        <w:t xml:space="preserve"> systémy. Príprava je jeden systém pre jeden byt.</w:t>
      </w:r>
    </w:p>
    <w:p w14:paraId="18155F34" w14:textId="77777777" w:rsidR="00C453B0" w:rsidRPr="00F22911" w:rsidRDefault="00C453B0" w:rsidP="00C453B0">
      <w:pPr>
        <w:ind w:left="431"/>
        <w:rPr>
          <w:color w:val="7030A0"/>
          <w:lang w:val="sk-SK"/>
        </w:rPr>
      </w:pPr>
    </w:p>
    <w:p w14:paraId="06F20CD6" w14:textId="77777777" w:rsidR="00C453B0" w:rsidRPr="00F22911" w:rsidRDefault="00C453B0" w:rsidP="00C453B0">
      <w:pPr>
        <w:pStyle w:val="Nadpis4"/>
        <w:rPr>
          <w:lang w:val="sk-SK"/>
        </w:rPr>
      </w:pPr>
      <w:r w:rsidRPr="00F22911">
        <w:rPr>
          <w:lang w:val="sk-SK"/>
        </w:rPr>
        <w:t>Vetranie skladov a kobiek</w:t>
      </w:r>
    </w:p>
    <w:p w14:paraId="0EE31109" w14:textId="77777777" w:rsidR="00C453B0" w:rsidRPr="00F22911" w:rsidRDefault="00C453B0" w:rsidP="00C453B0">
      <w:pPr>
        <w:rPr>
          <w:lang w:val="sk-SK"/>
        </w:rPr>
      </w:pPr>
      <w:r w:rsidRPr="00F22911">
        <w:rPr>
          <w:lang w:val="sk-SK"/>
        </w:rPr>
        <w:t xml:space="preserve">Vetranie je navrhnuté ako podtlakové s úhradou vzduchu z garáží,  alebo z exteriéru cez </w:t>
      </w:r>
      <w:proofErr w:type="spellStart"/>
      <w:r w:rsidRPr="00F22911">
        <w:rPr>
          <w:lang w:val="sk-SK"/>
        </w:rPr>
        <w:t>protidažďovú</w:t>
      </w:r>
      <w:proofErr w:type="spellEnd"/>
      <w:r w:rsidRPr="00F22911">
        <w:rPr>
          <w:lang w:val="sk-SK"/>
        </w:rPr>
        <w:t xml:space="preserve"> žalúziu. Výfuk vzduchu je riešený do garáží, šachty pre odvod vzduchu z garáží, alebo exteriéru. Chod podľa denného časového režimu. Úhradu tepelných strát aj vetraním rieši profesia UK.</w:t>
      </w:r>
    </w:p>
    <w:p w14:paraId="38114EF3" w14:textId="77777777" w:rsidR="00C453B0" w:rsidRPr="00F22911" w:rsidRDefault="00C453B0" w:rsidP="00C453B0">
      <w:pPr>
        <w:ind w:left="431"/>
        <w:rPr>
          <w:color w:val="7030A0"/>
          <w:lang w:val="sk-SK"/>
        </w:rPr>
      </w:pPr>
    </w:p>
    <w:p w14:paraId="0B0EA177" w14:textId="77777777" w:rsidR="00C453B0" w:rsidRPr="00F22911" w:rsidRDefault="00C453B0" w:rsidP="00C453B0">
      <w:pPr>
        <w:pStyle w:val="Nadpis4"/>
        <w:rPr>
          <w:lang w:val="sk-SK"/>
        </w:rPr>
      </w:pPr>
      <w:r w:rsidRPr="00F22911">
        <w:rPr>
          <w:lang w:val="sk-SK"/>
        </w:rPr>
        <w:t xml:space="preserve">Vetranie nájomných priestorov v 1.NP  – </w:t>
      </w:r>
      <w:proofErr w:type="spellStart"/>
      <w:r w:rsidRPr="00F22911">
        <w:rPr>
          <w:lang w:val="sk-SK"/>
        </w:rPr>
        <w:t>predpokl</w:t>
      </w:r>
      <w:proofErr w:type="spellEnd"/>
      <w:r w:rsidRPr="00F22911">
        <w:rPr>
          <w:lang w:val="sk-SK"/>
        </w:rPr>
        <w:t>. obchodné prevádzky, občianska vybavenosť</w:t>
      </w:r>
    </w:p>
    <w:p w14:paraId="4B54F5E5" w14:textId="77777777" w:rsidR="00C453B0" w:rsidRPr="00F22911" w:rsidRDefault="00C453B0" w:rsidP="00C453B0">
      <w:pPr>
        <w:rPr>
          <w:lang w:val="sk-SK"/>
        </w:rPr>
      </w:pPr>
      <w:r w:rsidRPr="00F22911">
        <w:rPr>
          <w:lang w:val="sk-SK"/>
        </w:rPr>
        <w:t xml:space="preserve">Pre vetranie jednotlivých častí objektu, ktoré slúžia ako obchodné prevádzky v nájomných priestoroch sú navrhnuté </w:t>
      </w:r>
      <w:proofErr w:type="spellStart"/>
      <w:r w:rsidRPr="00F22911">
        <w:rPr>
          <w:lang w:val="sk-SK"/>
        </w:rPr>
        <w:t>zostavná</w:t>
      </w:r>
      <w:proofErr w:type="spellEnd"/>
      <w:r w:rsidRPr="00F22911">
        <w:rPr>
          <w:lang w:val="sk-SK"/>
        </w:rPr>
        <w:t xml:space="preserve"> klimatizačné jednotky, ktoré zabezpečujú výmenu aktívneho objemu riešeného priestoru v rozsahu 50m3/h na osobu pri predpoklade 1 osoby na 6,0m2. </w:t>
      </w:r>
    </w:p>
    <w:p w14:paraId="156A3DB7" w14:textId="77777777" w:rsidR="00C453B0" w:rsidRPr="00F22911" w:rsidRDefault="00C453B0" w:rsidP="00C453B0">
      <w:pPr>
        <w:rPr>
          <w:lang w:val="sk-SK"/>
        </w:rPr>
      </w:pPr>
      <w:r w:rsidRPr="00F22911">
        <w:rPr>
          <w:lang w:val="sk-SK"/>
        </w:rPr>
        <w:t xml:space="preserve">Jednotky sú vo vonkajšom prevedení, osadené na streche, alebo v suterénu. V zostave VZT jednotky  (pre vetranie </w:t>
      </w:r>
      <w:proofErr w:type="spellStart"/>
      <w:r w:rsidRPr="00F22911">
        <w:rPr>
          <w:lang w:val="sk-SK"/>
        </w:rPr>
        <w:t>retailov</w:t>
      </w:r>
      <w:proofErr w:type="spellEnd"/>
      <w:r w:rsidRPr="00F22911">
        <w:rPr>
          <w:lang w:val="sk-SK"/>
        </w:rPr>
        <w:t xml:space="preserve"> je v prívode vzduchu je regulačná klapka, filter ISO </w:t>
      </w:r>
      <w:proofErr w:type="spellStart"/>
      <w:r w:rsidRPr="00F22911">
        <w:rPr>
          <w:lang w:val="sk-SK"/>
        </w:rPr>
        <w:t>ePM</w:t>
      </w:r>
      <w:proofErr w:type="spellEnd"/>
      <w:r w:rsidRPr="00F22911">
        <w:rPr>
          <w:lang w:val="sk-SK"/>
        </w:rPr>
        <w:t xml:space="preserve"> 10 - 55%+ ISO </w:t>
      </w:r>
      <w:proofErr w:type="spellStart"/>
      <w:r w:rsidRPr="00F22911">
        <w:rPr>
          <w:lang w:val="sk-SK"/>
        </w:rPr>
        <w:t>ePM</w:t>
      </w:r>
      <w:proofErr w:type="spellEnd"/>
      <w:r w:rsidRPr="00F22911">
        <w:rPr>
          <w:lang w:val="sk-SK"/>
        </w:rPr>
        <w:t xml:space="preserve"> 1 – 75%, doskový výmenník s obtokom, vodný ohrievač, </w:t>
      </w:r>
      <w:proofErr w:type="spellStart"/>
      <w:r w:rsidRPr="00F22911">
        <w:rPr>
          <w:lang w:val="sk-SK"/>
        </w:rPr>
        <w:t>priamí</w:t>
      </w:r>
      <w:proofErr w:type="spellEnd"/>
      <w:r w:rsidRPr="00F22911">
        <w:rPr>
          <w:lang w:val="sk-SK"/>
        </w:rPr>
        <w:t xml:space="preserve"> chladič (dimenzovaný na 100% čerstvého vzduchu), ventilátor s voľným obežným kolesom a </w:t>
      </w:r>
      <w:proofErr w:type="spellStart"/>
      <w:r w:rsidRPr="00F22911">
        <w:rPr>
          <w:lang w:val="sk-SK"/>
        </w:rPr>
        <w:t>prekáblovaným</w:t>
      </w:r>
      <w:proofErr w:type="spellEnd"/>
      <w:r w:rsidRPr="00F22911">
        <w:rPr>
          <w:lang w:val="sk-SK"/>
        </w:rPr>
        <w:t xml:space="preserve"> frekvenčným meničom, pružná manžeta. V odvode vzduchu je pružná manžeta, filter ISO </w:t>
      </w:r>
      <w:proofErr w:type="spellStart"/>
      <w:r w:rsidRPr="00F22911">
        <w:rPr>
          <w:lang w:val="sk-SK"/>
        </w:rPr>
        <w:t>ePM</w:t>
      </w:r>
      <w:proofErr w:type="spellEnd"/>
      <w:r w:rsidRPr="00F22911">
        <w:rPr>
          <w:lang w:val="sk-SK"/>
        </w:rPr>
        <w:t xml:space="preserve"> </w:t>
      </w:r>
      <w:proofErr w:type="spellStart"/>
      <w:r w:rsidRPr="00F22911">
        <w:rPr>
          <w:lang w:val="sk-SK"/>
        </w:rPr>
        <w:t>Coarse</w:t>
      </w:r>
      <w:proofErr w:type="spellEnd"/>
      <w:r w:rsidRPr="00F22911">
        <w:rPr>
          <w:lang w:val="sk-SK"/>
        </w:rPr>
        <w:t xml:space="preserve"> 85%, ventilátor s voľným obežným kolesom s </w:t>
      </w:r>
      <w:proofErr w:type="spellStart"/>
      <w:r w:rsidRPr="00F22911">
        <w:rPr>
          <w:lang w:val="sk-SK"/>
        </w:rPr>
        <w:t>prekáblovaným</w:t>
      </w:r>
      <w:proofErr w:type="spellEnd"/>
      <w:r w:rsidRPr="00F22911">
        <w:rPr>
          <w:lang w:val="sk-SK"/>
        </w:rPr>
        <w:t xml:space="preserve"> frekvenčným meničom, doskový výmenník s obtokom, regulačná klapka, pružná manžeta.</w:t>
      </w:r>
    </w:p>
    <w:p w14:paraId="27CE620F" w14:textId="77777777" w:rsidR="00C453B0" w:rsidRPr="00F22911" w:rsidRDefault="00C453B0" w:rsidP="00C453B0">
      <w:pPr>
        <w:rPr>
          <w:lang w:val="sk-SK"/>
        </w:rPr>
      </w:pPr>
      <w:r w:rsidRPr="00F22911">
        <w:rPr>
          <w:lang w:val="sk-SK"/>
        </w:rPr>
        <w:t xml:space="preserve">Dvojstupňová filtrácia prívodného vzduchu ISO ePM10 - 55% + ISO </w:t>
      </w:r>
      <w:proofErr w:type="spellStart"/>
      <w:r w:rsidRPr="00F22911">
        <w:rPr>
          <w:lang w:val="sk-SK"/>
        </w:rPr>
        <w:t>ePM</w:t>
      </w:r>
      <w:proofErr w:type="spellEnd"/>
      <w:r w:rsidRPr="00F22911">
        <w:rPr>
          <w:lang w:val="sk-SK"/>
        </w:rPr>
        <w:t xml:space="preserve"> 1 – 75% je navrhnutá podľa požiadavky STN EN 16798-3 (kategória strednej kvality prívodného vzduchu SUP2, kvalita vonkajšieho vzduchu ODA2 (prach)).</w:t>
      </w:r>
    </w:p>
    <w:p w14:paraId="3394A55A" w14:textId="77777777" w:rsidR="00C453B0" w:rsidRPr="00F22911" w:rsidRDefault="00C453B0" w:rsidP="00C453B0">
      <w:pPr>
        <w:rPr>
          <w:lang w:val="sk-SK"/>
        </w:rPr>
      </w:pPr>
      <w:r w:rsidRPr="00F22911">
        <w:rPr>
          <w:lang w:val="sk-SK"/>
        </w:rPr>
        <w:t xml:space="preserve">VZT jednotky sú ovládané </w:t>
      </w:r>
      <w:proofErr w:type="spellStart"/>
      <w:r w:rsidRPr="00F22911">
        <w:rPr>
          <w:lang w:val="sk-SK"/>
        </w:rPr>
        <w:t>MaR</w:t>
      </w:r>
      <w:proofErr w:type="spellEnd"/>
      <w:r w:rsidRPr="00F22911">
        <w:rPr>
          <w:lang w:val="sk-SK"/>
        </w:rPr>
        <w:t xml:space="preserve"> a silovo napájané profesiou silnoprúd.</w:t>
      </w:r>
    </w:p>
    <w:p w14:paraId="6898479B" w14:textId="77777777" w:rsidR="00C453B0" w:rsidRPr="00F22911" w:rsidRDefault="00C453B0" w:rsidP="00C453B0">
      <w:pPr>
        <w:rPr>
          <w:lang w:val="sk-SK"/>
        </w:rPr>
      </w:pPr>
      <w:r w:rsidRPr="00F22911">
        <w:rPr>
          <w:lang w:val="sk-SK"/>
        </w:rPr>
        <w:t xml:space="preserve">V prenajímateľných priestoroch nie sú uvažované prevádzkarne, v ktorých by bola produkcia </w:t>
      </w:r>
      <w:proofErr w:type="spellStart"/>
      <w:r w:rsidRPr="00F22911">
        <w:rPr>
          <w:lang w:val="sk-SK"/>
        </w:rPr>
        <w:t>odérov</w:t>
      </w:r>
      <w:proofErr w:type="spellEnd"/>
      <w:r w:rsidRPr="00F22911">
        <w:rPr>
          <w:lang w:val="sk-SK"/>
        </w:rPr>
        <w:t>.</w:t>
      </w:r>
    </w:p>
    <w:p w14:paraId="35000450" w14:textId="77777777" w:rsidR="00C453B0" w:rsidRPr="00F22911" w:rsidRDefault="00C453B0" w:rsidP="00C453B0">
      <w:pPr>
        <w:rPr>
          <w:lang w:val="sk-SK"/>
        </w:rPr>
      </w:pPr>
      <w:r w:rsidRPr="00F22911">
        <w:rPr>
          <w:lang w:val="sk-SK"/>
        </w:rPr>
        <w:lastRenderedPageBreak/>
        <w:t xml:space="preserve">Centrálny rozvod upraveného vzduchu je ukončený v </w:t>
      </w:r>
      <w:proofErr w:type="spellStart"/>
      <w:r w:rsidRPr="00F22911">
        <w:rPr>
          <w:lang w:val="sk-SK"/>
        </w:rPr>
        <w:t>nápojnom</w:t>
      </w:r>
      <w:proofErr w:type="spellEnd"/>
      <w:r w:rsidRPr="00F22911">
        <w:rPr>
          <w:lang w:val="sk-SK"/>
        </w:rPr>
        <w:t xml:space="preserve"> bode regulačnou klapkou s ručným ovládaním. V </w:t>
      </w:r>
      <w:proofErr w:type="spellStart"/>
      <w:r w:rsidRPr="00F22911">
        <w:rPr>
          <w:lang w:val="sk-SK"/>
        </w:rPr>
        <w:t>nápojnom</w:t>
      </w:r>
      <w:proofErr w:type="spellEnd"/>
      <w:r w:rsidRPr="00F22911">
        <w:rPr>
          <w:lang w:val="sk-SK"/>
        </w:rPr>
        <w:t xml:space="preserve"> bode je uvažovaná rezerva 100Pa na pokrytie tlakových strát distribúcie vzduchu budúceho nájomníka. Priestory sú vetrané rovnotlakovo. </w:t>
      </w:r>
    </w:p>
    <w:p w14:paraId="5CB24654" w14:textId="77777777" w:rsidR="00C453B0" w:rsidRPr="00F22911" w:rsidRDefault="00C453B0" w:rsidP="00C453B0">
      <w:pPr>
        <w:rPr>
          <w:lang w:val="sk-SK"/>
        </w:rPr>
      </w:pPr>
      <w:r w:rsidRPr="00F22911">
        <w:rPr>
          <w:lang w:val="sk-SK"/>
        </w:rPr>
        <w:t xml:space="preserve">Individuálne chladenie a vykurovanie interiéru (ktoré neuhradzuje profesia UK) bude zaistené </w:t>
      </w:r>
      <w:proofErr w:type="spellStart"/>
      <w:r w:rsidRPr="00F22911">
        <w:rPr>
          <w:lang w:val="sk-SK"/>
        </w:rPr>
        <w:t>split</w:t>
      </w:r>
      <w:proofErr w:type="spellEnd"/>
      <w:r w:rsidRPr="00F22911">
        <w:rPr>
          <w:lang w:val="sk-SK"/>
        </w:rPr>
        <w:t xml:space="preserve"> systémy pracujúcimi aj v </w:t>
      </w:r>
      <w:proofErr w:type="spellStart"/>
      <w:r w:rsidRPr="00F22911">
        <w:rPr>
          <w:lang w:val="sk-SK"/>
        </w:rPr>
        <w:t>topnom</w:t>
      </w:r>
      <w:proofErr w:type="spellEnd"/>
      <w:r w:rsidRPr="00F22911">
        <w:rPr>
          <w:lang w:val="sk-SK"/>
        </w:rPr>
        <w:t xml:space="preserve"> režimu. </w:t>
      </w:r>
    </w:p>
    <w:p w14:paraId="3E40F97B" w14:textId="77777777" w:rsidR="00C453B0" w:rsidRPr="00F22911" w:rsidRDefault="00C453B0" w:rsidP="00C453B0">
      <w:pPr>
        <w:rPr>
          <w:lang w:val="sk-SK"/>
        </w:rPr>
      </w:pPr>
      <w:r w:rsidRPr="00F22911">
        <w:rPr>
          <w:lang w:val="sk-SK"/>
        </w:rPr>
        <w:t xml:space="preserve">V nájomnom priestore sú pripravené </w:t>
      </w:r>
      <w:proofErr w:type="spellStart"/>
      <w:r w:rsidRPr="00F22911">
        <w:rPr>
          <w:lang w:val="sk-SK"/>
        </w:rPr>
        <w:t>nápojné</w:t>
      </w:r>
      <w:proofErr w:type="spellEnd"/>
      <w:r w:rsidRPr="00F22911">
        <w:rPr>
          <w:lang w:val="sk-SK"/>
        </w:rPr>
        <w:t xml:space="preserve"> body WC (prívod + odvod vzduchu).</w:t>
      </w:r>
    </w:p>
    <w:p w14:paraId="5DAFABEA" w14:textId="77777777" w:rsidR="00C453B0" w:rsidRPr="00F22911" w:rsidRDefault="00C453B0" w:rsidP="00C453B0">
      <w:pPr>
        <w:rPr>
          <w:lang w:val="sk-SK"/>
        </w:rPr>
      </w:pPr>
      <w:r w:rsidRPr="00F22911">
        <w:rPr>
          <w:lang w:val="sk-SK"/>
        </w:rPr>
        <w:t>Pre možnú budúcu inštaláciu teplovzdušných clôn s teplovodným ohrevom k vstupným dverám sú pripravené rezervy profesií UK a silnoprúd. Clony budú riešené v projektu nájomníka.</w:t>
      </w:r>
    </w:p>
    <w:p w14:paraId="37630DBE" w14:textId="77777777" w:rsidR="00C453B0" w:rsidRPr="00F22911" w:rsidRDefault="00C453B0" w:rsidP="00C453B0">
      <w:pPr>
        <w:ind w:left="431"/>
        <w:rPr>
          <w:color w:val="7030A0"/>
          <w:lang w:val="sk-SK"/>
        </w:rPr>
      </w:pPr>
    </w:p>
    <w:p w14:paraId="6E1314C7" w14:textId="77777777" w:rsidR="00C453B0" w:rsidRPr="00F22911" w:rsidRDefault="00C453B0" w:rsidP="00C453B0">
      <w:pPr>
        <w:pStyle w:val="Nadpis4"/>
        <w:rPr>
          <w:lang w:val="sk-SK"/>
        </w:rPr>
      </w:pPr>
      <w:r w:rsidRPr="00F22911">
        <w:rPr>
          <w:lang w:val="sk-SK"/>
        </w:rPr>
        <w:t>Vetranie nájomných priestorov - kaviarne</w:t>
      </w:r>
    </w:p>
    <w:p w14:paraId="6D10FF91" w14:textId="77777777" w:rsidR="00C453B0" w:rsidRPr="00F22911" w:rsidRDefault="00C453B0" w:rsidP="00C453B0">
      <w:pPr>
        <w:rPr>
          <w:lang w:val="sk-SK"/>
        </w:rPr>
      </w:pPr>
      <w:r w:rsidRPr="00F22911">
        <w:rPr>
          <w:lang w:val="sk-SK"/>
        </w:rPr>
        <w:t xml:space="preserve">Pre vetranie jednotlivých častí objektu, ktoré slúžia ako obchodné prevádzky typu kaviarne v nájomných priestoroch sú navrhnuté </w:t>
      </w:r>
      <w:proofErr w:type="spellStart"/>
      <w:r w:rsidRPr="00F22911">
        <w:rPr>
          <w:lang w:val="sk-SK"/>
        </w:rPr>
        <w:t>zostavné</w:t>
      </w:r>
      <w:proofErr w:type="spellEnd"/>
      <w:r w:rsidRPr="00F22911">
        <w:rPr>
          <w:lang w:val="sk-SK"/>
        </w:rPr>
        <w:t xml:space="preserve"> klimatizačné jednotky. </w:t>
      </w:r>
    </w:p>
    <w:p w14:paraId="40293F75" w14:textId="77777777" w:rsidR="00C453B0" w:rsidRPr="00F22911" w:rsidRDefault="00C453B0" w:rsidP="00C453B0">
      <w:pPr>
        <w:rPr>
          <w:lang w:val="sk-SK"/>
        </w:rPr>
      </w:pPr>
      <w:r w:rsidRPr="00F22911">
        <w:rPr>
          <w:lang w:val="sk-SK"/>
        </w:rPr>
        <w:t xml:space="preserve">Jednotky pre priestorové vetranie sú vo vonkajšom prevedení, osadené na streche. </w:t>
      </w:r>
    </w:p>
    <w:p w14:paraId="097446FF" w14:textId="77777777" w:rsidR="00C453B0" w:rsidRPr="00F22911" w:rsidRDefault="00C453B0" w:rsidP="00C453B0">
      <w:pPr>
        <w:rPr>
          <w:lang w:val="sk-SK"/>
        </w:rPr>
      </w:pPr>
      <w:r w:rsidRPr="00F22911">
        <w:rPr>
          <w:lang w:val="sk-SK"/>
        </w:rPr>
        <w:t xml:space="preserve">V zostave VZT jednotiek pre kaviareň  (vonkajšie prevedenie) je v prívode vzduchu regulačná klapka, filter ISO </w:t>
      </w:r>
      <w:proofErr w:type="spellStart"/>
      <w:r w:rsidRPr="00F22911">
        <w:rPr>
          <w:lang w:val="sk-SK"/>
        </w:rPr>
        <w:t>ePM</w:t>
      </w:r>
      <w:proofErr w:type="spellEnd"/>
      <w:r w:rsidRPr="00F22911">
        <w:rPr>
          <w:lang w:val="sk-SK"/>
        </w:rPr>
        <w:t xml:space="preserve"> 10 - 55%+F8, doskový výmenník,  vodný ohrievač, </w:t>
      </w:r>
      <w:proofErr w:type="spellStart"/>
      <w:r w:rsidRPr="00F22911">
        <w:rPr>
          <w:lang w:val="sk-SK"/>
        </w:rPr>
        <w:t>priamí</w:t>
      </w:r>
      <w:proofErr w:type="spellEnd"/>
      <w:r w:rsidRPr="00F22911">
        <w:rPr>
          <w:lang w:val="sk-SK"/>
        </w:rPr>
        <w:t xml:space="preserve"> chladič (dimenzovaný na 100% čerstvého vzduchu), ventilátor s voľným obežným kolesom a </w:t>
      </w:r>
      <w:proofErr w:type="spellStart"/>
      <w:r w:rsidRPr="00F22911">
        <w:rPr>
          <w:lang w:val="sk-SK"/>
        </w:rPr>
        <w:t>prekáblovaním</w:t>
      </w:r>
      <w:proofErr w:type="spellEnd"/>
      <w:r w:rsidRPr="00F22911">
        <w:rPr>
          <w:lang w:val="sk-SK"/>
        </w:rPr>
        <w:t xml:space="preserve"> frekvenčným meničom, pružná manžeta. V odvode vzduchu je pružná manžeta, filter ISO </w:t>
      </w:r>
      <w:proofErr w:type="spellStart"/>
      <w:r w:rsidRPr="00F22911">
        <w:rPr>
          <w:lang w:val="sk-SK"/>
        </w:rPr>
        <w:t>ePM</w:t>
      </w:r>
      <w:proofErr w:type="spellEnd"/>
      <w:r w:rsidRPr="00F22911">
        <w:rPr>
          <w:lang w:val="sk-SK"/>
        </w:rPr>
        <w:t xml:space="preserve"> </w:t>
      </w:r>
      <w:proofErr w:type="spellStart"/>
      <w:r w:rsidRPr="00F22911">
        <w:rPr>
          <w:lang w:val="sk-SK"/>
        </w:rPr>
        <w:t>Coarse</w:t>
      </w:r>
      <w:proofErr w:type="spellEnd"/>
      <w:r w:rsidRPr="00F22911">
        <w:rPr>
          <w:lang w:val="sk-SK"/>
        </w:rPr>
        <w:t xml:space="preserve"> 85%, ventilátor s voľným obežným kolesom s </w:t>
      </w:r>
      <w:proofErr w:type="spellStart"/>
      <w:r w:rsidRPr="00F22911">
        <w:rPr>
          <w:lang w:val="sk-SK"/>
        </w:rPr>
        <w:t>prekáblovaním</w:t>
      </w:r>
      <w:proofErr w:type="spellEnd"/>
      <w:r w:rsidRPr="00F22911">
        <w:rPr>
          <w:lang w:val="sk-SK"/>
        </w:rPr>
        <w:t xml:space="preserve"> frekvenčným meničom, doskový výmenník SZT, regulačná klapka, pružná manžeta.</w:t>
      </w:r>
    </w:p>
    <w:p w14:paraId="4CD44FCC" w14:textId="77777777" w:rsidR="00C453B0" w:rsidRPr="00F22911" w:rsidRDefault="00C453B0" w:rsidP="00C453B0">
      <w:pPr>
        <w:rPr>
          <w:lang w:val="sk-SK"/>
        </w:rPr>
      </w:pPr>
      <w:r w:rsidRPr="00F22911">
        <w:rPr>
          <w:lang w:val="sk-SK"/>
        </w:rPr>
        <w:t xml:space="preserve">Dvojstupňová filtrácia prívodného vzduchu ISO ePM10 - 55% + ISO </w:t>
      </w:r>
      <w:proofErr w:type="spellStart"/>
      <w:r w:rsidRPr="00F22911">
        <w:rPr>
          <w:lang w:val="sk-SK"/>
        </w:rPr>
        <w:t>ePM</w:t>
      </w:r>
      <w:proofErr w:type="spellEnd"/>
      <w:r w:rsidRPr="00F22911">
        <w:rPr>
          <w:lang w:val="sk-SK"/>
        </w:rPr>
        <w:t xml:space="preserve"> 1 – 75% je navrhnutá podľa požiadavky STN EN 16798-3 (kategória strednej kvality prívodného vzduchu SUP2, kvalita vonkajšieho vzduchu ODA2 (prach)).</w:t>
      </w:r>
    </w:p>
    <w:p w14:paraId="08061091" w14:textId="77777777" w:rsidR="00C453B0" w:rsidRPr="00F22911" w:rsidRDefault="00C453B0" w:rsidP="00C453B0">
      <w:pPr>
        <w:rPr>
          <w:lang w:val="sk-SK"/>
        </w:rPr>
      </w:pPr>
      <w:r w:rsidRPr="00F22911">
        <w:rPr>
          <w:lang w:val="sk-SK"/>
        </w:rPr>
        <w:t>V komore vodného chladiča nie sú na žiadosť investora inštalované UV lampy.</w:t>
      </w:r>
    </w:p>
    <w:p w14:paraId="6BB63AC7" w14:textId="77777777" w:rsidR="00C453B0" w:rsidRPr="00F22911" w:rsidRDefault="00C453B0" w:rsidP="00C453B0">
      <w:pPr>
        <w:rPr>
          <w:lang w:val="sk-SK"/>
        </w:rPr>
      </w:pPr>
      <w:r w:rsidRPr="00F22911">
        <w:rPr>
          <w:lang w:val="sk-SK"/>
        </w:rPr>
        <w:t xml:space="preserve">VZT jednotky sú ovládané </w:t>
      </w:r>
      <w:proofErr w:type="spellStart"/>
      <w:r w:rsidRPr="00F22911">
        <w:rPr>
          <w:lang w:val="sk-SK"/>
        </w:rPr>
        <w:t>MaR</w:t>
      </w:r>
      <w:proofErr w:type="spellEnd"/>
      <w:r w:rsidRPr="00F22911">
        <w:rPr>
          <w:lang w:val="sk-SK"/>
        </w:rPr>
        <w:t xml:space="preserve"> a silovo napájané profesiou silnoprúd.</w:t>
      </w:r>
    </w:p>
    <w:p w14:paraId="48F9D5A9" w14:textId="77777777" w:rsidR="00C453B0" w:rsidRPr="00F22911" w:rsidRDefault="00C453B0" w:rsidP="00C453B0">
      <w:pPr>
        <w:rPr>
          <w:lang w:val="sk-SK"/>
        </w:rPr>
      </w:pPr>
      <w:r w:rsidRPr="00F22911">
        <w:rPr>
          <w:lang w:val="sk-SK"/>
        </w:rPr>
        <w:t xml:space="preserve">Centrálny rozvod upraveného vzduchu je ukončený v </w:t>
      </w:r>
      <w:proofErr w:type="spellStart"/>
      <w:r w:rsidRPr="00F22911">
        <w:rPr>
          <w:lang w:val="sk-SK"/>
        </w:rPr>
        <w:t>nápojnom</w:t>
      </w:r>
      <w:proofErr w:type="spellEnd"/>
      <w:r w:rsidRPr="00F22911">
        <w:rPr>
          <w:lang w:val="sk-SK"/>
        </w:rPr>
        <w:t xml:space="preserve"> bode regulačnou klapkou s ručným ovládaním. V </w:t>
      </w:r>
      <w:proofErr w:type="spellStart"/>
      <w:r w:rsidRPr="00F22911">
        <w:rPr>
          <w:lang w:val="sk-SK"/>
        </w:rPr>
        <w:t>nápojnom</w:t>
      </w:r>
      <w:proofErr w:type="spellEnd"/>
      <w:r w:rsidRPr="00F22911">
        <w:rPr>
          <w:lang w:val="sk-SK"/>
        </w:rPr>
        <w:t xml:space="preserve"> bode je uvažovaná rezerva min. 100Pa na pokrytie tlakových strát distribúcie vzduchu budúceho nájomníka. Priestory sú vetrané </w:t>
      </w:r>
      <w:proofErr w:type="spellStart"/>
      <w:r w:rsidRPr="00F22911">
        <w:rPr>
          <w:lang w:val="sk-SK"/>
        </w:rPr>
        <w:t>rovnotlakom</w:t>
      </w:r>
      <w:proofErr w:type="spellEnd"/>
      <w:r w:rsidRPr="00F22911">
        <w:rPr>
          <w:lang w:val="sk-SK"/>
        </w:rPr>
        <w:t xml:space="preserve">. </w:t>
      </w:r>
    </w:p>
    <w:p w14:paraId="3386877E" w14:textId="77777777" w:rsidR="00C453B0" w:rsidRPr="00F22911" w:rsidRDefault="00C453B0" w:rsidP="00C453B0">
      <w:pPr>
        <w:rPr>
          <w:lang w:val="sk-SK"/>
        </w:rPr>
      </w:pPr>
      <w:r w:rsidRPr="00F22911">
        <w:rPr>
          <w:lang w:val="sk-SK"/>
        </w:rPr>
        <w:t xml:space="preserve">V nájomnom priestore sú pripravené </w:t>
      </w:r>
      <w:proofErr w:type="spellStart"/>
      <w:r w:rsidRPr="00F22911">
        <w:rPr>
          <w:lang w:val="sk-SK"/>
        </w:rPr>
        <w:t>nápojné</w:t>
      </w:r>
      <w:proofErr w:type="spellEnd"/>
      <w:r w:rsidRPr="00F22911">
        <w:rPr>
          <w:lang w:val="sk-SK"/>
        </w:rPr>
        <w:t xml:space="preserve"> body WC (prívod + odvod vzduchu</w:t>
      </w:r>
    </w:p>
    <w:p w14:paraId="4B08B11C" w14:textId="77777777" w:rsidR="00C453B0" w:rsidRPr="00F22911" w:rsidRDefault="00C453B0" w:rsidP="00C453B0">
      <w:pPr>
        <w:rPr>
          <w:lang w:val="sk-SK"/>
        </w:rPr>
      </w:pPr>
    </w:p>
    <w:p w14:paraId="277F4BD3" w14:textId="77777777" w:rsidR="00C453B0" w:rsidRPr="00F22911" w:rsidRDefault="00C453B0" w:rsidP="00C453B0">
      <w:pPr>
        <w:pStyle w:val="Nadpis3"/>
        <w:rPr>
          <w:lang w:val="sk-SK"/>
        </w:rPr>
      </w:pPr>
      <w:bookmarkStart w:id="144" w:name="_Toc131086292"/>
      <w:r w:rsidRPr="00F22911">
        <w:rPr>
          <w:lang w:val="sk-SK"/>
        </w:rPr>
        <w:t xml:space="preserve">Protihlukové a </w:t>
      </w:r>
      <w:proofErr w:type="spellStart"/>
      <w:r w:rsidRPr="00F22911">
        <w:rPr>
          <w:lang w:val="sk-SK"/>
        </w:rPr>
        <w:t>protiotrasové</w:t>
      </w:r>
      <w:proofErr w:type="spellEnd"/>
      <w:r w:rsidRPr="00F22911">
        <w:rPr>
          <w:lang w:val="sk-SK"/>
        </w:rPr>
        <w:t xml:space="preserve"> opatrenia</w:t>
      </w:r>
      <w:bookmarkEnd w:id="144"/>
    </w:p>
    <w:p w14:paraId="598CB086" w14:textId="77777777" w:rsidR="00C453B0" w:rsidRPr="00F22911" w:rsidRDefault="00C453B0" w:rsidP="00C453B0">
      <w:pPr>
        <w:rPr>
          <w:lang w:val="sk-SK"/>
        </w:rPr>
      </w:pPr>
      <w:r w:rsidRPr="00F22911">
        <w:rPr>
          <w:lang w:val="sk-SK"/>
        </w:rPr>
        <w:t>V projekte tohto prevádzkového súboru je dôsledne dbané na ochranu proti šíreniu hluku a vibrácií. V rámci tohto projektu sú navrhnuté nasledujúce opatrenia:</w:t>
      </w:r>
    </w:p>
    <w:p w14:paraId="055CDA7A" w14:textId="77777777" w:rsidR="00C453B0" w:rsidRPr="00F22911" w:rsidRDefault="00C453B0" w:rsidP="00C453B0">
      <w:pPr>
        <w:rPr>
          <w:lang w:val="sk-SK"/>
        </w:rPr>
      </w:pPr>
      <w:r w:rsidRPr="00F22911">
        <w:rPr>
          <w:lang w:val="sk-SK"/>
        </w:rPr>
        <w:t>Do rozvodných trás potrubí sú navrhnuté tlmiče hluku, ktoré zabránia nadmernému šíreniu hluku od  ventilátorov jednotiek i z priestorov strojovne do vetraných miestností aj do exteriéru. Tieto tlmiče sú osadené ako v prívodných, tak aj v odvodných trasách vzduchovodov a sú doizolované.</w:t>
      </w:r>
    </w:p>
    <w:p w14:paraId="56362CF9" w14:textId="77777777" w:rsidR="00C453B0" w:rsidRPr="00F22911" w:rsidRDefault="00C453B0" w:rsidP="00C453B0">
      <w:pPr>
        <w:rPr>
          <w:lang w:val="sk-SK"/>
        </w:rPr>
      </w:pPr>
      <w:r w:rsidRPr="00F22911">
        <w:rPr>
          <w:lang w:val="sk-SK"/>
        </w:rPr>
        <w:t xml:space="preserve">Útlm hluku je navrhnutý pri prevádzkových zariadeniach tak, že akustický výkon na saní alebo výfuku (napr. na proti dažďovej žalúzii) bol max. </w:t>
      </w:r>
      <w:proofErr w:type="spellStart"/>
      <w:r w:rsidRPr="00F22911">
        <w:rPr>
          <w:lang w:val="sk-SK"/>
        </w:rPr>
        <w:t>Lw</w:t>
      </w:r>
      <w:proofErr w:type="spellEnd"/>
      <w:r w:rsidRPr="00F22911">
        <w:rPr>
          <w:lang w:val="sk-SK"/>
        </w:rPr>
        <w:t>=60dB(A).</w:t>
      </w:r>
    </w:p>
    <w:p w14:paraId="77681E33" w14:textId="77777777" w:rsidR="00C453B0" w:rsidRPr="00F22911" w:rsidRDefault="00C453B0" w:rsidP="00C453B0">
      <w:pPr>
        <w:rPr>
          <w:lang w:val="sk-SK"/>
        </w:rPr>
      </w:pPr>
      <w:r w:rsidRPr="00F22911">
        <w:rPr>
          <w:lang w:val="sk-SK"/>
        </w:rPr>
        <w:t>Všetky točivé stroje sú pružne uložené za účelom zmenšenia vibrácií prenášajúcich sa stavebnými konštrukciami. Ventilátory v komorách jednotiek sú pružne uložené. Pod komorami VZT jednotiek je navrhnuté uloženie na pružné podložky typ ISOTOP SE.</w:t>
      </w:r>
    </w:p>
    <w:p w14:paraId="705B913F" w14:textId="77777777" w:rsidR="00C453B0" w:rsidRPr="00F22911" w:rsidRDefault="00C453B0" w:rsidP="00C453B0">
      <w:pPr>
        <w:rPr>
          <w:lang w:val="sk-SK"/>
        </w:rPr>
      </w:pPr>
      <w:r w:rsidRPr="00F22911">
        <w:rPr>
          <w:lang w:val="sk-SK"/>
        </w:rPr>
        <w:t>Všetky vzduchovody sú napojené na VZT jednotky cez tlmiace vložky, ktoré zabraňujú prenosu chvenia do potrubného rozvodu a tým i do stavebnej konštrukcie, na ktorej sú rozvody zavesené. Potrubie je na závesoch podložené tlmiacou gumou.</w:t>
      </w:r>
    </w:p>
    <w:p w14:paraId="03E00E82" w14:textId="77777777" w:rsidR="00C453B0" w:rsidRPr="00F22911" w:rsidRDefault="00C453B0" w:rsidP="00C453B0">
      <w:pPr>
        <w:rPr>
          <w:lang w:val="sk-SK"/>
        </w:rPr>
      </w:pPr>
      <w:r w:rsidRPr="00F22911">
        <w:rPr>
          <w:lang w:val="sk-SK"/>
        </w:rPr>
        <w:lastRenderedPageBreak/>
        <w:t xml:space="preserve">Všetky prestupy VZT potrubí stavebnými konštrukciami budú obložené a zatesnené izoláciou (napr. </w:t>
      </w:r>
      <w:proofErr w:type="spellStart"/>
      <w:r w:rsidRPr="00F22911">
        <w:rPr>
          <w:lang w:val="sk-SK"/>
        </w:rPr>
        <w:t>Fibrex</w:t>
      </w:r>
      <w:proofErr w:type="spellEnd"/>
      <w:r w:rsidRPr="00F22911">
        <w:rPr>
          <w:lang w:val="sk-SK"/>
        </w:rPr>
        <w:t>)</w:t>
      </w:r>
    </w:p>
    <w:p w14:paraId="45994501" w14:textId="05A430DE" w:rsidR="00C453B0" w:rsidRPr="00F22911" w:rsidRDefault="00C453B0" w:rsidP="00C453B0">
      <w:pPr>
        <w:rPr>
          <w:lang w:val="sk-SK"/>
        </w:rPr>
      </w:pPr>
      <w:r w:rsidRPr="00F22911">
        <w:rPr>
          <w:lang w:val="sk-SK"/>
        </w:rPr>
        <w:t>Ak budú na základe merania hluku nutné dodatočné protihlukové opatrenia, tak tieto opatrenia budú súčasťou profesie stavba.</w:t>
      </w:r>
    </w:p>
    <w:p w14:paraId="06F35924" w14:textId="77777777" w:rsidR="009F3E43" w:rsidRPr="00F22911" w:rsidRDefault="009F3E43" w:rsidP="00C453B0">
      <w:pPr>
        <w:rPr>
          <w:lang w:val="sk-SK"/>
        </w:rPr>
      </w:pPr>
    </w:p>
    <w:p w14:paraId="224A09C4" w14:textId="77777777" w:rsidR="00C453B0" w:rsidRPr="00F22911" w:rsidRDefault="00C453B0" w:rsidP="00C453B0">
      <w:pPr>
        <w:pStyle w:val="Nadpis3"/>
        <w:rPr>
          <w:lang w:val="sk-SK"/>
        </w:rPr>
      </w:pPr>
      <w:bookmarkStart w:id="145" w:name="_Toc131086293"/>
      <w:r w:rsidRPr="00F22911">
        <w:rPr>
          <w:lang w:val="sk-SK"/>
        </w:rPr>
        <w:t>Izolácie a nátery</w:t>
      </w:r>
      <w:bookmarkEnd w:id="145"/>
    </w:p>
    <w:p w14:paraId="0D6573EE" w14:textId="77777777" w:rsidR="00C453B0" w:rsidRPr="00F22911" w:rsidRDefault="00C453B0" w:rsidP="00C453B0">
      <w:pPr>
        <w:ind w:left="284" w:hanging="284"/>
        <w:rPr>
          <w:lang w:val="sk-SK"/>
        </w:rPr>
      </w:pPr>
      <w:r w:rsidRPr="00F22911">
        <w:rPr>
          <w:lang w:val="sk-SK"/>
        </w:rPr>
        <w:t>Izolácie</w:t>
      </w:r>
    </w:p>
    <w:p w14:paraId="081D2F21" w14:textId="77777777" w:rsidR="00C453B0" w:rsidRPr="00F22911" w:rsidRDefault="00C453B0" w:rsidP="00C453B0">
      <w:pPr>
        <w:rPr>
          <w:lang w:val="sk-SK"/>
        </w:rPr>
      </w:pPr>
      <w:r w:rsidRPr="00F22911">
        <w:rPr>
          <w:lang w:val="sk-SK"/>
        </w:rPr>
        <w:t>Sú navrhnuté izolácie hlukové, požiarne a tepelné. Hlukovo sú izolované vzduchovody od klimatizačných jednotiek a ventilátorov po tlmiče hluku vrátane. Požiarna izolácia je navrhnutá tam, kde nie je možné osadiť protipožiarne klapky do  požiarne deliacich konštrukcií. Tepelne bude izolované potrubie v tomto rozsahu:</w:t>
      </w:r>
    </w:p>
    <w:p w14:paraId="62A5CB45" w14:textId="77777777" w:rsidR="00C453B0" w:rsidRPr="00F22911" w:rsidRDefault="00C453B0" w:rsidP="00C453B0">
      <w:pPr>
        <w:ind w:left="284" w:hanging="284"/>
        <w:rPr>
          <w:lang w:val="sk-SK"/>
        </w:rPr>
      </w:pPr>
      <w:r w:rsidRPr="00F22911">
        <w:rPr>
          <w:lang w:val="sk-SK"/>
        </w:rPr>
        <w:t>•</w:t>
      </w:r>
      <w:r w:rsidRPr="00F22911">
        <w:rPr>
          <w:lang w:val="sk-SK"/>
        </w:rPr>
        <w:tab/>
        <w:t>prívodné i odvodné potrubie, v trasách vedúcich v externom prostredí</w:t>
      </w:r>
    </w:p>
    <w:p w14:paraId="0D73FE72" w14:textId="77777777" w:rsidR="00C453B0" w:rsidRPr="00F22911" w:rsidRDefault="00C453B0" w:rsidP="00C453B0">
      <w:pPr>
        <w:ind w:left="284" w:hanging="284"/>
        <w:rPr>
          <w:lang w:val="sk-SK"/>
        </w:rPr>
      </w:pPr>
      <w:r w:rsidRPr="00F22911">
        <w:rPr>
          <w:lang w:val="sk-SK"/>
        </w:rPr>
        <w:t>•</w:t>
      </w:r>
      <w:r w:rsidRPr="00F22911">
        <w:rPr>
          <w:lang w:val="sk-SK"/>
        </w:rPr>
        <w:tab/>
        <w:t xml:space="preserve">prívodné potrubie v rozsahu od jednotiek po </w:t>
      </w:r>
      <w:proofErr w:type="spellStart"/>
      <w:r w:rsidRPr="00F22911">
        <w:rPr>
          <w:lang w:val="sk-SK"/>
        </w:rPr>
        <w:t>nápojné</w:t>
      </w:r>
      <w:proofErr w:type="spellEnd"/>
      <w:r w:rsidRPr="00F22911">
        <w:rPr>
          <w:lang w:val="sk-SK"/>
        </w:rPr>
        <w:t xml:space="preserve"> miesta v jednotlivých obchodných priestoroch, reštaurácii a nasávacie potrubie z exteriéru do VZT jednotiek </w:t>
      </w:r>
    </w:p>
    <w:p w14:paraId="35F50FDD" w14:textId="77777777" w:rsidR="00C453B0" w:rsidRPr="00F22911" w:rsidRDefault="00C453B0" w:rsidP="00C453B0">
      <w:pPr>
        <w:ind w:left="284" w:hanging="284"/>
        <w:rPr>
          <w:lang w:val="sk-SK"/>
        </w:rPr>
      </w:pPr>
      <w:r w:rsidRPr="00F22911">
        <w:rPr>
          <w:lang w:val="sk-SK"/>
        </w:rPr>
        <w:t>•</w:t>
      </w:r>
      <w:r w:rsidRPr="00F22911">
        <w:rPr>
          <w:lang w:val="sk-SK"/>
        </w:rPr>
        <w:tab/>
        <w:t>odvodné potrubie pre odvod vzduchu od digestorov</w:t>
      </w:r>
    </w:p>
    <w:p w14:paraId="156E70D2" w14:textId="77777777" w:rsidR="00C453B0" w:rsidRPr="00F22911" w:rsidRDefault="00C453B0" w:rsidP="00C453B0">
      <w:pPr>
        <w:ind w:left="284" w:hanging="284"/>
        <w:rPr>
          <w:lang w:val="sk-SK"/>
        </w:rPr>
      </w:pPr>
      <w:r w:rsidRPr="00F22911">
        <w:rPr>
          <w:lang w:val="sk-SK"/>
        </w:rPr>
        <w:t>•</w:t>
      </w:r>
      <w:r w:rsidRPr="00F22911">
        <w:rPr>
          <w:lang w:val="sk-SK"/>
        </w:rPr>
        <w:tab/>
        <w:t>odvodné potrubie vedúce v interiéri mimo vetraný priestor, pokiaľ je VZT zariadenie vybavené rekuperáciou</w:t>
      </w:r>
    </w:p>
    <w:p w14:paraId="48EAF278" w14:textId="77777777" w:rsidR="00C453B0" w:rsidRPr="00F22911" w:rsidRDefault="00C453B0" w:rsidP="00C453B0">
      <w:pPr>
        <w:ind w:left="284" w:hanging="284"/>
        <w:rPr>
          <w:lang w:val="sk-SK"/>
        </w:rPr>
      </w:pPr>
      <w:r w:rsidRPr="00F22911">
        <w:rPr>
          <w:lang w:val="sk-SK"/>
        </w:rPr>
        <w:t>•</w:t>
      </w:r>
      <w:r w:rsidRPr="00F22911">
        <w:rPr>
          <w:lang w:val="sk-SK"/>
        </w:rPr>
        <w:tab/>
        <w:t xml:space="preserve">potrubie, kde by mohlo dôjsť ku kondenzácií </w:t>
      </w:r>
    </w:p>
    <w:p w14:paraId="7864B8B0" w14:textId="77777777" w:rsidR="00C453B0" w:rsidRPr="00F22911" w:rsidRDefault="00C453B0" w:rsidP="00C453B0">
      <w:pPr>
        <w:rPr>
          <w:lang w:val="sk-SK"/>
        </w:rPr>
      </w:pPr>
      <w:r w:rsidRPr="00F22911">
        <w:rPr>
          <w:lang w:val="sk-SK"/>
        </w:rPr>
        <w:t xml:space="preserve">Všetky izolácie hlukové, tepelné i požiarne vedúce v exteriéri budú v prevedení do vonkajšieho prostredia a odolné voči UV žiareniu. </w:t>
      </w:r>
    </w:p>
    <w:p w14:paraId="4B0E22A3" w14:textId="77777777" w:rsidR="00C453B0" w:rsidRPr="00F22911" w:rsidRDefault="00C453B0" w:rsidP="00C453B0">
      <w:pPr>
        <w:rPr>
          <w:color w:val="7030A0"/>
          <w:lang w:val="sk-SK"/>
        </w:rPr>
      </w:pPr>
    </w:p>
    <w:p w14:paraId="785393DD" w14:textId="77777777" w:rsidR="00C453B0" w:rsidRPr="00F22911" w:rsidRDefault="00C453B0" w:rsidP="00C453B0">
      <w:pPr>
        <w:pStyle w:val="Nadpis4"/>
        <w:rPr>
          <w:lang w:val="sk-SK"/>
        </w:rPr>
      </w:pPr>
      <w:r w:rsidRPr="00F22911">
        <w:rPr>
          <w:lang w:val="sk-SK"/>
        </w:rPr>
        <w:t>Nátery</w:t>
      </w:r>
    </w:p>
    <w:p w14:paraId="395C7E85" w14:textId="77777777" w:rsidR="00C453B0" w:rsidRPr="00F22911" w:rsidRDefault="00C453B0" w:rsidP="00C453B0">
      <w:pPr>
        <w:ind w:left="284" w:hanging="284"/>
        <w:rPr>
          <w:lang w:val="sk-SK"/>
        </w:rPr>
      </w:pPr>
      <w:r w:rsidRPr="00F22911">
        <w:rPr>
          <w:lang w:val="sk-SK"/>
        </w:rPr>
        <w:t>Nátery budú prevedené pri zariadeniach:</w:t>
      </w:r>
    </w:p>
    <w:p w14:paraId="2C6E8A43" w14:textId="77777777" w:rsidR="00C453B0" w:rsidRPr="00F22911" w:rsidRDefault="00C453B0" w:rsidP="00C453B0">
      <w:pPr>
        <w:ind w:left="284" w:hanging="284"/>
        <w:rPr>
          <w:lang w:val="sk-SK"/>
        </w:rPr>
      </w:pPr>
      <w:r w:rsidRPr="00F22911">
        <w:rPr>
          <w:lang w:val="sk-SK"/>
        </w:rPr>
        <w:t>•</w:t>
      </w:r>
      <w:r w:rsidRPr="00F22911">
        <w:rPr>
          <w:lang w:val="sk-SK"/>
        </w:rPr>
        <w:tab/>
        <w:t>klimatizačné, vetracie, odsávacie jednotky - základná povrchová úprava od výrobcu</w:t>
      </w:r>
    </w:p>
    <w:p w14:paraId="27BAECEE" w14:textId="77777777" w:rsidR="00C453B0" w:rsidRPr="00F22911" w:rsidRDefault="00C453B0" w:rsidP="00C453B0">
      <w:pPr>
        <w:ind w:left="284" w:hanging="284"/>
        <w:rPr>
          <w:lang w:val="sk-SK"/>
        </w:rPr>
      </w:pPr>
      <w:r w:rsidRPr="00F22911">
        <w:rPr>
          <w:lang w:val="sk-SK"/>
        </w:rPr>
        <w:t>•</w:t>
      </w:r>
      <w:r w:rsidRPr="00F22911">
        <w:rPr>
          <w:lang w:val="sk-SK"/>
        </w:rPr>
        <w:tab/>
        <w:t>ventilátory  - základná povrchová úprava od výrobcu</w:t>
      </w:r>
    </w:p>
    <w:p w14:paraId="49202FF7" w14:textId="77777777" w:rsidR="00C453B0" w:rsidRPr="00F22911" w:rsidRDefault="00C453B0" w:rsidP="00C453B0">
      <w:pPr>
        <w:ind w:left="284" w:hanging="284"/>
        <w:rPr>
          <w:lang w:val="sk-SK"/>
        </w:rPr>
      </w:pPr>
      <w:r w:rsidRPr="00F22911">
        <w:rPr>
          <w:lang w:val="sk-SK"/>
        </w:rPr>
        <w:t>•</w:t>
      </w:r>
      <w:r w:rsidRPr="00F22911">
        <w:rPr>
          <w:lang w:val="sk-SK"/>
        </w:rPr>
        <w:tab/>
        <w:t>základná povrchová úprava ako ochrana pred poveternostnými vplyvmi pri častiach systému vo vonkajšom prostredí</w:t>
      </w:r>
    </w:p>
    <w:p w14:paraId="72DCF7D6" w14:textId="77777777" w:rsidR="00C453B0" w:rsidRPr="00F22911" w:rsidRDefault="00C453B0" w:rsidP="00C453B0">
      <w:pPr>
        <w:ind w:left="284" w:hanging="284"/>
        <w:rPr>
          <w:lang w:val="sk-SK"/>
        </w:rPr>
      </w:pPr>
      <w:r w:rsidRPr="00F22911">
        <w:rPr>
          <w:lang w:val="sk-SK"/>
        </w:rPr>
        <w:t>•</w:t>
      </w:r>
      <w:r w:rsidRPr="00F22911">
        <w:rPr>
          <w:lang w:val="sk-SK"/>
        </w:rPr>
        <w:tab/>
        <w:t>ďalšie interiérové podľa zadania generálneho projektanta</w:t>
      </w:r>
    </w:p>
    <w:p w14:paraId="221CB62B" w14:textId="77777777" w:rsidR="00C453B0" w:rsidRPr="00F22911" w:rsidRDefault="00C453B0" w:rsidP="00C453B0">
      <w:pPr>
        <w:ind w:left="284" w:hanging="284"/>
        <w:rPr>
          <w:lang w:val="sk-SK"/>
        </w:rPr>
      </w:pPr>
      <w:r w:rsidRPr="00F22911">
        <w:rPr>
          <w:lang w:val="sk-SK"/>
        </w:rPr>
        <w:t>•</w:t>
      </w:r>
      <w:r w:rsidRPr="00F22911">
        <w:rPr>
          <w:lang w:val="sk-SK"/>
        </w:rPr>
        <w:tab/>
        <w:t xml:space="preserve">RAL podľa požiadavky architekta </w:t>
      </w:r>
    </w:p>
    <w:p w14:paraId="428558FA" w14:textId="77777777" w:rsidR="00C453B0" w:rsidRPr="00F22911" w:rsidRDefault="00C453B0" w:rsidP="00C453B0">
      <w:pPr>
        <w:rPr>
          <w:color w:val="7030A0"/>
          <w:lang w:val="sk-SK"/>
        </w:rPr>
      </w:pPr>
    </w:p>
    <w:p w14:paraId="10B341FE" w14:textId="77777777" w:rsidR="00C453B0" w:rsidRPr="00F22911" w:rsidRDefault="00C453B0" w:rsidP="00C453B0">
      <w:pPr>
        <w:pStyle w:val="Nadpis3"/>
        <w:rPr>
          <w:lang w:val="sk-SK"/>
        </w:rPr>
      </w:pPr>
      <w:bookmarkStart w:id="146" w:name="_Toc131086294"/>
      <w:r w:rsidRPr="00F22911">
        <w:rPr>
          <w:lang w:val="sk-SK"/>
        </w:rPr>
        <w:t xml:space="preserve">Tesnosť </w:t>
      </w:r>
      <w:proofErr w:type="spellStart"/>
      <w:r w:rsidRPr="00F22911">
        <w:rPr>
          <w:lang w:val="sk-SK"/>
        </w:rPr>
        <w:t>vzt</w:t>
      </w:r>
      <w:proofErr w:type="spellEnd"/>
      <w:r w:rsidRPr="00F22911">
        <w:rPr>
          <w:lang w:val="sk-SK"/>
        </w:rPr>
        <w:t xml:space="preserve"> potrubí</w:t>
      </w:r>
      <w:bookmarkEnd w:id="146"/>
    </w:p>
    <w:p w14:paraId="47F77894" w14:textId="77777777" w:rsidR="00C453B0" w:rsidRPr="00F22911" w:rsidRDefault="00C453B0" w:rsidP="00C453B0">
      <w:pPr>
        <w:rPr>
          <w:lang w:val="sk-SK"/>
        </w:rPr>
      </w:pPr>
      <w:r w:rsidRPr="00F22911">
        <w:rPr>
          <w:lang w:val="sk-SK"/>
        </w:rPr>
        <w:t xml:space="preserve">Rozvody VZT potrubí riešené v centrálnom projekte pre VZT priestory CHÚC, garáží a nájomné priestory sú navrhnuté v triede tesnosti B. Ostatné v triede tesnosti A, rovnako aj rozvody budúcich nájomníkov sú uvažované v triede tesnosti A s výnimkou </w:t>
      </w:r>
      <w:proofErr w:type="spellStart"/>
      <w:r w:rsidRPr="00F22911">
        <w:rPr>
          <w:lang w:val="sk-SK"/>
        </w:rPr>
        <w:t>gastro</w:t>
      </w:r>
      <w:proofErr w:type="spellEnd"/>
      <w:r w:rsidRPr="00F22911">
        <w:rPr>
          <w:lang w:val="sk-SK"/>
        </w:rPr>
        <w:t xml:space="preserve"> prevádzok. Odvodné potrubie od digestorov sú navrhnuté v vodotesnom prevedení. Inštalačná firma je pri montáži povinná dodržiavať montážne pokyny.</w:t>
      </w:r>
    </w:p>
    <w:p w14:paraId="7BD98E4B" w14:textId="77777777" w:rsidR="00C453B0" w:rsidRPr="00F22911" w:rsidRDefault="00C453B0" w:rsidP="00C453B0">
      <w:pPr>
        <w:rPr>
          <w:color w:val="7030A0"/>
          <w:lang w:val="sk-SK"/>
        </w:rPr>
      </w:pPr>
    </w:p>
    <w:p w14:paraId="6434CCDA" w14:textId="77777777" w:rsidR="00C453B0" w:rsidRPr="00F22911" w:rsidRDefault="00C453B0" w:rsidP="00C453B0">
      <w:pPr>
        <w:pStyle w:val="Nadpis3"/>
        <w:rPr>
          <w:lang w:val="sk-SK"/>
        </w:rPr>
      </w:pPr>
      <w:bookmarkStart w:id="147" w:name="_Toc131086295"/>
      <w:r w:rsidRPr="00F22911">
        <w:rPr>
          <w:lang w:val="sk-SK"/>
        </w:rPr>
        <w:t>Protipožiarne opatrenia</w:t>
      </w:r>
      <w:bookmarkEnd w:id="147"/>
    </w:p>
    <w:p w14:paraId="58A3BFE7" w14:textId="77777777" w:rsidR="00C453B0" w:rsidRPr="00F22911" w:rsidRDefault="00C453B0" w:rsidP="00C453B0">
      <w:pPr>
        <w:rPr>
          <w:lang w:val="sk-SK"/>
        </w:rPr>
      </w:pPr>
      <w:r w:rsidRPr="00F22911">
        <w:rPr>
          <w:lang w:val="sk-SK"/>
        </w:rPr>
        <w:t>Do vzduchovodov, prechádzajúcich stavebnou konštrukciou ohraničujúce určitý požiarny úsek, sú vradené protipožiarne klapky, zabraňujúce v prípade požiaru v niektorom požiarnom úseku jeho šíreniu do ďalších úsekov alebo na celý objekt. Inštalačná firma je pri montáži povinná dodržiavať pokyny pre inštaláciu výrobcu.</w:t>
      </w:r>
    </w:p>
    <w:p w14:paraId="1D05F2A9" w14:textId="77777777" w:rsidR="00C453B0" w:rsidRPr="00F22911" w:rsidRDefault="00C453B0" w:rsidP="00C453B0">
      <w:pPr>
        <w:rPr>
          <w:lang w:val="sk-SK"/>
        </w:rPr>
      </w:pPr>
      <w:r w:rsidRPr="00F22911">
        <w:rPr>
          <w:lang w:val="sk-SK"/>
        </w:rPr>
        <w:lastRenderedPageBreak/>
        <w:t xml:space="preserve">V prípadoch, keď nie je protipožiarnu klapku možné osadiť do požiarne deliacej konštrukcie, je potrubie medzi touto konštrukciou a protipožiarnou klapkou doizolované izoláciou podľa certifikácie výrobcu požiarnych klapiek (zaistí stavba). </w:t>
      </w:r>
    </w:p>
    <w:p w14:paraId="083B0CE6" w14:textId="77777777" w:rsidR="00C453B0" w:rsidRPr="00F22911" w:rsidRDefault="00C453B0" w:rsidP="00C453B0">
      <w:pPr>
        <w:rPr>
          <w:lang w:val="sk-SK"/>
        </w:rPr>
      </w:pPr>
      <w:r w:rsidRPr="00F22911">
        <w:rPr>
          <w:lang w:val="sk-SK"/>
        </w:rPr>
        <w:t>V otvoroch v požiarne deliacich konštrukciách, ktoré slúžia na vyrovnanie rozdielu množstva vzduchu vo vetraných priestoroch, ktoré sú súčasťou CHÚC, budú osadené požiarne stenové uzávery.</w:t>
      </w:r>
    </w:p>
    <w:p w14:paraId="5C6A7C50" w14:textId="77777777" w:rsidR="00C453B0" w:rsidRPr="00F22911" w:rsidRDefault="00C453B0" w:rsidP="00C453B0">
      <w:pPr>
        <w:rPr>
          <w:lang w:val="sk-SK"/>
        </w:rPr>
      </w:pPr>
      <w:r w:rsidRPr="00F22911">
        <w:rPr>
          <w:lang w:val="sk-SK"/>
        </w:rPr>
        <w:t>V otvoroch ostatných požiarne deliacich konštrukcií neprislúchajúcich k CHÚC sú požiarne stenové uzávery v prevedení s tavnou poistkou (72°C) v základnom vyhotovení.</w:t>
      </w:r>
    </w:p>
    <w:p w14:paraId="7C300211" w14:textId="77777777" w:rsidR="00C453B0" w:rsidRPr="00F22911" w:rsidRDefault="00C453B0" w:rsidP="00C453B0">
      <w:pPr>
        <w:rPr>
          <w:lang w:val="sk-SK"/>
        </w:rPr>
      </w:pPr>
      <w:r w:rsidRPr="00F22911">
        <w:rPr>
          <w:lang w:val="sk-SK"/>
        </w:rPr>
        <w:t>Požiarne klapky osadené v odvodnom potrubí odvodu z digestorov sú navrhnuté v prevedení s termostatom s aktivačnou teplotou 120°C.</w:t>
      </w:r>
    </w:p>
    <w:p w14:paraId="58CC53CA" w14:textId="77777777" w:rsidR="00C453B0" w:rsidRPr="00F22911" w:rsidRDefault="00C453B0" w:rsidP="00C453B0">
      <w:pPr>
        <w:rPr>
          <w:lang w:val="sk-SK"/>
        </w:rPr>
      </w:pPr>
      <w:r w:rsidRPr="00F22911">
        <w:rPr>
          <w:lang w:val="sk-SK"/>
        </w:rPr>
        <w:t>Tam, kde bude narušená požiarne deliaca konštrukcia z dôvodu prestupu VZT zariadenia je nutné otvor zapraviť požiarnymi upchávkami. Systém požiarnych upchávok previesť v štandarde napr. HILTI.</w:t>
      </w:r>
    </w:p>
    <w:p w14:paraId="31B751E9" w14:textId="77777777" w:rsidR="00C453B0" w:rsidRPr="00F22911" w:rsidRDefault="00C453B0" w:rsidP="00C453B0">
      <w:pPr>
        <w:rPr>
          <w:lang w:val="sk-SK"/>
        </w:rPr>
      </w:pPr>
      <w:r w:rsidRPr="00F22911">
        <w:rPr>
          <w:lang w:val="sk-SK"/>
        </w:rPr>
        <w:t xml:space="preserve"> Pri VZT rozvodoch, ktoré budú zaistené pri realizácii požiarnou izoláciou je potrebné zohľadniť konkrétne podmienky certifikácie požiarnej izolácie podľa dodávateľa systému požiarnych izolácií. Ide hlavne o požiadavky pri požiarne izolovanom potrubí na max. vzdialenosť závesov (doporučená vzdialenosť pri požiarne izolovanom potrubí je max. 1500 mm), ich max. vzdialenosť od prírub, max. zaťaženie závesov (doporučené max. 6 N/mm2 prierezu závitovej tyče) a pod.</w:t>
      </w:r>
    </w:p>
    <w:p w14:paraId="60CE3634" w14:textId="77777777" w:rsidR="00C453B0" w:rsidRPr="00F22911" w:rsidRDefault="00C453B0" w:rsidP="00C453B0">
      <w:pPr>
        <w:rPr>
          <w:lang w:val="sk-SK"/>
        </w:rPr>
      </w:pPr>
      <w:r w:rsidRPr="00F22911">
        <w:rPr>
          <w:lang w:val="sk-SK"/>
        </w:rPr>
        <w:t>Požiarne klapky ovláda profesia EPS. Systém EPS odpojí kontaktom napájanie všetkých požiarnych klapiek a tie sa uzavrú bez akejkoľvek asistencie BMS. BMS ovláda požiarne klapky výhradne v bežnej prevádzke pri ich skúšaní, servise, revidovaní ...</w:t>
      </w:r>
    </w:p>
    <w:p w14:paraId="62024B92" w14:textId="77777777" w:rsidR="00C453B0" w:rsidRPr="00F22911" w:rsidRDefault="00C453B0" w:rsidP="00C453B0">
      <w:pPr>
        <w:rPr>
          <w:lang w:val="sk-SK"/>
        </w:rPr>
      </w:pPr>
    </w:p>
    <w:p w14:paraId="0D1A0259" w14:textId="77777777" w:rsidR="00C453B0" w:rsidRPr="00F22911" w:rsidRDefault="00C453B0" w:rsidP="00C453B0">
      <w:pPr>
        <w:pStyle w:val="Nadpis2"/>
        <w:rPr>
          <w:lang w:val="sk-SK"/>
        </w:rPr>
      </w:pPr>
      <w:bookmarkStart w:id="148" w:name="_Toc131086296"/>
      <w:r w:rsidRPr="00F22911">
        <w:rPr>
          <w:lang w:val="sk-SK"/>
        </w:rPr>
        <w:t>Vetranie CO krytu</w:t>
      </w:r>
      <w:bookmarkEnd w:id="148"/>
    </w:p>
    <w:p w14:paraId="39D8CFCC" w14:textId="77777777" w:rsidR="00C453B0" w:rsidRPr="00F22911" w:rsidRDefault="00C453B0" w:rsidP="00C453B0">
      <w:pPr>
        <w:rPr>
          <w:lang w:val="sk-SK"/>
        </w:rPr>
      </w:pPr>
      <w:r w:rsidRPr="00F22911">
        <w:rPr>
          <w:lang w:val="sk-SK"/>
        </w:rPr>
        <w:t>Časť podzemnej garáže slúži ako jednoduchý úkryt plniaci funkciu civilnej ochrany. Pre vetranie krytu slúži zariadenie pre civilné vetranie), na ktorom sa vykonajú drobné úpravy, ktoré budú zrealizované v časovom úseku určenom pre zaktivovanie krytu do funkčného stavu. Celý systém je navrhnutý podľa vyhlášky Zbierky zákonov 532/2006 Ministerstva vnútra Slovenskej republiky o podrobnostiach na zabezpečenie stavebnotechnických požiadaviek a technických podmienok zariadení civilnej ochrany. Vzduchotechnické zariadenie, bude v prípade splnenia funkcie vetrania krytu doplnená o:</w:t>
      </w:r>
    </w:p>
    <w:p w14:paraId="4DA8992E" w14:textId="77777777" w:rsidR="00C453B0" w:rsidRPr="00F22911" w:rsidRDefault="00C453B0" w:rsidP="00C453B0">
      <w:pPr>
        <w:pStyle w:val="Bezmezer"/>
      </w:pPr>
      <w:r w:rsidRPr="00F22911">
        <w:t xml:space="preserve"> - Prachový filter EU 5</w:t>
      </w:r>
    </w:p>
    <w:p w14:paraId="58094BE8" w14:textId="77777777" w:rsidR="00C453B0" w:rsidRPr="00F22911" w:rsidRDefault="00C453B0" w:rsidP="00C453B0">
      <w:pPr>
        <w:rPr>
          <w:lang w:val="sk-SK"/>
        </w:rPr>
      </w:pPr>
      <w:r w:rsidRPr="00F22911">
        <w:rPr>
          <w:lang w:val="sk-SK"/>
        </w:rPr>
        <w:t xml:space="preserve"> - </w:t>
      </w:r>
      <w:proofErr w:type="spellStart"/>
      <w:r w:rsidRPr="00F22911">
        <w:rPr>
          <w:lang w:val="sk-SK"/>
        </w:rPr>
        <w:t>Aerosolový</w:t>
      </w:r>
      <w:proofErr w:type="spellEnd"/>
      <w:r w:rsidRPr="00F22911">
        <w:rPr>
          <w:lang w:val="sk-SK"/>
        </w:rPr>
        <w:t xml:space="preserve"> filter EU 11</w:t>
      </w:r>
    </w:p>
    <w:p w14:paraId="77B1E715" w14:textId="77777777" w:rsidR="00C453B0" w:rsidRPr="00F22911" w:rsidRDefault="00C453B0" w:rsidP="00C453B0">
      <w:pPr>
        <w:rPr>
          <w:lang w:val="sk-SK"/>
        </w:rPr>
      </w:pPr>
      <w:r w:rsidRPr="00F22911">
        <w:rPr>
          <w:lang w:val="sk-SK"/>
        </w:rPr>
        <w:t>Celý vzduchotechnický systém krytu bude pracovať v režimu:</w:t>
      </w:r>
    </w:p>
    <w:p w14:paraId="7EFB0EBB" w14:textId="77777777" w:rsidR="00C453B0" w:rsidRPr="00F22911" w:rsidRDefault="00C453B0" w:rsidP="00C453B0">
      <w:pPr>
        <w:rPr>
          <w:lang w:val="sk-SK"/>
        </w:rPr>
      </w:pPr>
      <w:r w:rsidRPr="00F22911">
        <w:rPr>
          <w:lang w:val="sk-SK"/>
        </w:rPr>
        <w:t xml:space="preserve"> 1) čiastočná filtrácia a ventilácia - s dodávkou vzduchu 10 až 14 m3/hod pri teplote vonkajšieho vzduchu do 23 ° C a 14 m3/hod, pri teplote vonkajšieho vzduchu nad 23 ° C (</w:t>
      </w:r>
      <w:proofErr w:type="spellStart"/>
      <w:r w:rsidRPr="00F22911">
        <w:rPr>
          <w:lang w:val="sk-SK"/>
        </w:rPr>
        <w:t>Vp</w:t>
      </w:r>
      <w:proofErr w:type="spellEnd"/>
      <w:r w:rsidRPr="00F22911">
        <w:rPr>
          <w:lang w:val="sk-SK"/>
        </w:rPr>
        <w:t xml:space="preserve">= 299 </w:t>
      </w:r>
      <w:proofErr w:type="spellStart"/>
      <w:r w:rsidRPr="00F22911">
        <w:rPr>
          <w:lang w:val="sk-SK"/>
        </w:rPr>
        <w:t>osob</w:t>
      </w:r>
      <w:proofErr w:type="spellEnd"/>
      <w:r w:rsidRPr="00F22911">
        <w:rPr>
          <w:lang w:val="sk-SK"/>
        </w:rPr>
        <w:t xml:space="preserve"> x 14 m3/h/os = 4 186m3/h).</w:t>
      </w:r>
    </w:p>
    <w:p w14:paraId="007110C0" w14:textId="77777777" w:rsidR="00C453B0" w:rsidRPr="00F22911" w:rsidRDefault="00C453B0" w:rsidP="00C453B0">
      <w:pPr>
        <w:rPr>
          <w:lang w:val="sk-SK"/>
        </w:rPr>
      </w:pPr>
      <w:r w:rsidRPr="00F22911">
        <w:rPr>
          <w:lang w:val="sk-SK"/>
        </w:rPr>
        <w:t xml:space="preserve">Celý systém v jednoduchom kryte je pri všetkých režimoch pretlakový a tlakovo nastavený tak, aby šiel vzduch vždy z čistej časti do špinavej. </w:t>
      </w:r>
      <w:proofErr w:type="spellStart"/>
      <w:r w:rsidRPr="00F22911">
        <w:rPr>
          <w:lang w:val="sk-SK"/>
        </w:rPr>
        <w:t>Sanie</w:t>
      </w:r>
      <w:proofErr w:type="spellEnd"/>
      <w:r w:rsidRPr="00F22911">
        <w:rPr>
          <w:lang w:val="sk-SK"/>
        </w:rPr>
        <w:t xml:space="preserve"> je zaistené zo stavebnej komory, potrubia ktoré vedú mimo kryt, sú v plynotesnom vyhotovení. V potrubí na hranici krytu sú osadené plynotesné uzávery. Všetky zariadenia pre chod krytu budú napojené na záložný zdroj a budú ovládané z krytu.</w:t>
      </w:r>
    </w:p>
    <w:p w14:paraId="63BA7BD8" w14:textId="77777777" w:rsidR="00C453B0" w:rsidRPr="00F22911" w:rsidRDefault="00C453B0" w:rsidP="00C453B0">
      <w:pPr>
        <w:pStyle w:val="Nadpis2"/>
        <w:rPr>
          <w:lang w:val="sk-SK"/>
        </w:rPr>
      </w:pPr>
      <w:bookmarkStart w:id="149" w:name="_Toc131086297"/>
      <w:r w:rsidRPr="00F22911">
        <w:rPr>
          <w:lang w:val="sk-SK"/>
        </w:rPr>
        <w:t>Záver</w:t>
      </w:r>
      <w:bookmarkEnd w:id="149"/>
    </w:p>
    <w:p w14:paraId="042DF6DC" w14:textId="77777777" w:rsidR="00C453B0" w:rsidRPr="00F22911" w:rsidRDefault="00C453B0" w:rsidP="00C453B0">
      <w:pPr>
        <w:rPr>
          <w:lang w:val="sk-SK"/>
        </w:rPr>
      </w:pPr>
      <w:r w:rsidRPr="00F22911">
        <w:rPr>
          <w:lang w:val="sk-SK"/>
        </w:rPr>
        <w:t>Navrhnuté vetracie a klimatizačné zariadenie spĺňa nároky kladené na prevádzku budovy daného typu a charakteru. Celoročne zabezpečuje v daných miestnostiach optimálnu pohodu prostredia so súčasnou maximálnou hospodárnosťou prevádzky týchto zariadení. VZT zariadenia sú navrhnuté v súlade s nariadením Európskej komisie č. 1253/2014 ("</w:t>
      </w:r>
      <w:proofErr w:type="spellStart"/>
      <w:r w:rsidRPr="00F22911">
        <w:rPr>
          <w:lang w:val="sk-SK"/>
        </w:rPr>
        <w:t>Ekodesign</w:t>
      </w:r>
      <w:proofErr w:type="spellEnd"/>
      <w:r w:rsidRPr="00F22911">
        <w:rPr>
          <w:lang w:val="sk-SK"/>
        </w:rPr>
        <w:t>").</w:t>
      </w:r>
    </w:p>
    <w:p w14:paraId="72640892" w14:textId="77777777" w:rsidR="00C453B0" w:rsidRPr="00F22911" w:rsidRDefault="00C453B0" w:rsidP="004C7E23">
      <w:pPr>
        <w:rPr>
          <w:lang w:val="sk-SK"/>
        </w:rPr>
      </w:pPr>
    </w:p>
    <w:p w14:paraId="3D3AEA3E" w14:textId="77777777" w:rsidR="00A264B1" w:rsidRPr="00F22911" w:rsidRDefault="00A264B1" w:rsidP="00A264B1">
      <w:pPr>
        <w:pStyle w:val="Nadpis1"/>
        <w:rPr>
          <w:lang w:val="sk-SK"/>
        </w:rPr>
      </w:pPr>
      <w:bookmarkStart w:id="150" w:name="_Toc131086298"/>
      <w:r w:rsidRPr="00F22911">
        <w:rPr>
          <w:lang w:val="sk-SK"/>
        </w:rPr>
        <w:lastRenderedPageBreak/>
        <w:t>Elektroinštalácie</w:t>
      </w:r>
      <w:bookmarkEnd w:id="150"/>
    </w:p>
    <w:p w14:paraId="18393294" w14:textId="77777777" w:rsidR="00A264B1" w:rsidRPr="00F22911" w:rsidRDefault="00A264B1" w:rsidP="00A264B1">
      <w:pPr>
        <w:pStyle w:val="Nadpis2"/>
        <w:rPr>
          <w:lang w:val="sk-SK"/>
        </w:rPr>
      </w:pPr>
      <w:bookmarkStart w:id="151" w:name="_Toc131086299"/>
      <w:r w:rsidRPr="00F22911">
        <w:rPr>
          <w:lang w:val="sk-SK"/>
        </w:rPr>
        <w:t>SO 001 Bytový dom</w:t>
      </w:r>
      <w:bookmarkEnd w:id="151"/>
    </w:p>
    <w:p w14:paraId="65561A60" w14:textId="77777777" w:rsidR="00A264B1" w:rsidRPr="00F22911" w:rsidRDefault="00A264B1" w:rsidP="00A264B1">
      <w:pPr>
        <w:spacing w:before="240" w:after="0"/>
        <w:rPr>
          <w:rFonts w:cs="Arial"/>
          <w:i/>
          <w:lang w:val="sk-SK"/>
        </w:rPr>
      </w:pPr>
      <w:r w:rsidRPr="00F22911">
        <w:rPr>
          <w:rFonts w:cs="Arial"/>
          <w:i/>
          <w:lang w:val="sk-SK"/>
        </w:rPr>
        <w:t>Rozvodná sústava</w:t>
      </w:r>
      <w:r w:rsidRPr="00F22911">
        <w:rPr>
          <w:rFonts w:cs="Arial"/>
          <w:i/>
          <w:lang w:val="sk-SK"/>
        </w:rPr>
        <w:tab/>
      </w:r>
    </w:p>
    <w:p w14:paraId="333EC113" w14:textId="77777777" w:rsidR="00A264B1" w:rsidRPr="00F22911" w:rsidRDefault="00A264B1" w:rsidP="00A264B1">
      <w:pPr>
        <w:pStyle w:val="Bezmezer"/>
        <w:numPr>
          <w:ilvl w:val="0"/>
          <w:numId w:val="11"/>
        </w:numPr>
      </w:pPr>
      <w:r w:rsidRPr="00F22911">
        <w:t xml:space="preserve">3+PEN, str., 50Hz 230/400V/TN-C </w:t>
      </w:r>
    </w:p>
    <w:p w14:paraId="0981B479" w14:textId="77777777" w:rsidR="00A264B1" w:rsidRPr="00F22911" w:rsidRDefault="00A264B1" w:rsidP="00A264B1">
      <w:pPr>
        <w:pStyle w:val="Bezmezer"/>
        <w:numPr>
          <w:ilvl w:val="0"/>
          <w:numId w:val="11"/>
        </w:numPr>
      </w:pPr>
      <w:r w:rsidRPr="00F22911">
        <w:t xml:space="preserve">3+N+PE, str., 50Hz 230/400V/TN-C-S </w:t>
      </w:r>
    </w:p>
    <w:p w14:paraId="4FF52CC5" w14:textId="77777777" w:rsidR="00A264B1" w:rsidRPr="00F22911" w:rsidRDefault="00A264B1" w:rsidP="00A264B1">
      <w:pPr>
        <w:pStyle w:val="Bezmezer"/>
        <w:numPr>
          <w:ilvl w:val="0"/>
          <w:numId w:val="11"/>
        </w:numPr>
      </w:pPr>
      <w:r w:rsidRPr="00F22911">
        <w:t>AC 50Hz 2,5V</w:t>
      </w:r>
      <w:r w:rsidRPr="00F22911">
        <w:tab/>
      </w:r>
    </w:p>
    <w:p w14:paraId="0BC35EDB" w14:textId="77777777" w:rsidR="00A264B1" w:rsidRPr="00F22911" w:rsidRDefault="00A264B1" w:rsidP="00A264B1">
      <w:pPr>
        <w:pStyle w:val="Bezmezer"/>
        <w:ind w:left="720"/>
      </w:pPr>
      <w:r w:rsidRPr="00F22911">
        <w:tab/>
      </w:r>
    </w:p>
    <w:p w14:paraId="611AB081" w14:textId="77777777" w:rsidR="00A264B1" w:rsidRPr="00F22911" w:rsidRDefault="00A264B1" w:rsidP="00A264B1">
      <w:pPr>
        <w:pStyle w:val="Bezmezer"/>
      </w:pPr>
      <w:r w:rsidRPr="00F22911">
        <w:t>Druhy ochranných opatrení pred zásahom elektrickým prúdom</w:t>
      </w:r>
    </w:p>
    <w:p w14:paraId="57F22080" w14:textId="77777777" w:rsidR="00A264B1" w:rsidRPr="00F22911" w:rsidRDefault="00A264B1" w:rsidP="00A264B1">
      <w:pPr>
        <w:pStyle w:val="Bezmezer"/>
        <w:numPr>
          <w:ilvl w:val="0"/>
          <w:numId w:val="12"/>
        </w:numPr>
      </w:pPr>
      <w:r w:rsidRPr="00F22911">
        <w:t>Riešené v zmysle STN 33 2000-4-41</w:t>
      </w:r>
    </w:p>
    <w:p w14:paraId="7ED5ADF5" w14:textId="77777777" w:rsidR="00A264B1" w:rsidRPr="00F22911" w:rsidRDefault="00A264B1" w:rsidP="00A264B1">
      <w:pPr>
        <w:pStyle w:val="Bezmezer"/>
        <w:ind w:left="720"/>
      </w:pPr>
    </w:p>
    <w:p w14:paraId="667F7993" w14:textId="77777777" w:rsidR="00A264B1" w:rsidRPr="00F22911" w:rsidRDefault="00A264B1" w:rsidP="00A264B1">
      <w:pPr>
        <w:pStyle w:val="Bezmezer"/>
      </w:pPr>
      <w:r w:rsidRPr="00F22911">
        <w:t xml:space="preserve">Skupina elektrických zariadení podľa. Vyhl. Ministerstva práce, sociálnych vecí a rodiny SR č.508/2009 </w:t>
      </w:r>
      <w:proofErr w:type="spellStart"/>
      <w:r w:rsidRPr="00F22911">
        <w:t>Zb.z</w:t>
      </w:r>
      <w:proofErr w:type="spellEnd"/>
      <w:r w:rsidRPr="00F22911">
        <w:t>. § 2, odst.1., resp. prílohy 1, časť III</w:t>
      </w:r>
    </w:p>
    <w:p w14:paraId="4367FA0F" w14:textId="77777777" w:rsidR="00A264B1" w:rsidRPr="00F22911" w:rsidRDefault="00A264B1" w:rsidP="00A264B1">
      <w:pPr>
        <w:pStyle w:val="Bezmezer"/>
        <w:numPr>
          <w:ilvl w:val="0"/>
          <w:numId w:val="12"/>
        </w:numPr>
      </w:pPr>
      <w:r w:rsidRPr="00F22911">
        <w:t>Skupina „B“ - všetky VTZE okrem:</w:t>
      </w:r>
    </w:p>
    <w:p w14:paraId="06F0DC62" w14:textId="77777777" w:rsidR="00A264B1" w:rsidRPr="00F22911" w:rsidRDefault="00A264B1" w:rsidP="00A264B1">
      <w:pPr>
        <w:pStyle w:val="Bezmezer"/>
        <w:numPr>
          <w:ilvl w:val="0"/>
          <w:numId w:val="12"/>
        </w:numPr>
      </w:pPr>
      <w:r w:rsidRPr="00F22911">
        <w:t>Skupina „C“ - slaboprúdové zariadenia</w:t>
      </w:r>
    </w:p>
    <w:p w14:paraId="6143414A" w14:textId="77777777" w:rsidR="00A264B1" w:rsidRPr="00F22911" w:rsidRDefault="00A264B1" w:rsidP="00A264B1">
      <w:pPr>
        <w:pStyle w:val="Bezmezer"/>
        <w:ind w:left="720"/>
      </w:pPr>
    </w:p>
    <w:p w14:paraId="6C2C9BBB" w14:textId="77777777" w:rsidR="00A264B1" w:rsidRPr="00F22911" w:rsidRDefault="00A264B1" w:rsidP="00A264B1">
      <w:pPr>
        <w:pStyle w:val="Bezmezer"/>
      </w:pPr>
      <w:r w:rsidRPr="00F22911">
        <w:t>Stupeň zabezpečenia dodávky el. energie v zmysle STN 34 1610 § 16 107</w:t>
      </w:r>
    </w:p>
    <w:p w14:paraId="065F4BB3" w14:textId="77777777" w:rsidR="00A264B1" w:rsidRPr="00F22911" w:rsidRDefault="00A264B1" w:rsidP="00A264B1">
      <w:pPr>
        <w:pStyle w:val="Bezmezer"/>
        <w:numPr>
          <w:ilvl w:val="0"/>
          <w:numId w:val="13"/>
        </w:numPr>
      </w:pPr>
      <w:r w:rsidRPr="00F22911">
        <w:t>Prvý - núdzové osvetlenie - napájanie zabezpečené z centrály CBS v zmysle STN 92 0203.</w:t>
      </w:r>
    </w:p>
    <w:p w14:paraId="10E7C1C3" w14:textId="77777777" w:rsidR="00A264B1" w:rsidRPr="00F22911" w:rsidRDefault="00A264B1" w:rsidP="00A264B1">
      <w:pPr>
        <w:pStyle w:val="Bezmezer"/>
        <w:numPr>
          <w:ilvl w:val="0"/>
          <w:numId w:val="13"/>
        </w:numPr>
      </w:pPr>
      <w:r w:rsidRPr="00F22911">
        <w:t>Prvý - elektrická požiarna signalizácia EPS - ústredňa EPS - napájanie zabezpečené vstavanými akumulátormi</w:t>
      </w:r>
    </w:p>
    <w:p w14:paraId="2600FE01" w14:textId="77777777" w:rsidR="00A264B1" w:rsidRPr="00F22911" w:rsidRDefault="00A264B1" w:rsidP="00A264B1">
      <w:pPr>
        <w:pStyle w:val="Bezmezer"/>
        <w:numPr>
          <w:ilvl w:val="0"/>
          <w:numId w:val="13"/>
        </w:numPr>
      </w:pPr>
      <w:r w:rsidRPr="00F22911">
        <w:t>Prvý - vetranie garáže - zabezpečené pomocou UPS inštalovanej v NN rozvodni</w:t>
      </w:r>
    </w:p>
    <w:p w14:paraId="0F1D2DA1" w14:textId="77777777" w:rsidR="00A264B1" w:rsidRPr="00F22911" w:rsidRDefault="00A264B1" w:rsidP="00A264B1">
      <w:pPr>
        <w:pStyle w:val="Bezmezer"/>
        <w:numPr>
          <w:ilvl w:val="0"/>
          <w:numId w:val="13"/>
        </w:numPr>
      </w:pPr>
      <w:r w:rsidRPr="00F22911">
        <w:t>Tretí - ostatné VTZE</w:t>
      </w:r>
    </w:p>
    <w:p w14:paraId="6D6C34FB" w14:textId="77777777" w:rsidR="00A264B1" w:rsidRPr="00F22911" w:rsidRDefault="00A264B1" w:rsidP="00A264B1">
      <w:pPr>
        <w:pStyle w:val="Bezmezer"/>
        <w:ind w:left="720"/>
      </w:pPr>
    </w:p>
    <w:p w14:paraId="6B396390" w14:textId="77777777" w:rsidR="00A264B1" w:rsidRPr="00F22911" w:rsidRDefault="00A264B1" w:rsidP="00A264B1">
      <w:pPr>
        <w:pStyle w:val="Bezmezer"/>
      </w:pPr>
      <w:r w:rsidRPr="00F22911">
        <w:t>Náhradné zdroje</w:t>
      </w:r>
    </w:p>
    <w:p w14:paraId="13AD7830" w14:textId="77777777" w:rsidR="00A264B1" w:rsidRPr="00F22911" w:rsidRDefault="00A264B1" w:rsidP="00A264B1">
      <w:pPr>
        <w:pStyle w:val="Bezmezer"/>
        <w:numPr>
          <w:ilvl w:val="0"/>
          <w:numId w:val="14"/>
        </w:numPr>
      </w:pPr>
      <w:r w:rsidRPr="00F22911">
        <w:t>UPS - pre zabezpečenie zálohovaného napájanie VZT podzemnej garáže</w:t>
      </w:r>
    </w:p>
    <w:p w14:paraId="00E87A12" w14:textId="77777777" w:rsidR="00A264B1" w:rsidRPr="00F22911" w:rsidRDefault="00A264B1" w:rsidP="00A264B1">
      <w:pPr>
        <w:pStyle w:val="Bezmezer"/>
      </w:pPr>
    </w:p>
    <w:p w14:paraId="719FB397" w14:textId="77777777" w:rsidR="00A264B1" w:rsidRPr="00F22911" w:rsidRDefault="00A264B1" w:rsidP="00A264B1">
      <w:pPr>
        <w:pStyle w:val="Nadpis4"/>
        <w:rPr>
          <w:lang w:val="sk-SK"/>
        </w:rPr>
      </w:pPr>
      <w:r w:rsidRPr="00F22911">
        <w:rPr>
          <w:lang w:val="sk-SK"/>
        </w:rPr>
        <w:t>Vypínanie objektu</w:t>
      </w:r>
    </w:p>
    <w:p w14:paraId="16B9AAC2" w14:textId="77777777" w:rsidR="00A264B1" w:rsidRPr="00F22911" w:rsidRDefault="00A264B1" w:rsidP="00A264B1">
      <w:pPr>
        <w:pStyle w:val="Bezmezer"/>
      </w:pPr>
      <w:r w:rsidRPr="00F22911">
        <w:t>Vypínanie objektu od dodávky el. energie je riešené zmysle STN 92 0203 a na základe požiadavky projektanta PO spôsobmi:</w:t>
      </w:r>
    </w:p>
    <w:p w14:paraId="6BD8A014" w14:textId="77777777" w:rsidR="00A264B1" w:rsidRPr="00F22911" w:rsidRDefault="00A264B1" w:rsidP="00A264B1">
      <w:pPr>
        <w:pStyle w:val="Bezmezer"/>
        <w:numPr>
          <w:ilvl w:val="0"/>
          <w:numId w:val="14"/>
        </w:numPr>
      </w:pPr>
      <w:r w:rsidRPr="00F22911">
        <w:t>CENTRÁL STOP – tlačidlom CS umiestnením v CHUC pri hlavných vstupoch do objektu, v rozvodni NN. Signálom CS sa vypínajú všetky elektrické zariadenia okrem zariadení v prevádzke počas požiaru.</w:t>
      </w:r>
    </w:p>
    <w:p w14:paraId="708203AB" w14:textId="77777777" w:rsidR="00A264B1" w:rsidRPr="00F22911" w:rsidRDefault="00A264B1" w:rsidP="00A264B1">
      <w:pPr>
        <w:pStyle w:val="Bezmezer"/>
        <w:numPr>
          <w:ilvl w:val="0"/>
          <w:numId w:val="14"/>
        </w:numPr>
      </w:pPr>
      <w:r w:rsidRPr="00F22911">
        <w:t>TOTAL STOP – tlačidlom TS umiestnením v CHUC pri hlavných vstupoch do objektu, v rozvodni NN. Signálom TS sa vypínajú všetky elektrické zariadenia.</w:t>
      </w:r>
    </w:p>
    <w:p w14:paraId="46D3A03F" w14:textId="77777777" w:rsidR="00A264B1" w:rsidRPr="00F22911" w:rsidRDefault="00A264B1" w:rsidP="00A264B1">
      <w:pPr>
        <w:pStyle w:val="Bezmezer"/>
        <w:numPr>
          <w:ilvl w:val="0"/>
          <w:numId w:val="14"/>
        </w:numPr>
      </w:pPr>
      <w:r w:rsidRPr="00F22911">
        <w:t>SIGNÁL EPS – vypnutie vybraných rozvodov elektro, napr. prevádzkové vetranie, atď...</w:t>
      </w:r>
    </w:p>
    <w:p w14:paraId="3FB764BB" w14:textId="77777777" w:rsidR="00A264B1" w:rsidRPr="00F22911" w:rsidRDefault="00A264B1" w:rsidP="00A264B1">
      <w:pPr>
        <w:pStyle w:val="Bezmezer"/>
        <w:numPr>
          <w:ilvl w:val="0"/>
          <w:numId w:val="14"/>
        </w:numPr>
      </w:pPr>
      <w:r w:rsidRPr="00F22911">
        <w:t>Tlačidlo HT - havarijné vypínanie zariadení technológie</w:t>
      </w:r>
    </w:p>
    <w:p w14:paraId="79A03D96" w14:textId="77777777" w:rsidR="00A264B1" w:rsidRPr="00F22911" w:rsidRDefault="00A264B1" w:rsidP="00A264B1">
      <w:pPr>
        <w:spacing w:after="0"/>
        <w:rPr>
          <w:rFonts w:cs="Arial"/>
          <w:b/>
          <w:sz w:val="20"/>
          <w:szCs w:val="20"/>
          <w:lang w:val="sk-SK"/>
        </w:rPr>
      </w:pPr>
    </w:p>
    <w:p w14:paraId="136793AA" w14:textId="77777777" w:rsidR="00A264B1" w:rsidRPr="00F22911" w:rsidRDefault="00A264B1" w:rsidP="00A264B1">
      <w:pPr>
        <w:pStyle w:val="Nadpis3"/>
        <w:rPr>
          <w:lang w:val="sk-SK"/>
        </w:rPr>
      </w:pPr>
      <w:bookmarkStart w:id="152" w:name="_Toc131086300"/>
      <w:r w:rsidRPr="00F22911">
        <w:rPr>
          <w:lang w:val="sk-SK"/>
        </w:rPr>
        <w:t>Silnoprúdové rozvody</w:t>
      </w:r>
      <w:bookmarkEnd w:id="152"/>
    </w:p>
    <w:p w14:paraId="07989117" w14:textId="77777777" w:rsidR="00A264B1" w:rsidRPr="00F22911" w:rsidRDefault="00A264B1" w:rsidP="00A264B1">
      <w:pPr>
        <w:pStyle w:val="Bezmezer"/>
        <w:rPr>
          <w:rFonts w:eastAsia="Calibri"/>
        </w:rPr>
      </w:pPr>
      <w:r w:rsidRPr="00F22911">
        <w:rPr>
          <w:rFonts w:eastAsia="Calibri"/>
        </w:rPr>
        <w:t xml:space="preserve">Hlavný rozvod NN bude riešený z elektromerového rozvádzača RE v technickej </w:t>
      </w:r>
      <w:r w:rsidRPr="00086081">
        <w:rPr>
          <w:rFonts w:eastAsia="Calibri"/>
        </w:rPr>
        <w:t>miestnosti na 1.PP.  Z rozvádzača RE budú cez fakturačné merania napájané bytové jednotky, komerčné priestory, spoločná spotreba a príprava pre nabíjačky elektromobilov. Elektromerové rozvádzače budú prístupné pracovníkom ZSE.</w:t>
      </w:r>
    </w:p>
    <w:p w14:paraId="0302D8E8" w14:textId="77777777" w:rsidR="00A264B1" w:rsidRPr="00F22911" w:rsidRDefault="00A264B1" w:rsidP="00A264B1">
      <w:pPr>
        <w:pStyle w:val="Bezmezer"/>
        <w:rPr>
          <w:rFonts w:eastAsia="Calibri"/>
        </w:rPr>
      </w:pPr>
      <w:r w:rsidRPr="00F22911">
        <w:rPr>
          <w:rFonts w:eastAsia="Calibri"/>
        </w:rPr>
        <w:t>Všetky rozvody budú inštalované na káblových žľaboch, v chráničkách v betóne podlahy, pod omietkou stien a stropov. Typy káblov, chráničiek a žľabov vyplývajú z projektu PO, resp. z STN 92 0203.</w:t>
      </w:r>
    </w:p>
    <w:p w14:paraId="1F47DC94" w14:textId="77777777" w:rsidR="00A264B1" w:rsidRPr="00F22911" w:rsidRDefault="00A264B1" w:rsidP="00A264B1">
      <w:pPr>
        <w:pStyle w:val="Bezmezer"/>
        <w:rPr>
          <w:rFonts w:eastAsia="Calibri"/>
        </w:rPr>
      </w:pPr>
    </w:p>
    <w:p w14:paraId="22E5D843" w14:textId="77777777" w:rsidR="00A264B1" w:rsidRPr="00F22911" w:rsidRDefault="00A264B1" w:rsidP="00A264B1">
      <w:pPr>
        <w:pStyle w:val="Nadpis4"/>
        <w:rPr>
          <w:lang w:val="sk-SK"/>
        </w:rPr>
      </w:pPr>
      <w:r w:rsidRPr="00F22911">
        <w:rPr>
          <w:lang w:val="sk-SK"/>
        </w:rPr>
        <w:t>Meranie spotreby el. energie</w:t>
      </w:r>
    </w:p>
    <w:p w14:paraId="66A6392F" w14:textId="77777777" w:rsidR="00A264B1" w:rsidRPr="00F22911" w:rsidRDefault="00A264B1" w:rsidP="00A264B1">
      <w:pPr>
        <w:pStyle w:val="Bezmezer"/>
      </w:pPr>
      <w:r w:rsidRPr="00F22911">
        <w:t>Fakturačné meranie - prostredníctvom elektromerov inštalovaných v elektromerovom rozvádzači RE. Fakturačné meranie bude riešené samostatne pre:</w:t>
      </w:r>
    </w:p>
    <w:p w14:paraId="11ECBEC8" w14:textId="77777777" w:rsidR="00A264B1" w:rsidRPr="00F22911" w:rsidRDefault="00A264B1" w:rsidP="00A264B1">
      <w:pPr>
        <w:pStyle w:val="Bezmezer"/>
        <w:numPr>
          <w:ilvl w:val="0"/>
          <w:numId w:val="10"/>
        </w:numPr>
      </w:pPr>
      <w:r w:rsidRPr="00F22911">
        <w:t>Spoločná spotreba</w:t>
      </w:r>
    </w:p>
    <w:p w14:paraId="425FB80D" w14:textId="77777777" w:rsidR="00A264B1" w:rsidRPr="00F22911" w:rsidRDefault="00A264B1" w:rsidP="00A264B1">
      <w:pPr>
        <w:pStyle w:val="Bezmezer"/>
        <w:numPr>
          <w:ilvl w:val="0"/>
          <w:numId w:val="10"/>
        </w:numPr>
      </w:pPr>
      <w:r w:rsidRPr="00F22911">
        <w:t xml:space="preserve">Bytové jednotky </w:t>
      </w:r>
    </w:p>
    <w:p w14:paraId="6D24A9CE" w14:textId="77777777" w:rsidR="00A264B1" w:rsidRPr="00F22911" w:rsidRDefault="00A264B1" w:rsidP="00A264B1">
      <w:pPr>
        <w:pStyle w:val="Bezmezer"/>
        <w:numPr>
          <w:ilvl w:val="0"/>
          <w:numId w:val="10"/>
        </w:numPr>
        <w:rPr>
          <w:b/>
        </w:rPr>
      </w:pPr>
      <w:r w:rsidRPr="00F22911">
        <w:t>Obchodné jednotky</w:t>
      </w:r>
    </w:p>
    <w:p w14:paraId="329330EF" w14:textId="77777777" w:rsidR="00A264B1" w:rsidRPr="00F22911" w:rsidRDefault="00A264B1" w:rsidP="00A264B1">
      <w:pPr>
        <w:pStyle w:val="Bezmezer"/>
        <w:numPr>
          <w:ilvl w:val="0"/>
          <w:numId w:val="10"/>
        </w:numPr>
        <w:rPr>
          <w:b/>
        </w:rPr>
      </w:pPr>
      <w:r w:rsidRPr="00F22911">
        <w:t>Nabíjačky elektromobilov</w:t>
      </w:r>
    </w:p>
    <w:p w14:paraId="53C90648" w14:textId="77777777" w:rsidR="00A264B1" w:rsidRPr="00086081" w:rsidRDefault="00A264B1" w:rsidP="00A264B1">
      <w:pPr>
        <w:pStyle w:val="Bezmezer"/>
      </w:pPr>
      <w:r w:rsidRPr="00F22911">
        <w:lastRenderedPageBreak/>
        <w:t xml:space="preserve">Podružné meranie - na základe požiadavky investora stavby budú merané a rozúčtovávané spoločné časti </w:t>
      </w:r>
      <w:r w:rsidRPr="00086081">
        <w:t xml:space="preserve">objektu medzi budúcich majiteľov. Spresní sa v nasledujúcom stupni PD. </w:t>
      </w:r>
    </w:p>
    <w:p w14:paraId="6202E09B" w14:textId="77777777" w:rsidR="00A264B1" w:rsidRPr="00086081" w:rsidRDefault="00A264B1" w:rsidP="00A264B1">
      <w:pPr>
        <w:pStyle w:val="Bezmezer"/>
      </w:pPr>
    </w:p>
    <w:p w14:paraId="236F7C18" w14:textId="77777777" w:rsidR="00A264B1" w:rsidRPr="00086081" w:rsidRDefault="00A264B1" w:rsidP="00A264B1">
      <w:pPr>
        <w:pStyle w:val="Bezmezer"/>
      </w:pPr>
      <w:r w:rsidRPr="00086081">
        <w:t>Energetická bilancia</w:t>
      </w:r>
    </w:p>
    <w:p w14:paraId="06F859C6" w14:textId="77777777" w:rsidR="00A264B1" w:rsidRPr="00086081" w:rsidRDefault="00A264B1" w:rsidP="00A264B1">
      <w:pPr>
        <w:pStyle w:val="Bezmezer"/>
        <w:numPr>
          <w:ilvl w:val="0"/>
          <w:numId w:val="15"/>
        </w:numPr>
      </w:pPr>
      <w:r w:rsidRPr="00086081">
        <w:t>Pi = 2560,5 kW</w:t>
      </w:r>
    </w:p>
    <w:p w14:paraId="0098A520" w14:textId="77777777" w:rsidR="00A264B1" w:rsidRPr="00086081" w:rsidRDefault="00A264B1" w:rsidP="00A264B1">
      <w:pPr>
        <w:pStyle w:val="Bezmezer"/>
        <w:numPr>
          <w:ilvl w:val="0"/>
          <w:numId w:val="15"/>
        </w:numPr>
      </w:pPr>
      <w:r w:rsidRPr="00086081">
        <w:t>Ps = 458,4 kW</w:t>
      </w:r>
    </w:p>
    <w:p w14:paraId="7B0365D5" w14:textId="77777777" w:rsidR="00A264B1" w:rsidRPr="00F22911" w:rsidRDefault="00A264B1" w:rsidP="00A264B1">
      <w:pPr>
        <w:pStyle w:val="Bezmezer"/>
        <w:rPr>
          <w:rFonts w:eastAsia="Calibri"/>
          <w:sz w:val="20"/>
          <w:szCs w:val="20"/>
        </w:rPr>
      </w:pPr>
      <w:r w:rsidRPr="00086081">
        <w:rPr>
          <w:rFonts w:eastAsia="Calibri"/>
          <w:sz w:val="20"/>
          <w:szCs w:val="20"/>
        </w:rPr>
        <w:t>Energetická bilancia bude spresnená v realizačnom stupni. Predpokladaná ročná spotreba objektu  pri 1250 hodinovej využiteľnosti je cca 573 MWh/rok.</w:t>
      </w:r>
    </w:p>
    <w:p w14:paraId="4C6698D6" w14:textId="77777777" w:rsidR="00A264B1" w:rsidRPr="00F22911" w:rsidRDefault="00A264B1" w:rsidP="00A264B1">
      <w:pPr>
        <w:pStyle w:val="Bezmezer"/>
      </w:pPr>
    </w:p>
    <w:p w14:paraId="170223E2" w14:textId="77777777" w:rsidR="00A264B1" w:rsidRPr="00F22911" w:rsidRDefault="00A264B1" w:rsidP="00A264B1">
      <w:pPr>
        <w:pStyle w:val="Nadpis4"/>
        <w:rPr>
          <w:lang w:val="sk-SK"/>
        </w:rPr>
      </w:pPr>
      <w:r w:rsidRPr="00F22911">
        <w:rPr>
          <w:lang w:val="sk-SK"/>
        </w:rPr>
        <w:t xml:space="preserve">Umelé osvetlenie </w:t>
      </w:r>
    </w:p>
    <w:p w14:paraId="48275C49" w14:textId="77777777" w:rsidR="00A264B1" w:rsidRPr="00F22911" w:rsidRDefault="00A264B1" w:rsidP="00A264B1">
      <w:pPr>
        <w:pStyle w:val="Bezmezer"/>
        <w:rPr>
          <w:rFonts w:eastAsia="Calibri"/>
        </w:rPr>
      </w:pPr>
      <w:r w:rsidRPr="00F22911">
        <w:rPr>
          <w:rFonts w:eastAsia="Calibri"/>
        </w:rPr>
        <w:t xml:space="preserve">Osvetlenie v bytových jednotkách riešeného objektu bude navrhnuté podľa charakteru a účelu jednotlivých priestorov v zmysle STN 36 0452. Vývody osvetlenia budú ukončené objímkou E27 so žiarivkou / LED žiarovkou. Spínanie osvetlenia bude riešené vypínačmi. </w:t>
      </w:r>
    </w:p>
    <w:p w14:paraId="290C256D" w14:textId="77777777" w:rsidR="00A264B1" w:rsidRPr="00F22911" w:rsidRDefault="00A264B1" w:rsidP="00A264B1">
      <w:pPr>
        <w:pStyle w:val="Bezmezer"/>
        <w:rPr>
          <w:rFonts w:eastAsia="Calibri"/>
        </w:rPr>
      </w:pPr>
      <w:r w:rsidRPr="00F22911">
        <w:rPr>
          <w:rFonts w:eastAsia="Calibri"/>
        </w:rPr>
        <w:t>Osvetlenie obchodných priestoroch a v spoločných priestorov riešeného objektu bude navrhnuté podľa charakteru a účelu jednotlivých priestorov v zmysle STN EN 12464-1. Osvetlenie bude riešené svietidlami s LED svetelnými zdrojmi. Spínanie osvetlenia bude riešené vypínačmi alebo pohybovými snímačmi.</w:t>
      </w:r>
    </w:p>
    <w:p w14:paraId="52049652" w14:textId="77777777" w:rsidR="00A264B1" w:rsidRPr="00F22911" w:rsidRDefault="00A264B1" w:rsidP="00A264B1">
      <w:pPr>
        <w:pStyle w:val="Bezmezer"/>
      </w:pPr>
    </w:p>
    <w:p w14:paraId="1507ABD2" w14:textId="77777777" w:rsidR="00A264B1" w:rsidRPr="00F22911" w:rsidRDefault="00A264B1" w:rsidP="00A264B1">
      <w:pPr>
        <w:pStyle w:val="Nadpis4"/>
        <w:rPr>
          <w:lang w:val="sk-SK"/>
        </w:rPr>
      </w:pPr>
      <w:r w:rsidRPr="00F22911">
        <w:rPr>
          <w:lang w:val="sk-SK"/>
        </w:rPr>
        <w:t xml:space="preserve">Únikové núdzové osvetlenie </w:t>
      </w:r>
    </w:p>
    <w:p w14:paraId="62575D92" w14:textId="77777777" w:rsidR="00A264B1" w:rsidRPr="00F22911" w:rsidRDefault="00A264B1" w:rsidP="00A264B1">
      <w:pPr>
        <w:pStyle w:val="Bezmezer"/>
        <w:rPr>
          <w:rFonts w:eastAsia="Calibri"/>
        </w:rPr>
      </w:pPr>
      <w:r w:rsidRPr="00F22911">
        <w:rPr>
          <w:rFonts w:eastAsia="Calibri"/>
        </w:rPr>
        <w:t xml:space="preserve">Núdzové osvetlenie únikových ciest bude riešené podľa STN EN 1838 LED svietidlami s piktogramami napájané z centrálneho batériového zdroja. Svietidla budú inštalované v priestore spoločných priestorov, chodieb a schodísk vyznačujúce smer únikovej cesty. Polohy svietidiel a doba svietenia núdzového osvetlenia únikových ciest budú podľa projektu PO. </w:t>
      </w:r>
    </w:p>
    <w:p w14:paraId="4CAD926A" w14:textId="77777777" w:rsidR="00A264B1" w:rsidRPr="00F22911" w:rsidRDefault="00A264B1" w:rsidP="00A264B1">
      <w:pPr>
        <w:pStyle w:val="Bezmezer"/>
        <w:rPr>
          <w:rFonts w:eastAsia="Calibri"/>
        </w:rPr>
      </w:pPr>
      <w:proofErr w:type="spellStart"/>
      <w:r w:rsidRPr="00F22911">
        <w:rPr>
          <w:rFonts w:eastAsia="Calibri"/>
        </w:rPr>
        <w:t>Protipanikové</w:t>
      </w:r>
      <w:proofErr w:type="spellEnd"/>
      <w:r w:rsidRPr="00F22911">
        <w:rPr>
          <w:rFonts w:eastAsia="Calibri"/>
        </w:rPr>
        <w:t xml:space="preserve"> osvetlenie bude riešené pre zamedzenie straty orientácie v priestore. Bude inštalované v priestoroch nad 60m</w:t>
      </w:r>
      <w:r w:rsidRPr="00F22911">
        <w:rPr>
          <w:rFonts w:eastAsia="Calibri"/>
          <w:vertAlign w:val="superscript"/>
        </w:rPr>
        <w:t>2</w:t>
      </w:r>
      <w:r w:rsidRPr="00F22911">
        <w:rPr>
          <w:rFonts w:eastAsia="Calibri"/>
        </w:rPr>
        <w:t>.</w:t>
      </w:r>
    </w:p>
    <w:p w14:paraId="39D6C752" w14:textId="77777777" w:rsidR="00A264B1" w:rsidRPr="00F22911" w:rsidRDefault="00A264B1" w:rsidP="00A264B1">
      <w:pPr>
        <w:pStyle w:val="Bezmezer"/>
        <w:rPr>
          <w:rFonts w:eastAsia="Calibri"/>
        </w:rPr>
      </w:pPr>
      <w:r w:rsidRPr="00F22911">
        <w:rPr>
          <w:rFonts w:eastAsia="Calibri"/>
        </w:rPr>
        <w:t xml:space="preserve"> </w:t>
      </w:r>
    </w:p>
    <w:p w14:paraId="7FA97452" w14:textId="77777777" w:rsidR="00A264B1" w:rsidRPr="00F22911" w:rsidRDefault="00A264B1" w:rsidP="00A264B1">
      <w:pPr>
        <w:pStyle w:val="Nadpis4"/>
        <w:rPr>
          <w:lang w:val="sk-SK"/>
        </w:rPr>
      </w:pPr>
      <w:r w:rsidRPr="00F22911">
        <w:rPr>
          <w:lang w:val="sk-SK"/>
        </w:rPr>
        <w:t>Elektromagnetická kompatibilita EMC</w:t>
      </w:r>
    </w:p>
    <w:p w14:paraId="22E05E55" w14:textId="77777777" w:rsidR="00A264B1" w:rsidRPr="00F22911" w:rsidRDefault="00A264B1" w:rsidP="00A264B1">
      <w:pPr>
        <w:pStyle w:val="Bezmezer"/>
        <w:rPr>
          <w:rFonts w:eastAsia="Calibri"/>
        </w:rPr>
      </w:pPr>
      <w:r w:rsidRPr="00F22911">
        <w:rPr>
          <w:rFonts w:eastAsia="Calibri"/>
        </w:rPr>
        <w:t xml:space="preserve">Pre zabezpečenie maximálnej spoľahlivosti funkcie jednotlivých elektrických a elektronických zariadení navrhujeme elektromagnetickú kompatibilitu (EMC) riešiť v zmysle STN 33 2000–1. V objekte bude riešená koordinovaná ochrana voči prepätiam prostredníctvom </w:t>
      </w:r>
      <w:proofErr w:type="spellStart"/>
      <w:r w:rsidRPr="00F22911">
        <w:rPr>
          <w:rFonts w:eastAsia="Calibri"/>
        </w:rPr>
        <w:t>prepäťových</w:t>
      </w:r>
      <w:proofErr w:type="spellEnd"/>
      <w:r w:rsidRPr="00F22911">
        <w:rPr>
          <w:rFonts w:eastAsia="Calibri"/>
        </w:rPr>
        <w:t xml:space="preserve"> ochrán.</w:t>
      </w:r>
    </w:p>
    <w:p w14:paraId="148FB621" w14:textId="77777777" w:rsidR="00A264B1" w:rsidRPr="00F22911" w:rsidRDefault="00A264B1" w:rsidP="00A264B1">
      <w:pPr>
        <w:pStyle w:val="Bezmezer"/>
        <w:rPr>
          <w:b/>
        </w:rPr>
      </w:pPr>
    </w:p>
    <w:p w14:paraId="684ABBE5" w14:textId="77777777" w:rsidR="00A264B1" w:rsidRPr="00F22911" w:rsidRDefault="00A264B1" w:rsidP="00A264B1">
      <w:pPr>
        <w:pStyle w:val="Nadpis3"/>
        <w:rPr>
          <w:i/>
          <w:lang w:val="sk-SK"/>
        </w:rPr>
      </w:pPr>
      <w:bookmarkStart w:id="153" w:name="_Toc131086301"/>
      <w:r w:rsidRPr="00F22911">
        <w:rPr>
          <w:lang w:val="sk-SK"/>
        </w:rPr>
        <w:t xml:space="preserve">Bleskozvod, uzemnenie a </w:t>
      </w:r>
      <w:proofErr w:type="spellStart"/>
      <w:r w:rsidRPr="00F22911">
        <w:rPr>
          <w:lang w:val="sk-SK"/>
        </w:rPr>
        <w:t>pospojovanie</w:t>
      </w:r>
      <w:bookmarkEnd w:id="153"/>
      <w:proofErr w:type="spellEnd"/>
    </w:p>
    <w:p w14:paraId="16172AF8" w14:textId="77777777" w:rsidR="00A264B1" w:rsidRPr="00F22911" w:rsidRDefault="00A264B1" w:rsidP="00A264B1">
      <w:pPr>
        <w:pStyle w:val="Bezmezer"/>
      </w:pPr>
      <w:r w:rsidRPr="00F22911">
        <w:rPr>
          <w:i/>
        </w:rPr>
        <w:t>O</w:t>
      </w:r>
      <w:r w:rsidRPr="00F22911">
        <w:t>chranu objektu pred vonkajšími atmosférickými vplyvmi navrhujeme zabezpečiť bleskozvodným zariadením podľa STN EN 62305-1 až 4 s prihliadnutím na architektonické a praktické obmedzenia stavby, kap. 5.3.3 STN EN 62305-3. Trieda LPS sa určí v nasledujúcom stupni PD na základe analýzy rizík.</w:t>
      </w:r>
    </w:p>
    <w:p w14:paraId="11D8195B" w14:textId="77777777" w:rsidR="00A264B1" w:rsidRPr="00F22911" w:rsidRDefault="00A264B1" w:rsidP="00A264B1">
      <w:pPr>
        <w:pStyle w:val="Bezmezer"/>
        <w:rPr>
          <w:rFonts w:eastAsia="Calibri"/>
        </w:rPr>
      </w:pPr>
      <w:proofErr w:type="spellStart"/>
      <w:r w:rsidRPr="00F22911">
        <w:t>Zachytávacia</w:t>
      </w:r>
      <w:proofErr w:type="spellEnd"/>
      <w:r w:rsidRPr="00F22911">
        <w:t xml:space="preserve"> sústava, sústava zvodov, uzemnenie a </w:t>
      </w:r>
      <w:proofErr w:type="spellStart"/>
      <w:r w:rsidRPr="00F22911">
        <w:t>pospojovanie</w:t>
      </w:r>
      <w:proofErr w:type="spellEnd"/>
      <w:r w:rsidRPr="00F22911">
        <w:t xml:space="preserve"> objektu bude riešené v zmysle STN EN 62305-3 a </w:t>
      </w:r>
      <w:r w:rsidRPr="00F22911">
        <w:rPr>
          <w:rFonts w:eastAsia="Calibri"/>
        </w:rPr>
        <w:t xml:space="preserve">STN 332000-4-41. </w:t>
      </w:r>
    </w:p>
    <w:p w14:paraId="2A516072" w14:textId="77777777" w:rsidR="00A264B1" w:rsidRPr="00F22911" w:rsidRDefault="00A264B1" w:rsidP="00A264B1">
      <w:pPr>
        <w:spacing w:after="0"/>
        <w:rPr>
          <w:rFonts w:eastAsia="Calibri" w:cs="Arial"/>
          <w:sz w:val="20"/>
          <w:szCs w:val="20"/>
          <w:lang w:val="sk-SK"/>
        </w:rPr>
      </w:pPr>
    </w:p>
    <w:p w14:paraId="0EEDCB96" w14:textId="77777777" w:rsidR="00A264B1" w:rsidRPr="00F22911" w:rsidRDefault="00A264B1" w:rsidP="00A264B1">
      <w:pPr>
        <w:pStyle w:val="Nadpis3"/>
        <w:rPr>
          <w:lang w:val="sk-SK"/>
        </w:rPr>
      </w:pPr>
      <w:bookmarkStart w:id="154" w:name="_Toc131086302"/>
      <w:r w:rsidRPr="00F22911">
        <w:rPr>
          <w:lang w:val="sk-SK"/>
        </w:rPr>
        <w:t>Meranie a regulácia</w:t>
      </w:r>
      <w:bookmarkEnd w:id="154"/>
    </w:p>
    <w:p w14:paraId="53A7E89F" w14:textId="77777777" w:rsidR="00A264B1" w:rsidRPr="00F22911" w:rsidRDefault="00A264B1" w:rsidP="00A264B1">
      <w:pPr>
        <w:pStyle w:val="Bezmezer"/>
        <w:rPr>
          <w:rFonts w:eastAsia="Calibri"/>
        </w:rPr>
      </w:pPr>
      <w:r w:rsidRPr="00F22911">
        <w:rPr>
          <w:rFonts w:eastAsia="Calibri"/>
        </w:rPr>
        <w:t xml:space="preserve">V rámci vnútorných silnoprúdových rozvodov bude riešené odvetranie garáží na základe snímania CO v priestoru garáží. Nadriadený systém </w:t>
      </w:r>
      <w:proofErr w:type="spellStart"/>
      <w:r w:rsidRPr="00F22911">
        <w:rPr>
          <w:rFonts w:eastAsia="Calibri"/>
        </w:rPr>
        <w:t>MaR</w:t>
      </w:r>
      <w:proofErr w:type="spellEnd"/>
      <w:r w:rsidRPr="00F22911">
        <w:rPr>
          <w:rFonts w:eastAsia="Calibri"/>
        </w:rPr>
        <w:t xml:space="preserve"> nie je predmetom silnoprúdovej inštalácie.</w:t>
      </w:r>
    </w:p>
    <w:p w14:paraId="6B93FF44" w14:textId="77777777" w:rsidR="00A264B1" w:rsidRPr="00F22911" w:rsidRDefault="00A264B1" w:rsidP="00A264B1">
      <w:pPr>
        <w:spacing w:after="0"/>
        <w:rPr>
          <w:rFonts w:cs="Arial"/>
          <w:b/>
          <w:sz w:val="20"/>
          <w:szCs w:val="20"/>
          <w:lang w:val="sk-SK"/>
        </w:rPr>
      </w:pPr>
    </w:p>
    <w:p w14:paraId="27B4B5F0" w14:textId="77777777" w:rsidR="00A264B1" w:rsidRPr="00F22911" w:rsidRDefault="00A264B1" w:rsidP="00A264B1">
      <w:pPr>
        <w:pStyle w:val="Nadpis3"/>
        <w:rPr>
          <w:lang w:val="sk-SK"/>
        </w:rPr>
      </w:pPr>
      <w:bookmarkStart w:id="155" w:name="_Toc131086303"/>
      <w:r w:rsidRPr="00F22911">
        <w:rPr>
          <w:lang w:val="sk-SK"/>
        </w:rPr>
        <w:t>Slaboprúdové rozvody</w:t>
      </w:r>
      <w:bookmarkEnd w:id="155"/>
    </w:p>
    <w:p w14:paraId="5AB470C2" w14:textId="77777777" w:rsidR="00A264B1" w:rsidRPr="00F22911" w:rsidRDefault="00A264B1" w:rsidP="00A264B1">
      <w:pPr>
        <w:pStyle w:val="Bezmezer"/>
      </w:pPr>
      <w:r w:rsidRPr="00F22911">
        <w:t xml:space="preserve">Hlavné vnútorné dátové rozvody </w:t>
      </w:r>
    </w:p>
    <w:p w14:paraId="5756A1A2" w14:textId="77777777" w:rsidR="00A264B1" w:rsidRPr="00F22911" w:rsidRDefault="00A264B1" w:rsidP="00A264B1">
      <w:pPr>
        <w:pStyle w:val="Bezmezer"/>
        <w:rPr>
          <w:rFonts w:eastAsia="Calibri"/>
        </w:rPr>
      </w:pPr>
      <w:r w:rsidRPr="00F22911">
        <w:rPr>
          <w:rFonts w:eastAsia="Calibri"/>
        </w:rPr>
        <w:t xml:space="preserve">V rámci objektu stavba zabezpečí predprípravu pre zafúknutie optického vlákna </w:t>
      </w:r>
      <w:proofErr w:type="spellStart"/>
      <w:r w:rsidRPr="00F22911">
        <w:rPr>
          <w:rFonts w:eastAsia="Calibri"/>
        </w:rPr>
        <w:t>providera</w:t>
      </w:r>
      <w:proofErr w:type="spellEnd"/>
      <w:r w:rsidRPr="00F22911">
        <w:rPr>
          <w:rFonts w:eastAsia="Calibri"/>
        </w:rPr>
        <w:t xml:space="preserve">. Budú vybudované káblové trasy v podobe káblových žľabov, stúpačkových rebríkov na ktorých bude uložená </w:t>
      </w:r>
      <w:proofErr w:type="spellStart"/>
      <w:r w:rsidRPr="00F22911">
        <w:rPr>
          <w:rFonts w:eastAsia="Calibri"/>
        </w:rPr>
        <w:t>mikrotrubička</w:t>
      </w:r>
      <w:proofErr w:type="spellEnd"/>
      <w:r w:rsidRPr="00F22911">
        <w:rPr>
          <w:rFonts w:eastAsia="Calibri"/>
        </w:rPr>
        <w:t xml:space="preserve"> až po bytový dátový rozvádzač. Na základe požiadavky investora bude spôsob predprípravy riešený pre potreby </w:t>
      </w:r>
      <w:proofErr w:type="spellStart"/>
      <w:r w:rsidRPr="00F22911">
        <w:rPr>
          <w:rFonts w:eastAsia="Calibri"/>
        </w:rPr>
        <w:t>providera</w:t>
      </w:r>
      <w:proofErr w:type="spellEnd"/>
      <w:r w:rsidRPr="00F22911">
        <w:rPr>
          <w:rFonts w:eastAsia="Calibri"/>
        </w:rPr>
        <w:t xml:space="preserve"> VNET a TELEKOM. </w:t>
      </w:r>
    </w:p>
    <w:p w14:paraId="3183B7EB" w14:textId="77777777" w:rsidR="00A264B1" w:rsidRPr="00F22911" w:rsidRDefault="00A264B1" w:rsidP="00A264B1">
      <w:pPr>
        <w:pStyle w:val="Bezmezer"/>
      </w:pPr>
      <w:r w:rsidRPr="00F22911">
        <w:t>Bytové slaboprúdové rozvody</w:t>
      </w:r>
    </w:p>
    <w:p w14:paraId="253373B6" w14:textId="77777777" w:rsidR="00A264B1" w:rsidRPr="00F22911" w:rsidRDefault="00A264B1" w:rsidP="00A264B1">
      <w:pPr>
        <w:pStyle w:val="Bezmezer"/>
        <w:rPr>
          <w:rFonts w:eastAsia="Calibri"/>
        </w:rPr>
      </w:pPr>
      <w:r w:rsidRPr="00F22911">
        <w:rPr>
          <w:rFonts w:eastAsia="Calibri"/>
        </w:rPr>
        <w:t>Dátové rozvody budú riešené hviezdicovo z bytového dátového rozvádzača dátovými káblami, ktoré budú ukončené v dátových zásuvkách RJ45, rozvody televízneho signálu budú realizované hviezdicovo koaxiálnymi káblami a ukončené v  zásuvkách TV+RD.</w:t>
      </w:r>
    </w:p>
    <w:p w14:paraId="41EACF94" w14:textId="77777777" w:rsidR="00A264B1" w:rsidRPr="00F22911" w:rsidRDefault="00A264B1" w:rsidP="00A264B1">
      <w:pPr>
        <w:pStyle w:val="Bezmezer"/>
        <w:rPr>
          <w:rFonts w:eastAsia="Calibri"/>
        </w:rPr>
      </w:pPr>
      <w:r w:rsidRPr="00F22911">
        <w:rPr>
          <w:rFonts w:eastAsia="Calibri"/>
        </w:rPr>
        <w:t xml:space="preserve">V bytových dátových rozvádzačoch budú inštalované aktívne prvky podľa požiadavky užívateľa. Napájanie aktívnych prvkov je v predmete silnoprúdových rozvodov. </w:t>
      </w:r>
    </w:p>
    <w:p w14:paraId="682A3F06" w14:textId="77777777" w:rsidR="00A264B1" w:rsidRPr="00F22911" w:rsidRDefault="00A264B1" w:rsidP="00A264B1">
      <w:pPr>
        <w:pStyle w:val="Bezmezer"/>
        <w:rPr>
          <w:rFonts w:eastAsia="Calibri"/>
        </w:rPr>
      </w:pPr>
    </w:p>
    <w:p w14:paraId="37C0B65A" w14:textId="77777777" w:rsidR="00A264B1" w:rsidRPr="00F22911" w:rsidRDefault="00A264B1" w:rsidP="00A264B1">
      <w:pPr>
        <w:pStyle w:val="Nadpis4"/>
        <w:rPr>
          <w:lang w:val="sk-SK"/>
        </w:rPr>
      </w:pPr>
      <w:r w:rsidRPr="00F22911">
        <w:rPr>
          <w:lang w:val="sk-SK"/>
        </w:rPr>
        <w:t xml:space="preserve">Domáci telefón DT </w:t>
      </w:r>
    </w:p>
    <w:p w14:paraId="7720671E" w14:textId="77777777" w:rsidR="00A264B1" w:rsidRPr="00F22911" w:rsidRDefault="00A264B1" w:rsidP="00A264B1">
      <w:pPr>
        <w:pStyle w:val="Bezmezer"/>
        <w:rPr>
          <w:rFonts w:eastAsia="Calibri"/>
        </w:rPr>
      </w:pPr>
      <w:r w:rsidRPr="00F22911">
        <w:rPr>
          <w:rFonts w:eastAsia="Calibri"/>
        </w:rPr>
        <w:t>Pre dorozumievanie medzi vnútornou domácou jednotkou a vonkajšou centrálnou nástennou jednotkou s klávesnicou navrhujeme inštalovať v objekte systém domáceho telefónu.</w:t>
      </w:r>
    </w:p>
    <w:p w14:paraId="3120F498" w14:textId="77777777" w:rsidR="00A264B1" w:rsidRPr="00F22911" w:rsidRDefault="00A264B1" w:rsidP="00A264B1">
      <w:pPr>
        <w:pStyle w:val="Bezmezer"/>
        <w:rPr>
          <w:rFonts w:eastAsia="Calibri"/>
        </w:rPr>
      </w:pPr>
    </w:p>
    <w:p w14:paraId="58542716" w14:textId="77777777" w:rsidR="00A264B1" w:rsidRPr="00F22911" w:rsidRDefault="00A264B1" w:rsidP="00A264B1">
      <w:pPr>
        <w:pStyle w:val="Nadpis4"/>
        <w:rPr>
          <w:lang w:val="sk-SK"/>
        </w:rPr>
      </w:pPr>
      <w:r w:rsidRPr="00F22911">
        <w:rPr>
          <w:lang w:val="sk-SK"/>
        </w:rPr>
        <w:t>Systém kontroly vstupov SKV</w:t>
      </w:r>
    </w:p>
    <w:p w14:paraId="2F6C55DA" w14:textId="77777777" w:rsidR="00A264B1" w:rsidRPr="00F22911" w:rsidRDefault="00A264B1" w:rsidP="00A264B1">
      <w:pPr>
        <w:pStyle w:val="Bezmezer"/>
        <w:rPr>
          <w:rFonts w:eastAsia="Calibri"/>
        </w:rPr>
      </w:pPr>
      <w:r w:rsidRPr="00F22911">
        <w:rPr>
          <w:rFonts w:eastAsia="Calibri"/>
        </w:rPr>
        <w:t xml:space="preserve">Pre ovládanie a kontrolu vstupov do budovy bude inštalovaný systém SKV, ktorý bude ovládať všetky elektromagnetické zámky, brány, prostredníctvom ich ovládacích jednotiek. Otvorenie vchodových dverí ako aj vstup do garáže bude možný pomocou bezkontaktnej elektromagnetickej karty, alebo na objednávku aj diaľkovým ovládačom s unikátnym prístupovým kódom. </w:t>
      </w:r>
    </w:p>
    <w:p w14:paraId="6A266462" w14:textId="77777777" w:rsidR="00A264B1" w:rsidRPr="00F22911" w:rsidRDefault="00A264B1" w:rsidP="00A264B1">
      <w:pPr>
        <w:pStyle w:val="Bezmezer"/>
        <w:rPr>
          <w:rFonts w:eastAsia="Calibri"/>
        </w:rPr>
      </w:pPr>
    </w:p>
    <w:p w14:paraId="5DE5FBC9" w14:textId="77777777" w:rsidR="00A264B1" w:rsidRPr="00F22911" w:rsidRDefault="00A264B1" w:rsidP="00A264B1">
      <w:pPr>
        <w:pStyle w:val="Nadpis4"/>
        <w:rPr>
          <w:lang w:val="sk-SK"/>
        </w:rPr>
      </w:pPr>
      <w:r w:rsidRPr="00F22911">
        <w:rPr>
          <w:lang w:val="sk-SK"/>
        </w:rPr>
        <w:t xml:space="preserve">Elektrická požiarna signalizácia EPS </w:t>
      </w:r>
    </w:p>
    <w:p w14:paraId="5AF93558" w14:textId="77777777" w:rsidR="00A264B1" w:rsidRPr="00F22911" w:rsidRDefault="00A264B1" w:rsidP="00A264B1">
      <w:pPr>
        <w:pStyle w:val="Bezmezer"/>
        <w:rPr>
          <w:rFonts w:eastAsia="Calibri"/>
        </w:rPr>
      </w:pPr>
      <w:r w:rsidRPr="00F22911">
        <w:rPr>
          <w:rFonts w:eastAsia="Calibri"/>
        </w:rPr>
        <w:t>EPS bude navrhnutá na základe podkladov z projektu požiarnej ochrany a stavebnej časti, z ktorých vyplynú nutné opatrenia v oblasti inštalácie požiarno-bezpečnostných zariadení. EPS bude inštalovaná v priestore parkoviska 1.PP. Návrh bude uvažovať so zapracovaním moderného adresného systému tak, aby EPS bola funkčná, účelná a vyhovovala nárokom na vybavenie daného objektu. Všetky vznikajúce požiare za normálneho stavu budú signalizované samočinnými hlásičmi požiaru hneď v počiatočnom štádiu.</w:t>
      </w:r>
    </w:p>
    <w:p w14:paraId="25805D51" w14:textId="77777777" w:rsidR="00A264B1" w:rsidRPr="00F22911" w:rsidRDefault="00A264B1" w:rsidP="00A264B1">
      <w:pPr>
        <w:pStyle w:val="Bezmezer"/>
        <w:rPr>
          <w:rFonts w:eastAsia="Calibri"/>
        </w:rPr>
      </w:pPr>
      <w:r w:rsidRPr="00F22911">
        <w:rPr>
          <w:rFonts w:eastAsia="Calibri"/>
        </w:rPr>
        <w:t>Úlohou elektrickej požiarnej signalizácie je v prípade požiaru čo najskôr identifikovať jeho zdroj a vyslať optické a akustické signály a indikácie tak, aby bolo možné vykonať príslušné opatrenia. EPS odovzdáva informácie o požiari osobám určeným na vykonanie požiarneho zásahu, prípadne uvádza do činnosti zariadenia, ktoré napomáhajú evakuácii objektu a bránia rozšíreniu požiaru, resp. priamo vykonávajú protipožiarny zásah. Všeobecný poplach od systému EPS bude signalizovaný diaľkovo na pult centralizovanej ochrany.</w:t>
      </w:r>
    </w:p>
    <w:p w14:paraId="4888B8ED" w14:textId="77777777" w:rsidR="00A264B1" w:rsidRPr="00F22911" w:rsidRDefault="00A264B1" w:rsidP="00A264B1">
      <w:pPr>
        <w:pStyle w:val="Bezmezer"/>
        <w:rPr>
          <w:rFonts w:eastAsia="Calibri"/>
        </w:rPr>
      </w:pPr>
    </w:p>
    <w:p w14:paraId="402B4765" w14:textId="77777777" w:rsidR="00A264B1" w:rsidRPr="00F22911" w:rsidRDefault="00A264B1" w:rsidP="00A264B1">
      <w:pPr>
        <w:pStyle w:val="Nadpis2"/>
        <w:rPr>
          <w:lang w:val="sk-SK"/>
        </w:rPr>
      </w:pPr>
      <w:bookmarkStart w:id="156" w:name="_Toc131086304"/>
      <w:r w:rsidRPr="00F22911">
        <w:rPr>
          <w:lang w:val="sk-SK"/>
        </w:rPr>
        <w:t>SO 304 Prípojka nízkeho napätia</w:t>
      </w:r>
      <w:bookmarkEnd w:id="156"/>
    </w:p>
    <w:p w14:paraId="575ECBBA" w14:textId="77777777" w:rsidR="00A264B1" w:rsidRPr="00F22911" w:rsidRDefault="00A264B1" w:rsidP="00A264B1">
      <w:pPr>
        <w:pStyle w:val="Bezmezer"/>
      </w:pPr>
      <w:r w:rsidRPr="00F22911">
        <w:t>Rozvodná sústava</w:t>
      </w:r>
      <w:r w:rsidRPr="00F22911">
        <w:tab/>
      </w:r>
    </w:p>
    <w:p w14:paraId="6ABA76D5" w14:textId="77777777" w:rsidR="00A264B1" w:rsidRPr="00F22911" w:rsidRDefault="00A264B1" w:rsidP="00A264B1">
      <w:pPr>
        <w:pStyle w:val="Bezmezer"/>
        <w:numPr>
          <w:ilvl w:val="0"/>
          <w:numId w:val="16"/>
        </w:numPr>
      </w:pPr>
      <w:r w:rsidRPr="00F22911">
        <w:t xml:space="preserve">3+PEN, str., 50Hz 230/400V/TN-C </w:t>
      </w:r>
      <w:r w:rsidRPr="00F22911">
        <w:tab/>
      </w:r>
    </w:p>
    <w:p w14:paraId="0E6DC889" w14:textId="77777777" w:rsidR="00A264B1" w:rsidRPr="00F22911" w:rsidRDefault="00A264B1" w:rsidP="00A264B1">
      <w:pPr>
        <w:pStyle w:val="Bezmezer"/>
        <w:ind w:left="720"/>
      </w:pPr>
      <w:r w:rsidRPr="00F22911">
        <w:tab/>
      </w:r>
    </w:p>
    <w:p w14:paraId="24B2EC9D" w14:textId="77777777" w:rsidR="00A264B1" w:rsidRPr="00F22911" w:rsidRDefault="00A264B1" w:rsidP="00A264B1">
      <w:pPr>
        <w:pStyle w:val="Bezmezer"/>
      </w:pPr>
      <w:r w:rsidRPr="00F22911">
        <w:t>Druhy ochranných opatrení pred zásahom elektrickým prúdom</w:t>
      </w:r>
    </w:p>
    <w:p w14:paraId="7F2C0964" w14:textId="77777777" w:rsidR="00A264B1" w:rsidRPr="00F22911" w:rsidRDefault="00A264B1" w:rsidP="00A264B1">
      <w:pPr>
        <w:pStyle w:val="Bezmezer"/>
        <w:numPr>
          <w:ilvl w:val="0"/>
          <w:numId w:val="16"/>
        </w:numPr>
      </w:pPr>
      <w:r w:rsidRPr="00F22911">
        <w:t>Riešené v zmysle STN 33 2000-4-41</w:t>
      </w:r>
    </w:p>
    <w:p w14:paraId="577130AC" w14:textId="77777777" w:rsidR="00A264B1" w:rsidRPr="00F22911" w:rsidRDefault="00A264B1" w:rsidP="00A264B1">
      <w:pPr>
        <w:pStyle w:val="Bezmezer"/>
        <w:ind w:left="720"/>
      </w:pPr>
    </w:p>
    <w:p w14:paraId="2C650D54" w14:textId="77777777" w:rsidR="00A264B1" w:rsidRPr="00F22911" w:rsidRDefault="00A264B1" w:rsidP="00A264B1">
      <w:pPr>
        <w:pStyle w:val="Bezmezer"/>
      </w:pPr>
      <w:r w:rsidRPr="00F22911">
        <w:t xml:space="preserve">Skupina elektrických zariadení podľa. Vyhl. Ministerstva práce, sociálnych vecí a rodiny SR č.508/2009 </w:t>
      </w:r>
      <w:proofErr w:type="spellStart"/>
      <w:r w:rsidRPr="00F22911">
        <w:t>Zb.z</w:t>
      </w:r>
      <w:proofErr w:type="spellEnd"/>
      <w:r w:rsidRPr="00F22911">
        <w:t>. § 2, odst.1., resp. prílohy 1, časť III</w:t>
      </w:r>
    </w:p>
    <w:p w14:paraId="3BBD16FF" w14:textId="77777777" w:rsidR="00A264B1" w:rsidRPr="00F22911" w:rsidRDefault="00A264B1" w:rsidP="00A264B1">
      <w:pPr>
        <w:pStyle w:val="Bezmezer"/>
        <w:numPr>
          <w:ilvl w:val="0"/>
          <w:numId w:val="16"/>
        </w:numPr>
      </w:pPr>
      <w:r w:rsidRPr="00F22911">
        <w:t>Skupina „B“</w:t>
      </w:r>
    </w:p>
    <w:p w14:paraId="6028196A" w14:textId="77777777" w:rsidR="00A264B1" w:rsidRPr="00F22911" w:rsidRDefault="00A264B1" w:rsidP="00A264B1">
      <w:pPr>
        <w:pStyle w:val="Bezmezer"/>
        <w:ind w:left="720"/>
      </w:pPr>
    </w:p>
    <w:p w14:paraId="7D63DD1B" w14:textId="77777777" w:rsidR="00A264B1" w:rsidRPr="00F22911" w:rsidRDefault="00A264B1" w:rsidP="00A264B1">
      <w:pPr>
        <w:pStyle w:val="Bezmezer"/>
      </w:pPr>
      <w:r w:rsidRPr="00F22911">
        <w:t>Stupeň zabezpečenia dodávky el. energie v zmysle STN 34 1610 § 16 107</w:t>
      </w:r>
    </w:p>
    <w:p w14:paraId="7B2660B2" w14:textId="77777777" w:rsidR="00A264B1" w:rsidRPr="00F22911" w:rsidRDefault="00A264B1" w:rsidP="00A264B1">
      <w:pPr>
        <w:pStyle w:val="Bezmezer"/>
        <w:numPr>
          <w:ilvl w:val="0"/>
          <w:numId w:val="16"/>
        </w:numPr>
      </w:pPr>
      <w:r w:rsidRPr="00F22911">
        <w:t xml:space="preserve">Tretí </w:t>
      </w:r>
    </w:p>
    <w:p w14:paraId="0A5891AA" w14:textId="77777777" w:rsidR="00A264B1" w:rsidRPr="00F22911" w:rsidRDefault="00A264B1" w:rsidP="00A264B1">
      <w:pPr>
        <w:spacing w:after="0"/>
        <w:rPr>
          <w:rFonts w:cs="Arial"/>
          <w:b/>
          <w:sz w:val="20"/>
          <w:szCs w:val="20"/>
          <w:lang w:val="sk-SK"/>
        </w:rPr>
      </w:pPr>
    </w:p>
    <w:p w14:paraId="02D8EA1F" w14:textId="77777777" w:rsidR="00A264B1" w:rsidRPr="00F22911" w:rsidRDefault="00A264B1" w:rsidP="00A264B1">
      <w:pPr>
        <w:pStyle w:val="Nadpis3"/>
        <w:rPr>
          <w:lang w:val="sk-SK"/>
        </w:rPr>
      </w:pPr>
      <w:bookmarkStart w:id="157" w:name="_Toc131086305"/>
      <w:r w:rsidRPr="00F22911">
        <w:rPr>
          <w:lang w:val="sk-SK"/>
        </w:rPr>
        <w:t>Technické riešenie</w:t>
      </w:r>
      <w:bookmarkEnd w:id="157"/>
    </w:p>
    <w:p w14:paraId="569A660D" w14:textId="77777777" w:rsidR="00A264B1" w:rsidRPr="00F22911" w:rsidRDefault="00A264B1" w:rsidP="00A264B1">
      <w:pPr>
        <w:pStyle w:val="Bezmezer"/>
        <w:rPr>
          <w:rFonts w:eastAsia="Calibri"/>
        </w:rPr>
      </w:pPr>
      <w:r w:rsidRPr="00F22911">
        <w:rPr>
          <w:rFonts w:eastAsia="Calibri"/>
        </w:rPr>
        <w:t xml:space="preserve">Predmetom tejto </w:t>
      </w:r>
      <w:r w:rsidRPr="00086081">
        <w:rPr>
          <w:rFonts w:eastAsia="Calibri"/>
        </w:rPr>
        <w:t xml:space="preserve">časti PD je prípojka NN z existujúcej trafostanice TS0304-000. Z rozvádzača NN trafostanice budú vedené káble typu NAYY, ktoré budú ukončené v navrhovanej SR skrini na fasáde objektu B6. Z danej SR skrine budú napojené elektromerové rozvádzače v rozvodni NN na 1.PP a elektromerový rozvádzač pre </w:t>
      </w:r>
      <w:proofErr w:type="spellStart"/>
      <w:r w:rsidRPr="00086081">
        <w:rPr>
          <w:rFonts w:eastAsia="Calibri"/>
        </w:rPr>
        <w:t>elektronabíjačky</w:t>
      </w:r>
      <w:proofErr w:type="spellEnd"/>
      <w:r w:rsidRPr="00086081">
        <w:rPr>
          <w:rFonts w:eastAsia="Calibri"/>
        </w:rPr>
        <w:t xml:space="preserve"> v exteriéri. Presná poloha skrine a trasy káblových rozvodov budú upresnené v nasledujúcom stupni PD vzhľadom na koordináciu s navrhovanou zeleňou v danom území. Káble budú vedené v zemi pod terénom, prípadne v chráničkách pod komunikáciou.</w:t>
      </w:r>
    </w:p>
    <w:p w14:paraId="7C49E2CE" w14:textId="77777777" w:rsidR="00A264B1" w:rsidRPr="00F22911" w:rsidRDefault="00A264B1" w:rsidP="00A264B1">
      <w:pPr>
        <w:pStyle w:val="Bezmezer"/>
        <w:rPr>
          <w:rFonts w:eastAsia="Calibri"/>
        </w:rPr>
      </w:pPr>
    </w:p>
    <w:p w14:paraId="398EE0C3" w14:textId="77777777" w:rsidR="00A264B1" w:rsidRPr="00F22911" w:rsidRDefault="00A264B1" w:rsidP="00A264B1">
      <w:pPr>
        <w:pStyle w:val="Nadpis2"/>
        <w:rPr>
          <w:lang w:val="sk-SK"/>
        </w:rPr>
      </w:pPr>
      <w:bookmarkStart w:id="158" w:name="_Toc131086306"/>
      <w:r w:rsidRPr="00F22911">
        <w:rPr>
          <w:lang w:val="sk-SK"/>
        </w:rPr>
        <w:t>SO 305 Prípojka slaboprúdu</w:t>
      </w:r>
      <w:bookmarkEnd w:id="158"/>
    </w:p>
    <w:p w14:paraId="39517048" w14:textId="77777777" w:rsidR="00A264B1" w:rsidRPr="00F22911" w:rsidRDefault="00A264B1" w:rsidP="00A264B1">
      <w:pPr>
        <w:pStyle w:val="Nadpis3"/>
        <w:rPr>
          <w:lang w:val="sk-SK"/>
        </w:rPr>
      </w:pPr>
      <w:bookmarkStart w:id="159" w:name="_Toc131086307"/>
      <w:r w:rsidRPr="00F22911">
        <w:rPr>
          <w:lang w:val="sk-SK"/>
        </w:rPr>
        <w:t>VNET</w:t>
      </w:r>
      <w:bookmarkEnd w:id="159"/>
    </w:p>
    <w:p w14:paraId="044D5306" w14:textId="77777777" w:rsidR="00A264B1" w:rsidRPr="00F22911" w:rsidRDefault="00A264B1" w:rsidP="00A264B1">
      <w:pPr>
        <w:pStyle w:val="Bezmezer"/>
      </w:pPr>
      <w:r w:rsidRPr="00F22911">
        <w:t xml:space="preserve">Optická prípojka operátora VNET bude realizovaná napojením na existujúcu trasu operátora na ulici </w:t>
      </w:r>
      <w:proofErr w:type="spellStart"/>
      <w:r w:rsidRPr="00F22911">
        <w:t>Banšelova</w:t>
      </w:r>
      <w:proofErr w:type="spellEnd"/>
      <w:r w:rsidRPr="00F22911">
        <w:t xml:space="preserve"> pomocou T-</w:t>
      </w:r>
      <w:proofErr w:type="spellStart"/>
      <w:r w:rsidRPr="00F22911">
        <w:t>Matrix</w:t>
      </w:r>
      <w:proofErr w:type="spellEnd"/>
      <w:r w:rsidRPr="00F22911">
        <w:t xml:space="preserve"> spojky. Od danej spojky bude vedená </w:t>
      </w:r>
      <w:proofErr w:type="spellStart"/>
      <w:r w:rsidRPr="00F22911">
        <w:t>mikrotrubička</w:t>
      </w:r>
      <w:proofErr w:type="spellEnd"/>
      <w:r w:rsidRPr="00F22911">
        <w:t xml:space="preserve"> v HDPE rúre ukončená v SLP rozvodni alebo </w:t>
      </w:r>
      <w:proofErr w:type="spellStart"/>
      <w:r w:rsidRPr="00F22911">
        <w:t>Racku</w:t>
      </w:r>
      <w:proofErr w:type="spellEnd"/>
      <w:r w:rsidRPr="00F22911">
        <w:t xml:space="preserve"> v priestore garáže objektu na 1.PP.</w:t>
      </w:r>
    </w:p>
    <w:p w14:paraId="2576D0FE" w14:textId="77777777" w:rsidR="00A264B1" w:rsidRPr="00F22911" w:rsidRDefault="00A264B1" w:rsidP="00A264B1">
      <w:pPr>
        <w:pStyle w:val="Bezmezer"/>
      </w:pPr>
    </w:p>
    <w:p w14:paraId="5A3C6282" w14:textId="77777777" w:rsidR="00A264B1" w:rsidRPr="00F22911" w:rsidRDefault="00A264B1" w:rsidP="00A264B1">
      <w:pPr>
        <w:pStyle w:val="Nadpis3"/>
        <w:rPr>
          <w:lang w:val="sk-SK"/>
        </w:rPr>
      </w:pPr>
      <w:bookmarkStart w:id="160" w:name="_Toc131086308"/>
      <w:r w:rsidRPr="00F22911">
        <w:rPr>
          <w:lang w:val="sk-SK"/>
        </w:rPr>
        <w:t>TELEKOM</w:t>
      </w:r>
      <w:bookmarkEnd w:id="160"/>
    </w:p>
    <w:p w14:paraId="599C04F2" w14:textId="77777777" w:rsidR="00A264B1" w:rsidRPr="00F22911" w:rsidRDefault="00A264B1" w:rsidP="00A264B1">
      <w:pPr>
        <w:pStyle w:val="Bezmezer"/>
      </w:pPr>
      <w:r w:rsidRPr="00F22911">
        <w:t xml:space="preserve">Optická prípojka operátora TELEKOM bude realizovaná napojením na existujúcu trasu operátora na ulici </w:t>
      </w:r>
      <w:proofErr w:type="spellStart"/>
      <w:r w:rsidRPr="00F22911">
        <w:t>Galvaniho</w:t>
      </w:r>
      <w:proofErr w:type="spellEnd"/>
      <w:r w:rsidRPr="00F22911">
        <w:t xml:space="preserve"> pomocou MDS3 spojky. Od danej spojky bude vedená </w:t>
      </w:r>
      <w:proofErr w:type="spellStart"/>
      <w:r w:rsidRPr="00F22911">
        <w:t>multirúra</w:t>
      </w:r>
      <w:proofErr w:type="spellEnd"/>
      <w:r w:rsidRPr="00F22911">
        <w:t xml:space="preserve"> DB_7x12/8mm v HDPE chráničke v zemi ukončená v SLP rozvodni alebo </w:t>
      </w:r>
      <w:proofErr w:type="spellStart"/>
      <w:r w:rsidRPr="00F22911">
        <w:t>Racku</w:t>
      </w:r>
      <w:proofErr w:type="spellEnd"/>
      <w:r w:rsidRPr="00F22911">
        <w:t xml:space="preserve"> v priestore garáže objektu na 1.PP.</w:t>
      </w:r>
    </w:p>
    <w:p w14:paraId="51768B15" w14:textId="77777777" w:rsidR="00A264B1" w:rsidRPr="00F22911" w:rsidRDefault="00A264B1" w:rsidP="00A264B1">
      <w:pPr>
        <w:pStyle w:val="Bezmezer"/>
        <w:rPr>
          <w:rFonts w:eastAsia="Calibri"/>
        </w:rPr>
      </w:pPr>
    </w:p>
    <w:p w14:paraId="4BC2964B" w14:textId="77777777" w:rsidR="00A264B1" w:rsidRPr="00F22911" w:rsidRDefault="00A264B1" w:rsidP="00A264B1">
      <w:pPr>
        <w:pStyle w:val="Nadpis2"/>
        <w:rPr>
          <w:lang w:val="sk-SK"/>
        </w:rPr>
      </w:pPr>
      <w:bookmarkStart w:id="161" w:name="_Toc131086309"/>
      <w:r w:rsidRPr="00F22911">
        <w:rPr>
          <w:lang w:val="sk-SK"/>
        </w:rPr>
        <w:t>SO 405 Areálové rozvody nízkeho napätia</w:t>
      </w:r>
      <w:bookmarkEnd w:id="161"/>
    </w:p>
    <w:p w14:paraId="030CAA25" w14:textId="77777777" w:rsidR="00A264B1" w:rsidRPr="0078138B" w:rsidRDefault="00A264B1" w:rsidP="00A264B1">
      <w:pPr>
        <w:pStyle w:val="Bezmezer"/>
      </w:pPr>
      <w:r w:rsidRPr="00086081">
        <w:t>Pre napojenie objektu bytového domu SO 001 z navrhovanej SR skrine bude vybudovaný areálový rozvod NN. Z predmetnej SR skrine riešenej v rámci SO 304 Prípojka nízkeho napätia budú vedené káble CYKY v zemi v priestore areálu objektu s následným prestupom ŽB stenou do priestoru podzemného parkoviska na 1.PP. V priestore 1.PP budú vedené na káblových žľaboch pod stropom, ukončené na svorkách prívodového poľa elektromerového rozvádzača. V rámci areálu bude napojený rozvádzač čerpacej stanice z rozvádzača spoločnej spotreby na 1.PP.</w:t>
      </w:r>
    </w:p>
    <w:p w14:paraId="17E7FA54" w14:textId="77777777" w:rsidR="00A264B1" w:rsidRPr="00F22911" w:rsidRDefault="00A264B1" w:rsidP="00A264B1">
      <w:pPr>
        <w:pStyle w:val="Bezmezer"/>
        <w:rPr>
          <w:rFonts w:eastAsia="Calibri"/>
        </w:rPr>
      </w:pPr>
    </w:p>
    <w:p w14:paraId="397B146D" w14:textId="77777777" w:rsidR="00A264B1" w:rsidRPr="00F22911" w:rsidRDefault="00A264B1" w:rsidP="00A264B1">
      <w:pPr>
        <w:pStyle w:val="Nadpis2"/>
        <w:rPr>
          <w:lang w:val="sk-SK"/>
        </w:rPr>
      </w:pPr>
      <w:bookmarkStart w:id="162" w:name="_Toc131086310"/>
      <w:r w:rsidRPr="00F22911">
        <w:rPr>
          <w:lang w:val="sk-SK"/>
        </w:rPr>
        <w:t>SO 406 Osvetlenie vnútrobloku</w:t>
      </w:r>
      <w:bookmarkEnd w:id="162"/>
    </w:p>
    <w:p w14:paraId="41CB7503" w14:textId="77777777" w:rsidR="00A264B1" w:rsidRPr="00F22911" w:rsidRDefault="00A264B1" w:rsidP="00A264B1">
      <w:pPr>
        <w:pStyle w:val="Bezmezer"/>
      </w:pPr>
      <w:r w:rsidRPr="00F22911">
        <w:t>Rozvodná sústava</w:t>
      </w:r>
    </w:p>
    <w:p w14:paraId="3554BEA5" w14:textId="77777777" w:rsidR="00A264B1" w:rsidRPr="00F22911" w:rsidRDefault="00A264B1" w:rsidP="00A264B1">
      <w:pPr>
        <w:pStyle w:val="Bezmezer"/>
        <w:numPr>
          <w:ilvl w:val="0"/>
          <w:numId w:val="17"/>
        </w:numPr>
      </w:pPr>
      <w:r w:rsidRPr="00F22911">
        <w:t>3+PEN, str., 50Hz 230/400V/TN-C</w:t>
      </w:r>
    </w:p>
    <w:p w14:paraId="0F228F85" w14:textId="77777777" w:rsidR="00A264B1" w:rsidRPr="00F22911" w:rsidRDefault="00A264B1" w:rsidP="00A264B1">
      <w:pPr>
        <w:pStyle w:val="Bezmezer"/>
        <w:numPr>
          <w:ilvl w:val="0"/>
          <w:numId w:val="17"/>
        </w:numPr>
      </w:pPr>
      <w:r w:rsidRPr="00F22911">
        <w:t>3+N+PE, str., 50Hz 230/400V/TN-C-S</w:t>
      </w:r>
    </w:p>
    <w:p w14:paraId="3BE8910C" w14:textId="77777777" w:rsidR="00A264B1" w:rsidRPr="00F22911" w:rsidRDefault="00A264B1" w:rsidP="00A264B1">
      <w:pPr>
        <w:pStyle w:val="Bezmezer"/>
        <w:ind w:left="720"/>
      </w:pPr>
    </w:p>
    <w:p w14:paraId="641147E2" w14:textId="77777777" w:rsidR="00A264B1" w:rsidRPr="00F22911" w:rsidRDefault="00A264B1" w:rsidP="00A264B1">
      <w:pPr>
        <w:pStyle w:val="Bezmezer"/>
      </w:pPr>
      <w:r w:rsidRPr="00F22911">
        <w:t>Druhy ochranných opatrení pred zásahom elektrickým prúdom</w:t>
      </w:r>
    </w:p>
    <w:p w14:paraId="05FF90BB" w14:textId="77777777" w:rsidR="00A264B1" w:rsidRPr="00F22911" w:rsidRDefault="00A264B1" w:rsidP="00A264B1">
      <w:pPr>
        <w:pStyle w:val="Bezmezer"/>
        <w:numPr>
          <w:ilvl w:val="0"/>
          <w:numId w:val="18"/>
        </w:numPr>
      </w:pPr>
      <w:r w:rsidRPr="00F22911">
        <w:t>Riešené v zmysle STN 33 2000-4-41</w:t>
      </w:r>
    </w:p>
    <w:p w14:paraId="3860116D" w14:textId="77777777" w:rsidR="00A264B1" w:rsidRPr="00F22911" w:rsidRDefault="00A264B1" w:rsidP="00A264B1">
      <w:pPr>
        <w:pStyle w:val="Bezmezer"/>
        <w:ind w:left="720"/>
      </w:pPr>
    </w:p>
    <w:p w14:paraId="588964FA" w14:textId="77777777" w:rsidR="00A264B1" w:rsidRPr="00F22911" w:rsidRDefault="00A264B1" w:rsidP="00A264B1">
      <w:pPr>
        <w:pStyle w:val="Bezmezer"/>
      </w:pPr>
      <w:r w:rsidRPr="00F22911">
        <w:t xml:space="preserve">Skupina elektrických zariadení podľa. Vyhl. Ministerstva práce, sociálnych vecí a rodiny SR č.508/2009 </w:t>
      </w:r>
      <w:proofErr w:type="spellStart"/>
      <w:r w:rsidRPr="00F22911">
        <w:t>Zb.z</w:t>
      </w:r>
      <w:proofErr w:type="spellEnd"/>
      <w:r w:rsidRPr="00F22911">
        <w:t>. § 2, odst.1., resp. prílohy 1, časť III</w:t>
      </w:r>
    </w:p>
    <w:p w14:paraId="29F3B79E" w14:textId="77777777" w:rsidR="00A264B1" w:rsidRPr="00F22911" w:rsidRDefault="00A264B1" w:rsidP="00A264B1">
      <w:pPr>
        <w:pStyle w:val="Bezmezer"/>
        <w:numPr>
          <w:ilvl w:val="0"/>
          <w:numId w:val="18"/>
        </w:numPr>
      </w:pPr>
      <w:r w:rsidRPr="00F22911">
        <w:t>Skupina „B“</w:t>
      </w:r>
    </w:p>
    <w:p w14:paraId="05D7F85A" w14:textId="77777777" w:rsidR="00A264B1" w:rsidRPr="00F22911" w:rsidRDefault="00A264B1" w:rsidP="00A264B1">
      <w:pPr>
        <w:pStyle w:val="Bezmezer"/>
        <w:ind w:left="720"/>
      </w:pPr>
    </w:p>
    <w:p w14:paraId="495F40E7" w14:textId="77777777" w:rsidR="00A264B1" w:rsidRPr="00F22911" w:rsidRDefault="00A264B1" w:rsidP="00A264B1">
      <w:pPr>
        <w:pStyle w:val="Bezmezer"/>
      </w:pPr>
      <w:r w:rsidRPr="00F22911">
        <w:t>Stupeň zabezpečenia dodávky el. energie v zmysle STN 34 1610 § 16 107</w:t>
      </w:r>
    </w:p>
    <w:p w14:paraId="6649BE33" w14:textId="77777777" w:rsidR="00A264B1" w:rsidRPr="00F22911" w:rsidRDefault="00A264B1" w:rsidP="00A264B1">
      <w:pPr>
        <w:pStyle w:val="Bezmezer"/>
        <w:numPr>
          <w:ilvl w:val="0"/>
          <w:numId w:val="18"/>
        </w:numPr>
      </w:pPr>
      <w:r w:rsidRPr="00F22911">
        <w:t xml:space="preserve">Tretí </w:t>
      </w:r>
    </w:p>
    <w:p w14:paraId="36129407" w14:textId="77777777" w:rsidR="00A264B1" w:rsidRPr="00F22911" w:rsidRDefault="00A264B1" w:rsidP="00A264B1">
      <w:pPr>
        <w:pStyle w:val="Bezmezer"/>
        <w:ind w:left="720"/>
      </w:pPr>
    </w:p>
    <w:p w14:paraId="01C5A0CC" w14:textId="77777777" w:rsidR="00A264B1" w:rsidRPr="00F22911" w:rsidRDefault="00A264B1" w:rsidP="00A264B1">
      <w:pPr>
        <w:pStyle w:val="Nadpis4"/>
        <w:rPr>
          <w:lang w:val="sk-SK"/>
        </w:rPr>
      </w:pPr>
      <w:r w:rsidRPr="00F22911">
        <w:rPr>
          <w:lang w:val="sk-SK"/>
        </w:rPr>
        <w:t>Technické riešenie</w:t>
      </w:r>
    </w:p>
    <w:p w14:paraId="15B653D4" w14:textId="77777777" w:rsidR="00A264B1" w:rsidRPr="00F22911" w:rsidRDefault="00A264B1" w:rsidP="00A264B1">
      <w:pPr>
        <w:pStyle w:val="Bezmezer"/>
        <w:rPr>
          <w:b/>
          <w:bCs/>
          <w:iCs/>
        </w:rPr>
      </w:pPr>
      <w:r w:rsidRPr="00F22911">
        <w:rPr>
          <w:iCs/>
        </w:rPr>
        <w:t xml:space="preserve">Osvetlenie komunikácie je navrhnuté v zmysle STN EN 13201-2/2017 s výberom tried osvetlenia v zmysle TNI CEN/TR 13201-1/2015. </w:t>
      </w:r>
      <w:r w:rsidRPr="00F22911">
        <w:rPr>
          <w:b/>
          <w:bCs/>
          <w:iCs/>
        </w:rPr>
        <w:t>Trieda osvetlenia pre komunikáciu P5.</w:t>
      </w:r>
    </w:p>
    <w:p w14:paraId="0EBABBD2" w14:textId="77777777" w:rsidR="00A264B1" w:rsidRPr="00F22911" w:rsidRDefault="00A264B1" w:rsidP="00A264B1">
      <w:pPr>
        <w:pStyle w:val="Bezmezer"/>
        <w:rPr>
          <w:iCs/>
        </w:rPr>
      </w:pPr>
    </w:p>
    <w:p w14:paraId="2CC41C91" w14:textId="77777777" w:rsidR="00A264B1" w:rsidRPr="00F22911" w:rsidRDefault="00A264B1" w:rsidP="00A264B1">
      <w:pPr>
        <w:pStyle w:val="Bezmezer"/>
        <w:rPr>
          <w:rFonts w:eastAsia="Calibri"/>
        </w:rPr>
      </w:pPr>
      <w:r w:rsidRPr="00F22911">
        <w:rPr>
          <w:rFonts w:eastAsia="Calibri"/>
        </w:rPr>
        <w:t>V rámci areálu objektu budú svietidlá osadené na stožiaroch výšky 3m bez výložníkov. Svietidlá budú napojené na rozvod verejného osvetlenia a spínané spolu s ostatnými VO v danej lokalite.</w:t>
      </w:r>
    </w:p>
    <w:p w14:paraId="7A889FC5" w14:textId="77777777" w:rsidR="00A264B1" w:rsidRPr="00F22911" w:rsidRDefault="00A264B1" w:rsidP="00A264B1">
      <w:pPr>
        <w:pStyle w:val="Bezmezer"/>
        <w:rPr>
          <w:rFonts w:eastAsia="Calibri"/>
        </w:rPr>
      </w:pPr>
      <w:r w:rsidRPr="00F22911">
        <w:rPr>
          <w:rFonts w:eastAsia="Calibri"/>
        </w:rPr>
        <w:t>Typy svietidiel, stožiarov a výložníkov musia byť v súlade s technologickým manuálom mesta Bratislava a s požiadavkami správcu verejného osvetlenia.</w:t>
      </w:r>
    </w:p>
    <w:p w14:paraId="66663223" w14:textId="77777777" w:rsidR="00A264B1" w:rsidRPr="00F22911" w:rsidRDefault="00A264B1" w:rsidP="00A264B1">
      <w:pPr>
        <w:pStyle w:val="Bezmezer"/>
        <w:rPr>
          <w:rFonts w:eastAsia="Calibri"/>
        </w:rPr>
      </w:pPr>
    </w:p>
    <w:p w14:paraId="799E665E" w14:textId="77777777" w:rsidR="00A264B1" w:rsidRPr="00F22911" w:rsidRDefault="00A264B1" w:rsidP="00A264B1">
      <w:pPr>
        <w:pStyle w:val="Nadpis2"/>
        <w:rPr>
          <w:lang w:val="sk-SK"/>
        </w:rPr>
      </w:pPr>
      <w:bookmarkStart w:id="163" w:name="_Toc102981769"/>
      <w:bookmarkStart w:id="164" w:name="_Toc131086311"/>
      <w:r w:rsidRPr="00F22911">
        <w:rPr>
          <w:lang w:val="sk-SK"/>
        </w:rPr>
        <w:t>PS 103 Posilnenie trafostanice</w:t>
      </w:r>
      <w:bookmarkEnd w:id="163"/>
      <w:bookmarkEnd w:id="164"/>
    </w:p>
    <w:p w14:paraId="4CCA1571" w14:textId="77777777" w:rsidR="00A264B1" w:rsidRPr="00F22911" w:rsidRDefault="00A264B1" w:rsidP="00A264B1">
      <w:pPr>
        <w:spacing w:after="0"/>
        <w:rPr>
          <w:rFonts w:cs="Arial"/>
          <w:i/>
          <w:lang w:val="sk-SK" w:eastAsia="en-US"/>
        </w:rPr>
      </w:pPr>
      <w:r w:rsidRPr="00F22911">
        <w:rPr>
          <w:rFonts w:cs="Arial"/>
          <w:i/>
          <w:lang w:val="sk-SK"/>
        </w:rPr>
        <w:t>Rozvodná sústava</w:t>
      </w:r>
      <w:r w:rsidRPr="00F22911">
        <w:rPr>
          <w:rFonts w:cs="Arial"/>
          <w:i/>
          <w:lang w:val="sk-SK"/>
        </w:rPr>
        <w:tab/>
      </w:r>
    </w:p>
    <w:p w14:paraId="7FA55C19" w14:textId="77777777" w:rsidR="00A264B1" w:rsidRPr="00F22911" w:rsidRDefault="00A264B1" w:rsidP="00A264B1">
      <w:pPr>
        <w:pStyle w:val="Odstavecseseznamem"/>
        <w:numPr>
          <w:ilvl w:val="0"/>
          <w:numId w:val="10"/>
        </w:numPr>
        <w:spacing w:line="276" w:lineRule="auto"/>
        <w:ind w:left="284" w:hanging="284"/>
        <w:jc w:val="both"/>
        <w:rPr>
          <w:rFonts w:ascii="Arial" w:hAnsi="Arial" w:cs="Arial"/>
          <w:sz w:val="22"/>
          <w:szCs w:val="22"/>
        </w:rPr>
      </w:pPr>
      <w:r w:rsidRPr="00F22911">
        <w:rPr>
          <w:rFonts w:ascii="Arial" w:hAnsi="Arial" w:cs="Arial"/>
          <w:sz w:val="22"/>
          <w:szCs w:val="22"/>
        </w:rPr>
        <w:t>VN časť:     3, str., 50Hz, 22 000V</w:t>
      </w:r>
    </w:p>
    <w:p w14:paraId="05CB394D" w14:textId="77777777" w:rsidR="00A264B1" w:rsidRPr="00F22911" w:rsidRDefault="00A264B1" w:rsidP="00A264B1">
      <w:pPr>
        <w:pStyle w:val="Odstavecseseznamem"/>
        <w:numPr>
          <w:ilvl w:val="0"/>
          <w:numId w:val="10"/>
        </w:numPr>
        <w:spacing w:line="276" w:lineRule="auto"/>
        <w:ind w:left="284" w:hanging="284"/>
        <w:jc w:val="both"/>
        <w:rPr>
          <w:rFonts w:ascii="Arial" w:hAnsi="Arial" w:cs="Arial"/>
          <w:sz w:val="22"/>
          <w:szCs w:val="22"/>
        </w:rPr>
      </w:pPr>
      <w:r w:rsidRPr="00F22911">
        <w:rPr>
          <w:rFonts w:ascii="Arial" w:hAnsi="Arial" w:cs="Arial"/>
          <w:sz w:val="22"/>
          <w:szCs w:val="22"/>
        </w:rPr>
        <w:t xml:space="preserve">NN časť:    </w:t>
      </w:r>
      <w:r w:rsidRPr="00F22911">
        <w:rPr>
          <w:rFonts w:ascii="Arial" w:hAnsi="Arial" w:cs="Arial"/>
          <w:sz w:val="22"/>
          <w:szCs w:val="22"/>
        </w:rPr>
        <w:tab/>
        <w:t xml:space="preserve">3+PEN, str., 50Hz 230/400V/TN-C </w:t>
      </w:r>
    </w:p>
    <w:p w14:paraId="6061E928" w14:textId="77777777" w:rsidR="00A264B1" w:rsidRPr="00F22911" w:rsidRDefault="00A264B1" w:rsidP="00A264B1">
      <w:pPr>
        <w:spacing w:after="0"/>
        <w:rPr>
          <w:rFonts w:cs="Arial"/>
          <w:lang w:val="sk-SK"/>
        </w:rPr>
      </w:pPr>
      <w:r w:rsidRPr="00F22911">
        <w:rPr>
          <w:rFonts w:cs="Arial"/>
          <w:lang w:val="sk-SK"/>
        </w:rPr>
        <w:tab/>
      </w:r>
      <w:r w:rsidRPr="00F22911">
        <w:rPr>
          <w:rFonts w:cs="Arial"/>
          <w:lang w:val="sk-SK"/>
        </w:rPr>
        <w:tab/>
        <w:t>3+N+PE, str., 50Hz 230/400V/TN-C-S – vlastná spotreba</w:t>
      </w:r>
    </w:p>
    <w:p w14:paraId="273A877D" w14:textId="77777777" w:rsidR="00A264B1" w:rsidRPr="00F22911" w:rsidRDefault="00A264B1" w:rsidP="00A264B1">
      <w:pPr>
        <w:spacing w:before="240" w:after="0"/>
        <w:rPr>
          <w:rFonts w:cs="Arial"/>
          <w:i/>
          <w:lang w:val="sk-SK"/>
        </w:rPr>
      </w:pPr>
      <w:r w:rsidRPr="00F22911">
        <w:rPr>
          <w:rFonts w:cs="Arial"/>
          <w:i/>
          <w:lang w:val="sk-SK"/>
        </w:rPr>
        <w:t>Druhy ochranných opatrení pred zásahom elektrickým prúdom</w:t>
      </w:r>
    </w:p>
    <w:p w14:paraId="0B6C85BA" w14:textId="77777777" w:rsidR="00A264B1" w:rsidRPr="00F22911" w:rsidRDefault="00A264B1" w:rsidP="00A264B1">
      <w:pPr>
        <w:pStyle w:val="Odstavecseseznamem"/>
        <w:numPr>
          <w:ilvl w:val="0"/>
          <w:numId w:val="10"/>
        </w:numPr>
        <w:spacing w:line="276" w:lineRule="auto"/>
        <w:ind w:left="284" w:hanging="284"/>
        <w:jc w:val="both"/>
        <w:rPr>
          <w:rFonts w:ascii="Arial" w:hAnsi="Arial" w:cs="Arial"/>
          <w:sz w:val="22"/>
          <w:szCs w:val="22"/>
        </w:rPr>
      </w:pPr>
      <w:r w:rsidRPr="00F22911">
        <w:rPr>
          <w:rFonts w:ascii="Arial" w:hAnsi="Arial" w:cs="Arial"/>
          <w:sz w:val="22"/>
          <w:szCs w:val="22"/>
        </w:rPr>
        <w:t>VN - riešené v zmysle STN EN 61936-1, IEC 61140</w:t>
      </w:r>
    </w:p>
    <w:p w14:paraId="5D52F6B4" w14:textId="77777777" w:rsidR="00A264B1" w:rsidRPr="00F22911" w:rsidRDefault="00A264B1" w:rsidP="00A264B1">
      <w:pPr>
        <w:pStyle w:val="Odstavecseseznamem"/>
        <w:numPr>
          <w:ilvl w:val="0"/>
          <w:numId w:val="10"/>
        </w:numPr>
        <w:spacing w:line="276" w:lineRule="auto"/>
        <w:ind w:left="284" w:hanging="284"/>
        <w:jc w:val="both"/>
        <w:rPr>
          <w:rFonts w:ascii="Arial" w:hAnsi="Arial" w:cs="Arial"/>
          <w:sz w:val="22"/>
          <w:szCs w:val="22"/>
        </w:rPr>
      </w:pPr>
      <w:r w:rsidRPr="00F22911">
        <w:rPr>
          <w:rFonts w:ascii="Arial" w:hAnsi="Arial" w:cs="Arial"/>
          <w:sz w:val="22"/>
          <w:szCs w:val="22"/>
        </w:rPr>
        <w:t>NN - riešené v zmysle STN 33 2000-4-41</w:t>
      </w:r>
    </w:p>
    <w:p w14:paraId="52CF31D4" w14:textId="77777777" w:rsidR="00A264B1" w:rsidRPr="00F22911" w:rsidRDefault="00A264B1" w:rsidP="00A264B1">
      <w:pPr>
        <w:spacing w:before="240" w:after="0"/>
        <w:rPr>
          <w:rFonts w:cs="Arial"/>
          <w:i/>
          <w:lang w:val="sk-SK"/>
        </w:rPr>
      </w:pPr>
      <w:r w:rsidRPr="00F22911">
        <w:rPr>
          <w:rFonts w:cs="Arial"/>
          <w:i/>
          <w:lang w:val="sk-SK"/>
        </w:rPr>
        <w:t xml:space="preserve">Skupina elektrických zariadení podľa. Vyhl. Ministerstva práce, sociálnych vecí a rodiny SR č.508/2009 </w:t>
      </w:r>
      <w:proofErr w:type="spellStart"/>
      <w:r w:rsidRPr="00F22911">
        <w:rPr>
          <w:rFonts w:cs="Arial"/>
          <w:i/>
          <w:lang w:val="sk-SK"/>
        </w:rPr>
        <w:t>Zb.z</w:t>
      </w:r>
      <w:proofErr w:type="spellEnd"/>
      <w:r w:rsidRPr="00F22911">
        <w:rPr>
          <w:rFonts w:cs="Arial"/>
          <w:i/>
          <w:lang w:val="sk-SK"/>
        </w:rPr>
        <w:t>. § 2, odst.1., resp. prílohy 1, časť III</w:t>
      </w:r>
    </w:p>
    <w:p w14:paraId="71B77511" w14:textId="77777777" w:rsidR="00A264B1" w:rsidRPr="00F22911" w:rsidRDefault="00A264B1" w:rsidP="00A264B1">
      <w:pPr>
        <w:pStyle w:val="Odstavecseseznamem"/>
        <w:numPr>
          <w:ilvl w:val="0"/>
          <w:numId w:val="10"/>
        </w:numPr>
        <w:spacing w:line="276" w:lineRule="auto"/>
        <w:ind w:left="284" w:hanging="284"/>
        <w:jc w:val="both"/>
        <w:rPr>
          <w:rFonts w:ascii="Arial" w:hAnsi="Arial" w:cs="Arial"/>
          <w:sz w:val="22"/>
          <w:szCs w:val="22"/>
        </w:rPr>
      </w:pPr>
      <w:r w:rsidRPr="00F22911">
        <w:rPr>
          <w:rFonts w:ascii="Arial" w:hAnsi="Arial" w:cs="Arial"/>
          <w:sz w:val="22"/>
          <w:szCs w:val="22"/>
        </w:rPr>
        <w:t>Skupina „A“</w:t>
      </w:r>
    </w:p>
    <w:p w14:paraId="26131253" w14:textId="77777777" w:rsidR="00A264B1" w:rsidRPr="00F22911" w:rsidRDefault="00A264B1" w:rsidP="00A264B1">
      <w:pPr>
        <w:spacing w:before="240" w:after="0"/>
        <w:rPr>
          <w:rFonts w:cs="Arial"/>
          <w:i/>
          <w:lang w:val="sk-SK"/>
        </w:rPr>
      </w:pPr>
      <w:r w:rsidRPr="00F22911">
        <w:rPr>
          <w:rFonts w:cs="Arial"/>
          <w:i/>
          <w:lang w:val="sk-SK"/>
        </w:rPr>
        <w:lastRenderedPageBreak/>
        <w:t>Energetická bilancia nových odberov</w:t>
      </w:r>
    </w:p>
    <w:p w14:paraId="44B2CB73" w14:textId="77777777" w:rsidR="00A264B1" w:rsidRPr="00F22911" w:rsidRDefault="00A264B1" w:rsidP="00A264B1">
      <w:pPr>
        <w:spacing w:after="0"/>
        <w:rPr>
          <w:rFonts w:cs="Arial"/>
          <w:lang w:val="sk-SK"/>
        </w:rPr>
      </w:pPr>
      <w:r w:rsidRPr="00086081">
        <w:rPr>
          <w:rFonts w:cs="Arial"/>
          <w:lang w:val="sk-SK"/>
        </w:rPr>
        <w:t>Pi = 2560,5 kW</w:t>
      </w:r>
      <w:r w:rsidRPr="00086081">
        <w:rPr>
          <w:rFonts w:cs="Arial"/>
          <w:lang w:val="sk-SK"/>
        </w:rPr>
        <w:tab/>
      </w:r>
      <w:r w:rsidRPr="00086081">
        <w:rPr>
          <w:rFonts w:cs="Arial"/>
          <w:lang w:val="sk-SK"/>
        </w:rPr>
        <w:tab/>
      </w:r>
      <w:r w:rsidRPr="00086081">
        <w:rPr>
          <w:rFonts w:cs="Arial"/>
          <w:b/>
          <w:lang w:val="sk-SK"/>
        </w:rPr>
        <w:t>Ps = 458,4 kW</w:t>
      </w:r>
    </w:p>
    <w:p w14:paraId="1A33D7B1" w14:textId="77777777" w:rsidR="00A264B1" w:rsidRPr="00F22911" w:rsidRDefault="00A264B1" w:rsidP="00A264B1">
      <w:pPr>
        <w:spacing w:before="240" w:after="0"/>
        <w:rPr>
          <w:rFonts w:cs="Arial"/>
          <w:i/>
          <w:lang w:val="sk-SK"/>
        </w:rPr>
      </w:pPr>
      <w:r w:rsidRPr="00F22911">
        <w:rPr>
          <w:rFonts w:cs="Arial"/>
          <w:i/>
          <w:lang w:val="sk-SK"/>
        </w:rPr>
        <w:t>Stupeň zabezpečenia dodávky el. energie v zmysle STN 34 1610 § 16 107</w:t>
      </w:r>
    </w:p>
    <w:p w14:paraId="51E65DC4" w14:textId="77777777" w:rsidR="00A264B1" w:rsidRPr="00F22911" w:rsidRDefault="00A264B1" w:rsidP="00A264B1">
      <w:pPr>
        <w:pStyle w:val="Odstavecseseznamem"/>
        <w:numPr>
          <w:ilvl w:val="0"/>
          <w:numId w:val="10"/>
        </w:numPr>
        <w:spacing w:line="276" w:lineRule="auto"/>
        <w:ind w:left="284" w:hanging="284"/>
        <w:jc w:val="both"/>
        <w:rPr>
          <w:rFonts w:ascii="Arial" w:hAnsi="Arial" w:cs="Arial"/>
          <w:sz w:val="22"/>
          <w:szCs w:val="22"/>
        </w:rPr>
      </w:pPr>
      <w:r w:rsidRPr="00F22911">
        <w:rPr>
          <w:rFonts w:ascii="Arial" w:hAnsi="Arial" w:cs="Arial"/>
          <w:sz w:val="22"/>
          <w:szCs w:val="22"/>
        </w:rPr>
        <w:t xml:space="preserve">Tretí </w:t>
      </w:r>
    </w:p>
    <w:p w14:paraId="0DA81873" w14:textId="77777777" w:rsidR="00A264B1" w:rsidRPr="00F22911" w:rsidRDefault="00A264B1" w:rsidP="00A264B1">
      <w:pPr>
        <w:spacing w:before="240" w:after="0"/>
        <w:rPr>
          <w:rFonts w:cs="Arial"/>
          <w:i/>
          <w:lang w:val="sk-SK"/>
        </w:rPr>
      </w:pPr>
      <w:r w:rsidRPr="00F22911">
        <w:rPr>
          <w:rFonts w:cs="Arial"/>
          <w:i/>
          <w:lang w:val="sk-SK"/>
        </w:rPr>
        <w:t>Kompenzácia účinníka</w:t>
      </w:r>
    </w:p>
    <w:p w14:paraId="04BEAB01" w14:textId="77777777" w:rsidR="00A264B1" w:rsidRPr="00F22911" w:rsidRDefault="00A264B1" w:rsidP="00A264B1">
      <w:pPr>
        <w:spacing w:after="0"/>
        <w:rPr>
          <w:rFonts w:eastAsia="Calibri" w:cs="Arial"/>
          <w:lang w:val="sk-SK"/>
        </w:rPr>
      </w:pPr>
      <w:r w:rsidRPr="00F22911">
        <w:rPr>
          <w:rFonts w:eastAsia="Calibri" w:cs="Arial"/>
          <w:lang w:val="sk-SK"/>
        </w:rPr>
        <w:t>Kompenzácia  účinníka odberov bude v prípade potreby riešená na miestach spotreby.</w:t>
      </w:r>
    </w:p>
    <w:p w14:paraId="21B2F3D2" w14:textId="77777777" w:rsidR="00A264B1" w:rsidRPr="00F22911" w:rsidRDefault="00A264B1" w:rsidP="00A264B1">
      <w:pPr>
        <w:spacing w:before="240" w:after="0"/>
        <w:rPr>
          <w:rFonts w:eastAsiaTheme="minorHAnsi" w:cs="Arial"/>
          <w:i/>
          <w:lang w:val="sk-SK"/>
        </w:rPr>
      </w:pPr>
      <w:r w:rsidRPr="00F22911">
        <w:rPr>
          <w:rFonts w:cs="Arial"/>
          <w:i/>
          <w:lang w:val="sk-SK"/>
        </w:rPr>
        <w:t>Meranie spotreby elektrickej energie</w:t>
      </w:r>
    </w:p>
    <w:p w14:paraId="69408A71" w14:textId="77777777" w:rsidR="00A264B1" w:rsidRPr="00F22911" w:rsidRDefault="00A264B1" w:rsidP="00A264B1">
      <w:pPr>
        <w:spacing w:after="0"/>
        <w:rPr>
          <w:rFonts w:eastAsia="Calibri" w:cs="Arial"/>
          <w:lang w:val="sk-SK"/>
        </w:rPr>
      </w:pPr>
      <w:r w:rsidRPr="00F22911">
        <w:rPr>
          <w:rFonts w:eastAsia="Calibri" w:cs="Arial"/>
          <w:lang w:val="sk-SK"/>
        </w:rPr>
        <w:t>Ostáva bez zmeny</w:t>
      </w:r>
    </w:p>
    <w:p w14:paraId="6C0BF201" w14:textId="77777777" w:rsidR="00A264B1" w:rsidRPr="00F22911" w:rsidRDefault="00A264B1" w:rsidP="00A264B1">
      <w:pPr>
        <w:spacing w:after="0"/>
        <w:rPr>
          <w:rFonts w:eastAsiaTheme="minorHAnsi" w:cs="Arial"/>
          <w:b/>
          <w:highlight w:val="yellow"/>
          <w:lang w:val="sk-SK"/>
        </w:rPr>
      </w:pPr>
    </w:p>
    <w:p w14:paraId="21501237" w14:textId="77777777" w:rsidR="00A264B1" w:rsidRPr="00F22911" w:rsidRDefault="00A264B1" w:rsidP="00A264B1">
      <w:pPr>
        <w:spacing w:before="240" w:after="0"/>
        <w:rPr>
          <w:rFonts w:cs="Arial"/>
          <w:i/>
          <w:lang w:val="sk-SK"/>
        </w:rPr>
      </w:pPr>
      <w:r w:rsidRPr="00F22911">
        <w:rPr>
          <w:rFonts w:cs="Arial"/>
          <w:i/>
          <w:lang w:val="sk-SK"/>
        </w:rPr>
        <w:t>Technické riešenie</w:t>
      </w:r>
    </w:p>
    <w:p w14:paraId="17D79995" w14:textId="77777777" w:rsidR="00A264B1" w:rsidRPr="00F22911" w:rsidRDefault="00A264B1" w:rsidP="00A264B1">
      <w:pPr>
        <w:spacing w:after="0"/>
        <w:rPr>
          <w:rFonts w:eastAsia="Calibri" w:cs="Arial"/>
          <w:lang w:val="sk-SK"/>
        </w:rPr>
      </w:pPr>
      <w:r w:rsidRPr="00F22911">
        <w:rPr>
          <w:rFonts w:eastAsia="Calibri" w:cs="Arial"/>
          <w:lang w:val="sk-SK"/>
        </w:rPr>
        <w:t>Pre napojenie budúcich odberov je riešené navýšenie výkonu existujúcej trafostanice TS 0304-000. V rámci úprav dôjde k zámene existujúceho transformátora 400kVA za transformátor 1000kVA a výmene 8 vývodového NN rozvádzača za 12 vývodový s </w:t>
      </w:r>
      <w:proofErr w:type="spellStart"/>
      <w:r w:rsidRPr="00F22911">
        <w:rPr>
          <w:rFonts w:eastAsia="Calibri" w:cs="Arial"/>
          <w:lang w:val="sk-SK"/>
        </w:rPr>
        <w:t>odpínačmi</w:t>
      </w:r>
      <w:proofErr w:type="spellEnd"/>
      <w:r w:rsidRPr="00F22911">
        <w:rPr>
          <w:rFonts w:eastAsia="Calibri" w:cs="Arial"/>
          <w:lang w:val="sk-SK"/>
        </w:rPr>
        <w:t xml:space="preserve"> 400A. NN rozvádzač bude vybavený svorkami pre pripojenie náhradného zdroja.</w:t>
      </w:r>
    </w:p>
    <w:p w14:paraId="452B9530" w14:textId="77777777" w:rsidR="00A264B1" w:rsidRPr="00F22911" w:rsidRDefault="00A264B1" w:rsidP="00A264B1">
      <w:pPr>
        <w:spacing w:after="0"/>
        <w:rPr>
          <w:rFonts w:eastAsia="Calibri" w:cs="Arial"/>
          <w:lang w:val="sk-SK"/>
        </w:rPr>
      </w:pPr>
      <w:r w:rsidRPr="00F22911">
        <w:rPr>
          <w:rFonts w:eastAsia="Calibri" w:cs="Arial"/>
          <w:lang w:val="sk-SK"/>
        </w:rPr>
        <w:t>Rozvádzač VN ostáva bez zmeny. Taktiež nedochádza k zmene stavebného riešenia a vonkajších rozmerov trafostanice.</w:t>
      </w:r>
    </w:p>
    <w:p w14:paraId="340724C9" w14:textId="77777777" w:rsidR="00A264B1" w:rsidRPr="00F22911" w:rsidRDefault="00A264B1" w:rsidP="00A264B1">
      <w:pPr>
        <w:spacing w:before="240" w:after="0"/>
        <w:rPr>
          <w:rFonts w:eastAsiaTheme="minorHAnsi" w:cs="Arial"/>
          <w:i/>
          <w:lang w:val="sk-SK"/>
        </w:rPr>
      </w:pPr>
      <w:r w:rsidRPr="00F22911">
        <w:rPr>
          <w:rFonts w:cs="Arial"/>
          <w:i/>
          <w:lang w:val="sk-SK"/>
        </w:rPr>
        <w:t>Uzemnenie a bleskozvod</w:t>
      </w:r>
    </w:p>
    <w:p w14:paraId="111AFE67" w14:textId="77777777" w:rsidR="00A264B1" w:rsidRPr="00F22911" w:rsidRDefault="00A264B1" w:rsidP="00A264B1">
      <w:pPr>
        <w:spacing w:after="0"/>
        <w:rPr>
          <w:rFonts w:cs="Arial"/>
          <w:iCs/>
          <w:lang w:val="sk-SK"/>
        </w:rPr>
      </w:pPr>
      <w:r w:rsidRPr="00F22911">
        <w:rPr>
          <w:rFonts w:eastAsia="Calibri" w:cs="Arial"/>
          <w:lang w:val="sk-SK"/>
        </w:rPr>
        <w:t>Trafostanica TS 0304-000 je vybavená existujúcim bleskozvodom a uzemnením.</w:t>
      </w:r>
    </w:p>
    <w:p w14:paraId="7D9E3CB5" w14:textId="77777777" w:rsidR="00A264B1" w:rsidRPr="00F22911" w:rsidRDefault="00A264B1" w:rsidP="00A264B1">
      <w:pPr>
        <w:pStyle w:val="Bezmezer"/>
        <w:rPr>
          <w:rFonts w:eastAsia="Calibri"/>
        </w:rPr>
      </w:pPr>
    </w:p>
    <w:p w14:paraId="0275EF35" w14:textId="77777777" w:rsidR="007D07A5" w:rsidRPr="00F22911" w:rsidRDefault="007D07A5" w:rsidP="007D07A5">
      <w:pPr>
        <w:pStyle w:val="Nadpis1"/>
        <w:rPr>
          <w:lang w:val="sk-SK"/>
        </w:rPr>
      </w:pPr>
      <w:bookmarkStart w:id="165" w:name="_Toc131086312"/>
      <w:r w:rsidRPr="00F22911">
        <w:rPr>
          <w:lang w:val="sk-SK"/>
        </w:rPr>
        <w:t>Sadové a parkové úpravy</w:t>
      </w:r>
      <w:bookmarkEnd w:id="165"/>
    </w:p>
    <w:p w14:paraId="016676D6" w14:textId="77777777" w:rsidR="00913393" w:rsidRPr="00F22911" w:rsidRDefault="00913393" w:rsidP="00913393">
      <w:pPr>
        <w:pStyle w:val="Nadpis2"/>
        <w:rPr>
          <w:lang w:val="sk-SK"/>
        </w:rPr>
      </w:pPr>
      <w:bookmarkStart w:id="166" w:name="_Toc131086313"/>
      <w:bookmarkStart w:id="167" w:name="_Hlk84493893"/>
      <w:bookmarkStart w:id="168" w:name="_Hlk515629977"/>
      <w:r w:rsidRPr="00F22911">
        <w:rPr>
          <w:lang w:val="sk-SK"/>
        </w:rPr>
        <w:t>Úvod</w:t>
      </w:r>
      <w:bookmarkEnd w:id="166"/>
    </w:p>
    <w:bookmarkEnd w:id="167"/>
    <w:p w14:paraId="2ADC98EA" w14:textId="77777777" w:rsidR="00F23E10" w:rsidRPr="00F22911" w:rsidRDefault="00F23E10" w:rsidP="00F23E10">
      <w:pPr>
        <w:rPr>
          <w:lang w:val="sk-SK"/>
        </w:rPr>
      </w:pPr>
      <w:r w:rsidRPr="00F22911">
        <w:rPr>
          <w:lang w:val="sk-SK"/>
        </w:rPr>
        <w:t xml:space="preserve">Riešené územie je územie vymedzené v situácii hranicou riešeného územia. Jedná sa o priestor pri nových bytových domoch Terchovská. </w:t>
      </w:r>
    </w:p>
    <w:p w14:paraId="0138CD7A" w14:textId="77777777" w:rsidR="00F23E10" w:rsidRPr="00F22911" w:rsidRDefault="00F23E10" w:rsidP="00F23E10">
      <w:pPr>
        <w:rPr>
          <w:lang w:val="sk-SK"/>
        </w:rPr>
      </w:pPr>
      <w:r w:rsidRPr="00F22911">
        <w:rPr>
          <w:lang w:val="sk-SK"/>
        </w:rPr>
        <w:t xml:space="preserve">Sadové a parkové úpravy tejto predmetné časti tvorí výsadba </w:t>
      </w:r>
      <w:proofErr w:type="spellStart"/>
      <w:r w:rsidRPr="00F22911">
        <w:rPr>
          <w:lang w:val="sk-SK"/>
        </w:rPr>
        <w:t>vzrastlých</w:t>
      </w:r>
      <w:proofErr w:type="spellEnd"/>
      <w:r w:rsidRPr="00F22911">
        <w:rPr>
          <w:lang w:val="sk-SK"/>
        </w:rPr>
        <w:t xml:space="preserve"> stromov, extenzívne trvalkovo - trávové záhony s kríkmi a parkový trávnik. </w:t>
      </w:r>
    </w:p>
    <w:p w14:paraId="66F10429" w14:textId="77777777" w:rsidR="00F23E10" w:rsidRPr="00F22911" w:rsidRDefault="00F23E10" w:rsidP="00F23E10">
      <w:pPr>
        <w:rPr>
          <w:lang w:val="sk-SK"/>
        </w:rPr>
      </w:pPr>
      <w:r w:rsidRPr="00F22911">
        <w:rPr>
          <w:lang w:val="sk-SK"/>
        </w:rPr>
        <w:t>Priestor okolo bytových domov je z veľkej časti ponímaný ako obytný s veľkým množstvom zelene. Navrhnuté sú stromy vo väčších a menších skupinách alebo solitéry, a to stromy okrasnej čerešne vtáčej (</w:t>
      </w:r>
      <w:proofErr w:type="spellStart"/>
      <w:r w:rsidRPr="00F22911">
        <w:rPr>
          <w:i/>
          <w:iCs/>
          <w:lang w:val="sk-SK"/>
        </w:rPr>
        <w:t>Prunus</w:t>
      </w:r>
      <w:proofErr w:type="spellEnd"/>
      <w:r w:rsidRPr="00F22911">
        <w:rPr>
          <w:i/>
          <w:iCs/>
          <w:lang w:val="sk-SK"/>
        </w:rPr>
        <w:t xml:space="preserve"> </w:t>
      </w:r>
      <w:proofErr w:type="spellStart"/>
      <w:r w:rsidRPr="00F22911">
        <w:rPr>
          <w:i/>
          <w:iCs/>
          <w:lang w:val="sk-SK"/>
        </w:rPr>
        <w:t>avium</w:t>
      </w:r>
      <w:proofErr w:type="spellEnd"/>
      <w:r w:rsidRPr="00F22911">
        <w:rPr>
          <w:lang w:val="sk-SK"/>
        </w:rPr>
        <w:t xml:space="preserve"> ‘</w:t>
      </w:r>
      <w:proofErr w:type="spellStart"/>
      <w:r w:rsidRPr="00F22911">
        <w:rPr>
          <w:lang w:val="sk-SK"/>
        </w:rPr>
        <w:t>Plena</w:t>
      </w:r>
      <w:proofErr w:type="spellEnd"/>
      <w:r w:rsidRPr="00F22911">
        <w:rPr>
          <w:lang w:val="sk-SK"/>
        </w:rPr>
        <w:t>’), javoru poľného (</w:t>
      </w:r>
      <w:r w:rsidRPr="00F22911">
        <w:rPr>
          <w:i/>
          <w:iCs/>
          <w:lang w:val="sk-SK"/>
        </w:rPr>
        <w:t xml:space="preserve">Acer </w:t>
      </w:r>
      <w:proofErr w:type="spellStart"/>
      <w:r w:rsidRPr="00F22911">
        <w:rPr>
          <w:i/>
          <w:iCs/>
          <w:lang w:val="sk-SK"/>
        </w:rPr>
        <w:t>campestre</w:t>
      </w:r>
      <w:proofErr w:type="spellEnd"/>
      <w:r w:rsidRPr="00F22911">
        <w:rPr>
          <w:lang w:val="sk-SK"/>
        </w:rPr>
        <w:t xml:space="preserve"> ‘</w:t>
      </w:r>
      <w:proofErr w:type="spellStart"/>
      <w:r w:rsidRPr="00F22911">
        <w:rPr>
          <w:lang w:val="sk-SK"/>
        </w:rPr>
        <w:t>Red</w:t>
      </w:r>
      <w:proofErr w:type="spellEnd"/>
      <w:r w:rsidRPr="00F22911">
        <w:rPr>
          <w:lang w:val="sk-SK"/>
        </w:rPr>
        <w:t xml:space="preserve"> </w:t>
      </w:r>
      <w:proofErr w:type="spellStart"/>
      <w:r w:rsidRPr="00F22911">
        <w:rPr>
          <w:lang w:val="sk-SK"/>
        </w:rPr>
        <w:t>Shine</w:t>
      </w:r>
      <w:proofErr w:type="spellEnd"/>
      <w:r w:rsidRPr="00F22911">
        <w:rPr>
          <w:lang w:val="sk-SK"/>
        </w:rPr>
        <w:t xml:space="preserve">’), </w:t>
      </w:r>
      <w:proofErr w:type="spellStart"/>
      <w:r w:rsidRPr="00F22911">
        <w:rPr>
          <w:lang w:val="sk-SK"/>
        </w:rPr>
        <w:t>muchovníkov</w:t>
      </w:r>
      <w:proofErr w:type="spellEnd"/>
      <w:r w:rsidRPr="00F22911">
        <w:rPr>
          <w:lang w:val="sk-SK"/>
        </w:rPr>
        <w:t xml:space="preserve"> stromovitých (</w:t>
      </w:r>
      <w:proofErr w:type="spellStart"/>
      <w:r w:rsidRPr="00F22911">
        <w:rPr>
          <w:i/>
          <w:iCs/>
          <w:lang w:val="sk-SK"/>
        </w:rPr>
        <w:t>Amelanchier</w:t>
      </w:r>
      <w:proofErr w:type="spellEnd"/>
      <w:r w:rsidRPr="00F22911">
        <w:rPr>
          <w:i/>
          <w:iCs/>
          <w:lang w:val="sk-SK"/>
        </w:rPr>
        <w:t xml:space="preserve"> </w:t>
      </w:r>
      <w:proofErr w:type="spellStart"/>
      <w:r w:rsidRPr="00F22911">
        <w:rPr>
          <w:i/>
          <w:iCs/>
          <w:lang w:val="sk-SK"/>
        </w:rPr>
        <w:t>arborea</w:t>
      </w:r>
      <w:proofErr w:type="spellEnd"/>
      <w:r w:rsidRPr="00F22911">
        <w:rPr>
          <w:lang w:val="sk-SK"/>
        </w:rPr>
        <w:t xml:space="preserve"> ‘Robin </w:t>
      </w:r>
      <w:proofErr w:type="spellStart"/>
      <w:r w:rsidRPr="00F22911">
        <w:rPr>
          <w:lang w:val="sk-SK"/>
        </w:rPr>
        <w:t>Hill</w:t>
      </w:r>
      <w:proofErr w:type="spellEnd"/>
      <w:r w:rsidRPr="00F22911">
        <w:rPr>
          <w:lang w:val="sk-SK"/>
        </w:rPr>
        <w:t xml:space="preserve">’), hlohov  </w:t>
      </w:r>
      <w:proofErr w:type="spellStart"/>
      <w:r w:rsidRPr="00F22911">
        <w:rPr>
          <w:lang w:val="sk-SK"/>
        </w:rPr>
        <w:t>slivoňolistých</w:t>
      </w:r>
      <w:proofErr w:type="spellEnd"/>
      <w:r w:rsidRPr="00F22911">
        <w:rPr>
          <w:lang w:val="sk-SK"/>
        </w:rPr>
        <w:t xml:space="preserve"> (</w:t>
      </w:r>
      <w:proofErr w:type="spellStart"/>
      <w:r w:rsidRPr="00F22911">
        <w:rPr>
          <w:i/>
          <w:iCs/>
          <w:lang w:val="sk-SK"/>
        </w:rPr>
        <w:t>Crataegus</w:t>
      </w:r>
      <w:proofErr w:type="spellEnd"/>
      <w:r w:rsidRPr="00F22911">
        <w:rPr>
          <w:i/>
          <w:iCs/>
          <w:lang w:val="sk-SK"/>
        </w:rPr>
        <w:t xml:space="preserve"> </w:t>
      </w:r>
      <w:proofErr w:type="spellStart"/>
      <w:r w:rsidRPr="00F22911">
        <w:rPr>
          <w:i/>
          <w:iCs/>
          <w:lang w:val="sk-SK"/>
        </w:rPr>
        <w:t>prunifolia</w:t>
      </w:r>
      <w:proofErr w:type="spellEnd"/>
      <w:r w:rsidRPr="00F22911">
        <w:rPr>
          <w:lang w:val="sk-SK"/>
        </w:rPr>
        <w:t xml:space="preserve"> ‘</w:t>
      </w:r>
      <w:proofErr w:type="spellStart"/>
      <w:r w:rsidRPr="00F22911">
        <w:rPr>
          <w:lang w:val="sk-SK"/>
        </w:rPr>
        <w:t>Splendens</w:t>
      </w:r>
      <w:proofErr w:type="spellEnd"/>
      <w:r w:rsidRPr="00F22911">
        <w:rPr>
          <w:lang w:val="sk-SK"/>
        </w:rPr>
        <w:t xml:space="preserve">’), </w:t>
      </w:r>
      <w:proofErr w:type="spellStart"/>
      <w:r w:rsidRPr="00F22911">
        <w:rPr>
          <w:lang w:val="sk-SK"/>
        </w:rPr>
        <w:t>brestovcov</w:t>
      </w:r>
      <w:proofErr w:type="spellEnd"/>
      <w:r w:rsidRPr="00F22911">
        <w:rPr>
          <w:lang w:val="sk-SK"/>
        </w:rPr>
        <w:t xml:space="preserve"> západných (</w:t>
      </w:r>
      <w:proofErr w:type="spellStart"/>
      <w:r w:rsidRPr="00F22911">
        <w:rPr>
          <w:i/>
          <w:iCs/>
          <w:lang w:val="sk-SK"/>
        </w:rPr>
        <w:t>Celtis</w:t>
      </w:r>
      <w:proofErr w:type="spellEnd"/>
      <w:r w:rsidRPr="00F22911">
        <w:rPr>
          <w:i/>
          <w:iCs/>
          <w:lang w:val="sk-SK"/>
        </w:rPr>
        <w:t xml:space="preserve"> </w:t>
      </w:r>
      <w:proofErr w:type="spellStart"/>
      <w:r w:rsidRPr="00F22911">
        <w:rPr>
          <w:i/>
          <w:iCs/>
          <w:lang w:val="sk-SK"/>
        </w:rPr>
        <w:t>occidentalis</w:t>
      </w:r>
      <w:proofErr w:type="spellEnd"/>
      <w:r w:rsidRPr="00F22911">
        <w:rPr>
          <w:lang w:val="sk-SK"/>
        </w:rPr>
        <w:t>)). Záhony budú extenzívne, tvorené odolnými kríkmi, trvalkami a trávami.</w:t>
      </w:r>
    </w:p>
    <w:p w14:paraId="47397D86" w14:textId="56C1A07B" w:rsidR="00F23E10" w:rsidRPr="00F22911" w:rsidRDefault="00F23E10" w:rsidP="00F23E10">
      <w:pPr>
        <w:rPr>
          <w:lang w:val="sk-SK"/>
        </w:rPr>
      </w:pPr>
      <w:r w:rsidRPr="00F22911">
        <w:rPr>
          <w:lang w:val="sk-SK"/>
        </w:rPr>
        <w:t>Zrážková voda bude vsakovaná priamo na zelených plochách. Závlaha bude riešená manuálne alebo pomocou autom</w:t>
      </w:r>
      <w:r w:rsidR="007C3F78" w:rsidRPr="00F22911">
        <w:rPr>
          <w:lang w:val="sk-SK"/>
        </w:rPr>
        <w:t xml:space="preserve"> </w:t>
      </w:r>
      <w:r w:rsidRPr="00F22911">
        <w:rPr>
          <w:lang w:val="sk-SK"/>
        </w:rPr>
        <w:t xml:space="preserve">atického zavlažovacieho systému. </w:t>
      </w:r>
    </w:p>
    <w:p w14:paraId="0391555A" w14:textId="55900814" w:rsidR="00F23E10" w:rsidRPr="00F22911" w:rsidRDefault="00F23E10" w:rsidP="00F23E10">
      <w:pPr>
        <w:rPr>
          <w:lang w:val="sk-SK"/>
        </w:rPr>
      </w:pPr>
      <w:r w:rsidRPr="00F22911">
        <w:rPr>
          <w:lang w:val="sk-SK"/>
        </w:rPr>
        <w:t>Súčasťou riešenia je presadenie</w:t>
      </w:r>
      <w:r w:rsidR="006D5C7A" w:rsidRPr="00F22911">
        <w:rPr>
          <w:lang w:val="sk-SK"/>
        </w:rPr>
        <w:t>:</w:t>
      </w:r>
      <w:r w:rsidRPr="00F22911">
        <w:rPr>
          <w:lang w:val="sk-SK"/>
        </w:rPr>
        <w:t xml:space="preserve"> </w:t>
      </w:r>
      <w:r w:rsidR="006D5C7A" w:rsidRPr="00F22911">
        <w:rPr>
          <w:lang w:val="sk-SK"/>
        </w:rPr>
        <w:t>jaseň štíhly</w:t>
      </w:r>
      <w:r w:rsidRPr="00F22911">
        <w:rPr>
          <w:lang w:val="sk-SK"/>
        </w:rPr>
        <w:t xml:space="preserve"> ( </w:t>
      </w:r>
      <w:proofErr w:type="spellStart"/>
      <w:r w:rsidR="006D5C7A" w:rsidRPr="00F22911">
        <w:rPr>
          <w:lang w:val="sk-SK"/>
        </w:rPr>
        <w:t>Fraxinus</w:t>
      </w:r>
      <w:proofErr w:type="spellEnd"/>
      <w:r w:rsidR="006D5C7A" w:rsidRPr="00F22911">
        <w:rPr>
          <w:lang w:val="sk-SK"/>
        </w:rPr>
        <w:t xml:space="preserve"> </w:t>
      </w:r>
      <w:proofErr w:type="spellStart"/>
      <w:r w:rsidR="006D5C7A" w:rsidRPr="00F22911">
        <w:rPr>
          <w:lang w:val="sk-SK"/>
        </w:rPr>
        <w:t>excelsior</w:t>
      </w:r>
      <w:proofErr w:type="spellEnd"/>
      <w:r w:rsidRPr="00F22911">
        <w:rPr>
          <w:lang w:val="sk-SK"/>
        </w:rPr>
        <w:t xml:space="preserve">) s obvodom kmeňa </w:t>
      </w:r>
      <w:r w:rsidR="006D5C7A" w:rsidRPr="00F22911">
        <w:rPr>
          <w:lang w:val="sk-SK"/>
        </w:rPr>
        <w:t>240</w:t>
      </w:r>
      <w:r w:rsidRPr="00F22911">
        <w:rPr>
          <w:lang w:val="sk-SK"/>
        </w:rPr>
        <w:t xml:space="preserve"> cm. Presadenie bude vykonané odbornou firmou a strom bude na presadenie dopredu adekvátne pripravený. </w:t>
      </w:r>
    </w:p>
    <w:p w14:paraId="570486DE" w14:textId="3A01E658" w:rsidR="00EC03C3" w:rsidRPr="00F22911" w:rsidRDefault="00EC03C3" w:rsidP="00EC03C3">
      <w:pPr>
        <w:pStyle w:val="Normlnweb"/>
        <w:spacing w:before="0" w:beforeAutospacing="0" w:after="0" w:afterAutospacing="0"/>
        <w:ind w:right="-567"/>
        <w:rPr>
          <w:rFonts w:ascii="Arial" w:hAnsi="Arial" w:cs="Arial"/>
          <w:sz w:val="22"/>
          <w:szCs w:val="22"/>
          <w:lang w:val="sk-SK"/>
        </w:rPr>
      </w:pPr>
      <w:bookmarkStart w:id="169" w:name="_Hlk100655580"/>
      <w:r w:rsidRPr="00F22911">
        <w:rPr>
          <w:rFonts w:ascii="Arial" w:hAnsi="Arial" w:cs="Arial"/>
          <w:sz w:val="22"/>
          <w:szCs w:val="22"/>
          <w:lang w:val="sk-SK"/>
        </w:rPr>
        <w:t>V rámci sadových úprav je riešený aj výrub existujúcich stromov resp. premiestnenie existujúcich stromov na nové miesto. Táto časť je bližšie popísaná v samostatnej dokumentácii – Výrub a náhradná výsadba</w:t>
      </w:r>
      <w:r w:rsidR="0037329B" w:rsidRPr="00F22911">
        <w:rPr>
          <w:rFonts w:ascii="Arial" w:hAnsi="Arial" w:cs="Arial"/>
          <w:sz w:val="22"/>
          <w:szCs w:val="22"/>
          <w:lang w:val="sk-SK"/>
        </w:rPr>
        <w:t xml:space="preserve"> (</w:t>
      </w:r>
      <w:bookmarkStart w:id="170" w:name="_Hlk103157453"/>
      <w:r w:rsidR="0037329B" w:rsidRPr="00F22911">
        <w:rPr>
          <w:rFonts w:ascii="Arial" w:hAnsi="Arial" w:cs="Arial"/>
          <w:sz w:val="22"/>
          <w:szCs w:val="22"/>
          <w:lang w:val="sk-SK"/>
        </w:rPr>
        <w:t xml:space="preserve">Projekt výrubu drevín a náhradnej výsadby stromov, riešené územie – </w:t>
      </w:r>
      <w:proofErr w:type="spellStart"/>
      <w:r w:rsidR="0037329B" w:rsidRPr="00F22911">
        <w:rPr>
          <w:rFonts w:ascii="Arial" w:hAnsi="Arial" w:cs="Arial"/>
          <w:sz w:val="22"/>
          <w:szCs w:val="22"/>
          <w:lang w:val="sk-SK"/>
        </w:rPr>
        <w:t>Atelier</w:t>
      </w:r>
      <w:proofErr w:type="spellEnd"/>
      <w:r w:rsidR="0037329B" w:rsidRPr="00F22911">
        <w:rPr>
          <w:rFonts w:ascii="Arial" w:hAnsi="Arial" w:cs="Arial"/>
          <w:sz w:val="22"/>
          <w:szCs w:val="22"/>
          <w:lang w:val="sk-SK"/>
        </w:rPr>
        <w:t xml:space="preserve"> Divo, </w:t>
      </w:r>
      <w:proofErr w:type="spellStart"/>
      <w:r w:rsidR="0037329B" w:rsidRPr="00F22911">
        <w:rPr>
          <w:rFonts w:ascii="Arial" w:hAnsi="Arial" w:cs="Arial"/>
          <w:sz w:val="22"/>
          <w:szCs w:val="22"/>
          <w:lang w:val="sk-SK"/>
        </w:rPr>
        <w:t>s.r.o</w:t>
      </w:r>
      <w:proofErr w:type="spellEnd"/>
      <w:r w:rsidR="0037329B" w:rsidRPr="00F22911">
        <w:rPr>
          <w:rFonts w:ascii="Arial" w:hAnsi="Arial" w:cs="Arial"/>
          <w:sz w:val="22"/>
          <w:szCs w:val="22"/>
          <w:lang w:val="sk-SK"/>
        </w:rPr>
        <w:t>.</w:t>
      </w:r>
      <w:bookmarkEnd w:id="170"/>
      <w:r w:rsidR="0037329B" w:rsidRPr="00F22911">
        <w:rPr>
          <w:rFonts w:ascii="Arial" w:hAnsi="Arial" w:cs="Arial"/>
          <w:sz w:val="22"/>
          <w:szCs w:val="22"/>
          <w:lang w:val="sk-SK"/>
        </w:rPr>
        <w:t>)</w:t>
      </w:r>
      <w:r w:rsidRPr="00F22911">
        <w:rPr>
          <w:rFonts w:ascii="Arial" w:hAnsi="Arial" w:cs="Arial"/>
          <w:sz w:val="22"/>
          <w:szCs w:val="22"/>
          <w:lang w:val="sk-SK"/>
        </w:rPr>
        <w:t>.</w:t>
      </w:r>
    </w:p>
    <w:bookmarkEnd w:id="169"/>
    <w:p w14:paraId="63B6E151" w14:textId="77777777" w:rsidR="00EC03C3" w:rsidRPr="00F22911" w:rsidRDefault="00EC03C3" w:rsidP="00EC03C3">
      <w:pPr>
        <w:pStyle w:val="Normlnweb"/>
        <w:spacing w:before="0" w:beforeAutospacing="0" w:after="0" w:afterAutospacing="0"/>
        <w:ind w:right="-567"/>
        <w:rPr>
          <w:rFonts w:ascii="Arial" w:hAnsi="Arial" w:cs="Arial"/>
          <w:sz w:val="22"/>
          <w:szCs w:val="22"/>
          <w:highlight w:val="yellow"/>
          <w:lang w:val="sk-SK"/>
        </w:rPr>
      </w:pPr>
    </w:p>
    <w:p w14:paraId="7001EA5B" w14:textId="77777777" w:rsidR="00913393" w:rsidRPr="00F22911" w:rsidRDefault="00913393" w:rsidP="00913393">
      <w:pPr>
        <w:pStyle w:val="Nadpis2"/>
        <w:rPr>
          <w:lang w:val="sk-SK"/>
        </w:rPr>
      </w:pPr>
      <w:bookmarkStart w:id="171" w:name="_Hlk84493900"/>
      <w:r w:rsidRPr="00F22911">
        <w:rPr>
          <w:lang w:val="sk-SK"/>
        </w:rPr>
        <w:t xml:space="preserve"> </w:t>
      </w:r>
      <w:bookmarkStart w:id="172" w:name="_Toc131086314"/>
      <w:r w:rsidRPr="00F22911">
        <w:rPr>
          <w:lang w:val="sk-SK"/>
        </w:rPr>
        <w:t>Návrh riešenia</w:t>
      </w:r>
      <w:bookmarkEnd w:id="172"/>
    </w:p>
    <w:bookmarkEnd w:id="168"/>
    <w:bookmarkEnd w:id="171"/>
    <w:p w14:paraId="71843CAA" w14:textId="77777777" w:rsidR="00F23E10" w:rsidRPr="00F22911" w:rsidRDefault="00F23E10" w:rsidP="00F23E10">
      <w:pPr>
        <w:pStyle w:val="Normlnweb"/>
        <w:spacing w:after="0"/>
        <w:ind w:right="-567"/>
        <w:rPr>
          <w:rFonts w:ascii="Arial" w:hAnsi="Arial"/>
          <w:sz w:val="22"/>
          <w:szCs w:val="22"/>
          <w:lang w:val="sk-SK" w:eastAsia="ar-SA"/>
        </w:rPr>
      </w:pPr>
      <w:r w:rsidRPr="00F22911">
        <w:rPr>
          <w:rFonts w:ascii="Arial" w:hAnsi="Arial"/>
          <w:sz w:val="22"/>
          <w:szCs w:val="22"/>
          <w:lang w:val="sk-SK" w:eastAsia="ar-SA"/>
        </w:rPr>
        <w:t>Sortiment výsadby stromov</w:t>
      </w:r>
    </w:p>
    <w:p w14:paraId="30750064" w14:textId="152B8CF2" w:rsidR="00F23E10" w:rsidRPr="00F22911" w:rsidRDefault="00F23E10" w:rsidP="00F23E10">
      <w:pPr>
        <w:pStyle w:val="Bezmezer"/>
      </w:pPr>
      <w:r w:rsidRPr="00F22911">
        <w:t>AP</w:t>
      </w:r>
      <w:r w:rsidRPr="00F22911">
        <w:tab/>
      </w:r>
      <w:proofErr w:type="spellStart"/>
      <w:r w:rsidRPr="00F22911">
        <w:t>Prunus</w:t>
      </w:r>
      <w:proofErr w:type="spellEnd"/>
      <w:r w:rsidRPr="00F22911">
        <w:t xml:space="preserve"> </w:t>
      </w:r>
      <w:proofErr w:type="spellStart"/>
      <w:r w:rsidRPr="00F22911">
        <w:t>avium</w:t>
      </w:r>
      <w:proofErr w:type="spellEnd"/>
      <w:r w:rsidRPr="00F22911">
        <w:t xml:space="preserve"> '</w:t>
      </w:r>
      <w:proofErr w:type="spellStart"/>
      <w:r w:rsidRPr="00F22911">
        <w:t>Plena</w:t>
      </w:r>
      <w:proofErr w:type="spellEnd"/>
      <w:r w:rsidRPr="00F22911">
        <w:t xml:space="preserve">', </w:t>
      </w:r>
      <w:proofErr w:type="spellStart"/>
      <w:r w:rsidRPr="00F22911">
        <w:t>ob</w:t>
      </w:r>
      <w:proofErr w:type="spellEnd"/>
      <w:r w:rsidRPr="00F22911">
        <w:t>. km.  21–25 cm</w:t>
      </w:r>
      <w:r w:rsidRPr="00F22911">
        <w:tab/>
      </w:r>
      <w:r w:rsidRPr="00F22911">
        <w:tab/>
      </w:r>
      <w:r w:rsidRPr="00F22911">
        <w:tab/>
        <w:t>4 ks</w:t>
      </w:r>
    </w:p>
    <w:p w14:paraId="139CDA11" w14:textId="224392EB" w:rsidR="00F23E10" w:rsidRPr="00F22911" w:rsidRDefault="00F23E10" w:rsidP="00F23E10">
      <w:pPr>
        <w:pStyle w:val="Bezmezer"/>
      </w:pPr>
      <w:r w:rsidRPr="00F22911">
        <w:t>ACR</w:t>
      </w:r>
      <w:r w:rsidRPr="00F22911">
        <w:tab/>
        <w:t xml:space="preserve">Acer </w:t>
      </w:r>
      <w:proofErr w:type="spellStart"/>
      <w:r w:rsidRPr="00F22911">
        <w:t>campestre</w:t>
      </w:r>
      <w:proofErr w:type="spellEnd"/>
      <w:r w:rsidRPr="00F22911">
        <w:t xml:space="preserve"> '</w:t>
      </w:r>
      <w:proofErr w:type="spellStart"/>
      <w:r w:rsidRPr="00F22911">
        <w:t>Red</w:t>
      </w:r>
      <w:proofErr w:type="spellEnd"/>
      <w:r w:rsidRPr="00F22911">
        <w:t xml:space="preserve"> </w:t>
      </w:r>
      <w:proofErr w:type="spellStart"/>
      <w:r w:rsidRPr="00F22911">
        <w:t>Shine</w:t>
      </w:r>
      <w:proofErr w:type="spellEnd"/>
      <w:r w:rsidRPr="00F22911">
        <w:t xml:space="preserve">', </w:t>
      </w:r>
      <w:proofErr w:type="spellStart"/>
      <w:r w:rsidRPr="00F22911">
        <w:t>ob</w:t>
      </w:r>
      <w:proofErr w:type="spellEnd"/>
      <w:r w:rsidRPr="00F22911">
        <w:t>. km. 18–20 cm</w:t>
      </w:r>
      <w:r w:rsidRPr="00F22911">
        <w:tab/>
      </w:r>
      <w:r w:rsidRPr="00F22911">
        <w:tab/>
        <w:t>14 ks</w:t>
      </w:r>
    </w:p>
    <w:p w14:paraId="03667A92" w14:textId="77777777" w:rsidR="00F23E10" w:rsidRPr="00F22911" w:rsidRDefault="00F23E10" w:rsidP="00F23E10">
      <w:pPr>
        <w:pStyle w:val="Bezmezer"/>
      </w:pPr>
      <w:r w:rsidRPr="00F22911">
        <w:t>AA</w:t>
      </w:r>
      <w:r w:rsidRPr="00F22911">
        <w:tab/>
      </w:r>
      <w:proofErr w:type="spellStart"/>
      <w:r w:rsidRPr="00F22911">
        <w:t>Amelanchier</w:t>
      </w:r>
      <w:proofErr w:type="spellEnd"/>
      <w:r w:rsidRPr="00F22911">
        <w:t xml:space="preserve"> </w:t>
      </w:r>
      <w:proofErr w:type="spellStart"/>
      <w:r w:rsidRPr="00F22911">
        <w:t>arborea</w:t>
      </w:r>
      <w:proofErr w:type="spellEnd"/>
      <w:r w:rsidRPr="00F22911">
        <w:t xml:space="preserve"> 'Robin </w:t>
      </w:r>
      <w:proofErr w:type="spellStart"/>
      <w:r w:rsidRPr="00F22911">
        <w:t>Hill</w:t>
      </w:r>
      <w:proofErr w:type="spellEnd"/>
      <w:r w:rsidRPr="00F22911">
        <w:t xml:space="preserve">', </w:t>
      </w:r>
      <w:proofErr w:type="spellStart"/>
      <w:r w:rsidRPr="00F22911">
        <w:t>ob</w:t>
      </w:r>
      <w:proofErr w:type="spellEnd"/>
      <w:r w:rsidRPr="00F22911">
        <w:t>. km. 18–20 cm</w:t>
      </w:r>
      <w:r w:rsidRPr="00F22911">
        <w:tab/>
        <w:t>5 ks</w:t>
      </w:r>
    </w:p>
    <w:p w14:paraId="0D78F5F4" w14:textId="77777777" w:rsidR="00F23E10" w:rsidRPr="00F22911" w:rsidRDefault="00F23E10" w:rsidP="00F23E10">
      <w:pPr>
        <w:pStyle w:val="Bezmezer"/>
      </w:pPr>
      <w:r w:rsidRPr="00F22911">
        <w:t>CP</w:t>
      </w:r>
      <w:r w:rsidRPr="00F22911">
        <w:tab/>
      </w:r>
      <w:proofErr w:type="spellStart"/>
      <w:r w:rsidRPr="00F22911">
        <w:t>Crataegus</w:t>
      </w:r>
      <w:proofErr w:type="spellEnd"/>
      <w:r w:rsidRPr="00F22911">
        <w:t xml:space="preserve"> </w:t>
      </w:r>
      <w:proofErr w:type="spellStart"/>
      <w:r w:rsidRPr="00F22911">
        <w:t>prunifolia</w:t>
      </w:r>
      <w:proofErr w:type="spellEnd"/>
      <w:r w:rsidRPr="00F22911">
        <w:t xml:space="preserve"> '</w:t>
      </w:r>
      <w:proofErr w:type="spellStart"/>
      <w:r w:rsidRPr="00F22911">
        <w:t>Splendens</w:t>
      </w:r>
      <w:proofErr w:type="spellEnd"/>
      <w:r w:rsidRPr="00F22911">
        <w:t xml:space="preserve">', </w:t>
      </w:r>
      <w:proofErr w:type="spellStart"/>
      <w:r w:rsidRPr="00F22911">
        <w:t>ob</w:t>
      </w:r>
      <w:proofErr w:type="spellEnd"/>
      <w:r w:rsidRPr="00F22911">
        <w:t>. km. 18–20 cm</w:t>
      </w:r>
      <w:r w:rsidRPr="00F22911">
        <w:tab/>
        <w:t>4 ks</w:t>
      </w:r>
    </w:p>
    <w:p w14:paraId="1720AA54" w14:textId="5539602D" w:rsidR="00913393" w:rsidRPr="00F22911" w:rsidRDefault="00F23E10" w:rsidP="00F23E10">
      <w:pPr>
        <w:pStyle w:val="Bezmezer"/>
      </w:pPr>
      <w:r w:rsidRPr="00F22911">
        <w:t>CO</w:t>
      </w:r>
      <w:r w:rsidRPr="00F22911">
        <w:tab/>
      </w:r>
      <w:proofErr w:type="spellStart"/>
      <w:r w:rsidRPr="00F22911">
        <w:t>Celtis</w:t>
      </w:r>
      <w:proofErr w:type="spellEnd"/>
      <w:r w:rsidRPr="00F22911">
        <w:t xml:space="preserve"> </w:t>
      </w:r>
      <w:proofErr w:type="spellStart"/>
      <w:r w:rsidRPr="00F22911">
        <w:t>occidentalis</w:t>
      </w:r>
      <w:proofErr w:type="spellEnd"/>
      <w:r w:rsidRPr="00F22911">
        <w:t xml:space="preserve">, </w:t>
      </w:r>
      <w:proofErr w:type="spellStart"/>
      <w:r w:rsidRPr="00F22911">
        <w:t>ob</w:t>
      </w:r>
      <w:proofErr w:type="spellEnd"/>
      <w:r w:rsidRPr="00F22911">
        <w:t>. km. 21–25 cm</w:t>
      </w:r>
      <w:r w:rsidRPr="00F22911">
        <w:tab/>
      </w:r>
      <w:r w:rsidRPr="00F22911">
        <w:tab/>
      </w:r>
      <w:r w:rsidRPr="00F22911">
        <w:tab/>
        <w:t>5 ks</w:t>
      </w:r>
    </w:p>
    <w:p w14:paraId="63D56605" w14:textId="77777777" w:rsidR="00F23E10" w:rsidRPr="00F22911" w:rsidRDefault="00F23E10" w:rsidP="00F23E10">
      <w:pPr>
        <w:pStyle w:val="Normlnweb"/>
        <w:spacing w:before="0" w:beforeAutospacing="0" w:after="0" w:afterAutospacing="0"/>
        <w:ind w:right="-567"/>
        <w:rPr>
          <w:rFonts w:ascii="Arial" w:hAnsi="Arial" w:cs="Arial"/>
          <w:sz w:val="20"/>
          <w:szCs w:val="20"/>
          <w:highlight w:val="yellow"/>
          <w:lang w:val="sk-SK"/>
        </w:rPr>
      </w:pPr>
    </w:p>
    <w:p w14:paraId="5B3319ED" w14:textId="77777777" w:rsidR="00913393" w:rsidRPr="00F22911" w:rsidRDefault="00913393" w:rsidP="00913393">
      <w:pPr>
        <w:pStyle w:val="Nadpis2"/>
        <w:rPr>
          <w:lang w:val="sk-SK"/>
        </w:rPr>
      </w:pPr>
      <w:r w:rsidRPr="00F22911">
        <w:rPr>
          <w:lang w:val="sk-SK"/>
        </w:rPr>
        <w:t xml:space="preserve"> </w:t>
      </w:r>
      <w:bookmarkStart w:id="173" w:name="_Toc131086315"/>
      <w:r w:rsidRPr="00F22911">
        <w:rPr>
          <w:lang w:val="sk-SK"/>
        </w:rPr>
        <w:t>Požiadavky na vybavenie</w:t>
      </w:r>
      <w:bookmarkEnd w:id="173"/>
    </w:p>
    <w:p w14:paraId="286E6CF8" w14:textId="0C56481D" w:rsidR="00913393" w:rsidRPr="00F22911" w:rsidRDefault="00F23E10" w:rsidP="00F23E10">
      <w:pPr>
        <w:rPr>
          <w:lang w:val="sk-SK"/>
        </w:rPr>
      </w:pPr>
      <w:r w:rsidRPr="00F22911">
        <w:rPr>
          <w:lang w:val="sk-SK"/>
        </w:rPr>
        <w:t>Počas stavby bude nutné zabezpečiť príjazd na stavbu. Úprava terénu a výsadba bude vykonaná manuálne alebo pomocou techniky. Závlaha drevín bude vykonaná cisternou. Vzhľadom k umiestneniu niektorých prvkov na strešných konštrukciách bude použitie mechanizácie v týchto častiach obmedzené dodržaním maximálneho zaťaženia a maximálnej možnej rýchlosti mechanizácie na konštrukcii</w:t>
      </w:r>
      <w:r w:rsidR="00913393" w:rsidRPr="00F22911">
        <w:rPr>
          <w:lang w:val="sk-SK"/>
        </w:rPr>
        <w:t>  Požiadavky na postu stavebných prác  </w:t>
      </w:r>
    </w:p>
    <w:p w14:paraId="65192E04" w14:textId="57BA7EAF" w:rsidR="00F23E10" w:rsidRPr="00F22911" w:rsidRDefault="00F23E10" w:rsidP="00F23E10">
      <w:pPr>
        <w:pStyle w:val="Nadpis2"/>
        <w:rPr>
          <w:lang w:val="sk-SK"/>
        </w:rPr>
      </w:pPr>
      <w:bookmarkStart w:id="174" w:name="_Toc131086316"/>
      <w:r w:rsidRPr="00F22911">
        <w:rPr>
          <w:lang w:val="sk-SK"/>
        </w:rPr>
        <w:t>Požiadavky na postup stavebných prác</w:t>
      </w:r>
      <w:bookmarkEnd w:id="174"/>
    </w:p>
    <w:p w14:paraId="2B4891BB" w14:textId="46BA29E6" w:rsidR="00F23E10" w:rsidRPr="00F22911" w:rsidRDefault="00F23E10" w:rsidP="00F23E10">
      <w:pPr>
        <w:rPr>
          <w:lang w:val="sk-SK"/>
        </w:rPr>
      </w:pPr>
      <w:r w:rsidRPr="00F22911">
        <w:rPr>
          <w:lang w:val="sk-SK"/>
        </w:rPr>
        <w:t>Po skončení stavebných prác, pred začatím realizácií vegetačných úprav bude plocha vyčistená od stavebných materiálov a odpadu. Ďalej budú prevedené finálne terénne modelácie.</w:t>
      </w:r>
    </w:p>
    <w:p w14:paraId="0E0431EC" w14:textId="77777777" w:rsidR="00F23E10" w:rsidRPr="00F22911" w:rsidRDefault="00F23E10" w:rsidP="00F23E10">
      <w:pPr>
        <w:rPr>
          <w:lang w:val="sk-SK"/>
        </w:rPr>
      </w:pPr>
      <w:r w:rsidRPr="00F22911">
        <w:rPr>
          <w:lang w:val="sk-SK"/>
        </w:rPr>
        <w:t xml:space="preserve">Výsadba stromov bude vykonaná v termíne október - november, alebo marec - apríl. V prípade výsadby v období máj - september budú vysadené dreviny vopred pripravené v </w:t>
      </w:r>
      <w:proofErr w:type="spellStart"/>
      <w:r w:rsidRPr="00F22911">
        <w:rPr>
          <w:lang w:val="sk-SK"/>
        </w:rPr>
        <w:t>airpotoch</w:t>
      </w:r>
      <w:proofErr w:type="spellEnd"/>
      <w:r w:rsidRPr="00F22911">
        <w:rPr>
          <w:lang w:val="sk-SK"/>
        </w:rPr>
        <w:t xml:space="preserve">. Dreviny budú brané z overeného zdroja, z ktorého bude možné zaistiť dreviny aj pre prípadné neskoršie etapy. Najvhodnejšie obdobie pre zakladanie trávnikov je jarné obdobie od polovice apríla do konca mája alebo jesenný termín od polovice septembra až do októbra. Presadenie </w:t>
      </w:r>
      <w:proofErr w:type="spellStart"/>
      <w:r w:rsidRPr="00F22911">
        <w:rPr>
          <w:lang w:val="sk-SK"/>
        </w:rPr>
        <w:t>vzrastlého</w:t>
      </w:r>
      <w:proofErr w:type="spellEnd"/>
      <w:r w:rsidRPr="00F22911">
        <w:rPr>
          <w:lang w:val="sk-SK"/>
        </w:rPr>
        <w:t xml:space="preserve"> stromu bude vykonané pred samotnou realizáciou budov, pričom je nutné zabezpečiť kvalitné podmienky a ochranu stromu počas realizácie stavby.</w:t>
      </w:r>
      <w:r w:rsidR="00913393" w:rsidRPr="00F22911">
        <w:rPr>
          <w:lang w:val="sk-SK"/>
        </w:rPr>
        <w:t xml:space="preserve"> </w:t>
      </w:r>
    </w:p>
    <w:p w14:paraId="075D33C1" w14:textId="6EE6241C" w:rsidR="00913393" w:rsidRPr="00F22911" w:rsidRDefault="00913393" w:rsidP="00F23E10">
      <w:pPr>
        <w:pStyle w:val="Nadpis2"/>
        <w:rPr>
          <w:lang w:val="sk-SK"/>
        </w:rPr>
      </w:pPr>
      <w:bookmarkStart w:id="175" w:name="_Toc131086317"/>
      <w:r w:rsidRPr="00F22911">
        <w:rPr>
          <w:lang w:val="sk-SK"/>
        </w:rPr>
        <w:t>Technológia realizácie</w:t>
      </w:r>
      <w:bookmarkEnd w:id="175"/>
    </w:p>
    <w:p w14:paraId="0435C0AE" w14:textId="2948707C" w:rsidR="00F23E10" w:rsidRPr="00F22911" w:rsidRDefault="00F23E10" w:rsidP="00F23E10">
      <w:pPr>
        <w:rPr>
          <w:lang w:val="sk-SK"/>
        </w:rPr>
      </w:pPr>
      <w:r w:rsidRPr="00F22911">
        <w:rPr>
          <w:lang w:val="sk-SK"/>
        </w:rPr>
        <w:t xml:space="preserve">Po dokončení hrubých terénnych úprav bude na plochy trávnika rozprestretá ornica. Následne budú dokončené jemné terénne modelácie. Pre stromy bude zaistený dostatok kvalitnej zeminy a pre stromy v dlažbe taktiež dostatok </w:t>
      </w:r>
      <w:proofErr w:type="spellStart"/>
      <w:r w:rsidRPr="00F22911">
        <w:rPr>
          <w:lang w:val="sk-SK"/>
        </w:rPr>
        <w:t>prekoreniteľného</w:t>
      </w:r>
      <w:proofErr w:type="spellEnd"/>
      <w:r w:rsidRPr="00F22911">
        <w:rPr>
          <w:lang w:val="sk-SK"/>
        </w:rPr>
        <w:t xml:space="preserve"> priestoru. </w:t>
      </w:r>
    </w:p>
    <w:p w14:paraId="1ED6C407" w14:textId="605EC103" w:rsidR="00F23E10" w:rsidRPr="00F22911" w:rsidRDefault="00F23E10" w:rsidP="00F23E10">
      <w:pPr>
        <w:rPr>
          <w:lang w:val="sk-SK"/>
        </w:rPr>
      </w:pPr>
      <w:r w:rsidRPr="00F22911">
        <w:rPr>
          <w:lang w:val="sk-SK"/>
        </w:rPr>
        <w:t xml:space="preserve">Stromy budú dodané ako kvalitné sadenice, budú prihnojené, upravené rezom a zaliate. Stromy v trávniku budú </w:t>
      </w:r>
      <w:proofErr w:type="spellStart"/>
      <w:r w:rsidRPr="00F22911">
        <w:rPr>
          <w:lang w:val="sk-SK"/>
        </w:rPr>
        <w:t>mulčované</w:t>
      </w:r>
      <w:proofErr w:type="spellEnd"/>
      <w:r w:rsidRPr="00F22911">
        <w:rPr>
          <w:lang w:val="sk-SK"/>
        </w:rPr>
        <w:t xml:space="preserve"> kôrou v ploche 1 m2, stromy v </w:t>
      </w:r>
      <w:proofErr w:type="spellStart"/>
      <w:r w:rsidRPr="00F22911">
        <w:rPr>
          <w:lang w:val="sk-SK"/>
        </w:rPr>
        <w:t>pochôdznych</w:t>
      </w:r>
      <w:proofErr w:type="spellEnd"/>
      <w:r w:rsidRPr="00F22911">
        <w:rPr>
          <w:lang w:val="sk-SK"/>
        </w:rPr>
        <w:t xml:space="preserve"> plochách štrkom </w:t>
      </w:r>
      <w:proofErr w:type="spellStart"/>
      <w:r w:rsidRPr="00F22911">
        <w:rPr>
          <w:lang w:val="sk-SK"/>
        </w:rPr>
        <w:t>fr</w:t>
      </w:r>
      <w:proofErr w:type="spellEnd"/>
      <w:r w:rsidRPr="00F22911">
        <w:rPr>
          <w:lang w:val="sk-SK"/>
        </w:rPr>
        <w:t>. 16/32. Budú vysadené v predpísanej veľkosti obvodu kmeňa (viď. súpis rastlín). Ich koruna bude nasadená minimálne vo výške cca 2 500 mm nad chodníkom a min. 3500 nad vozovkou/ parkoviskom. Stromy budú opatrené chráničkami kmeňa z bambusu proti mechanickému poškodeniu. Stromy budú kotvené primeraným kotvením.</w:t>
      </w:r>
    </w:p>
    <w:p w14:paraId="2902D28E" w14:textId="5CF75543" w:rsidR="0053657B" w:rsidRPr="00F22911" w:rsidRDefault="0053657B" w:rsidP="0053657B">
      <w:pPr>
        <w:pStyle w:val="Nadpis2"/>
        <w:rPr>
          <w:lang w:val="sk-SK"/>
        </w:rPr>
      </w:pPr>
      <w:bookmarkStart w:id="176" w:name="_Toc131086318"/>
      <w:r w:rsidRPr="00F22911">
        <w:rPr>
          <w:lang w:val="sk-SK"/>
        </w:rPr>
        <w:t>Drobná architektúra bytového domu SO 9</w:t>
      </w:r>
      <w:r w:rsidR="004F782E" w:rsidRPr="00F22911">
        <w:rPr>
          <w:lang w:val="sk-SK"/>
        </w:rPr>
        <w:t>3</w:t>
      </w:r>
      <w:r w:rsidRPr="00F22911">
        <w:rPr>
          <w:lang w:val="sk-SK"/>
        </w:rPr>
        <w:t>0</w:t>
      </w:r>
      <w:bookmarkEnd w:id="176"/>
    </w:p>
    <w:p w14:paraId="68B2E721" w14:textId="27B6E895" w:rsidR="0053657B" w:rsidRPr="00F22911" w:rsidRDefault="009E42B7" w:rsidP="00F23E10">
      <w:pPr>
        <w:rPr>
          <w:lang w:val="sk-SK"/>
        </w:rPr>
      </w:pPr>
      <w:proofErr w:type="spellStart"/>
      <w:r w:rsidRPr="00F22911">
        <w:rPr>
          <w:lang w:val="sk-SK"/>
        </w:rPr>
        <w:t>Mobiliárové</w:t>
      </w:r>
      <w:proofErr w:type="spellEnd"/>
      <w:r w:rsidRPr="00F22911">
        <w:rPr>
          <w:lang w:val="sk-SK"/>
        </w:rPr>
        <w:t xml:space="preserve"> prvky (lavice, kresielka, stoly, odpadkové koše, stojany na bicykle, </w:t>
      </w:r>
      <w:proofErr w:type="spellStart"/>
      <w:r w:rsidRPr="00F22911">
        <w:rPr>
          <w:lang w:val="sk-SK"/>
        </w:rPr>
        <w:t>pinpongový</w:t>
      </w:r>
      <w:proofErr w:type="spellEnd"/>
      <w:r w:rsidRPr="00F22911">
        <w:rPr>
          <w:lang w:val="sk-SK"/>
        </w:rPr>
        <w:t xml:space="preserve"> stôl, atypické sedacie prvky) budú kotvené do betónových základov, alebo betónových dosiek. Budú použité typové aj atypické formy mobiliáru v materiálovom prevedení kombinujúceho drevo a kov. Presný výber a farebnosť mobiliáru bude upresnená v ďalších stupňoch dokumentácie. </w:t>
      </w:r>
      <w:proofErr w:type="spellStart"/>
      <w:r w:rsidRPr="00F22911">
        <w:rPr>
          <w:lang w:val="sk-SK"/>
        </w:rPr>
        <w:t>Mobiliárové</w:t>
      </w:r>
      <w:proofErr w:type="spellEnd"/>
      <w:r w:rsidRPr="00F22911">
        <w:rPr>
          <w:lang w:val="sk-SK"/>
        </w:rPr>
        <w:t xml:space="preserve"> prvky budú umiestňované na plochy mlatu alebo štrkového trávnika.</w:t>
      </w:r>
    </w:p>
    <w:p w14:paraId="05B7FD9D" w14:textId="5BD8AE96" w:rsidR="009E42B7" w:rsidRPr="00F22911" w:rsidRDefault="009E42B7" w:rsidP="009E42B7">
      <w:pPr>
        <w:pStyle w:val="Nadpis2"/>
        <w:rPr>
          <w:lang w:val="sk-SK"/>
        </w:rPr>
      </w:pPr>
      <w:bookmarkStart w:id="177" w:name="_Toc131086319"/>
      <w:r w:rsidRPr="00F22911">
        <w:rPr>
          <w:lang w:val="sk-SK"/>
        </w:rPr>
        <w:t>Detské ihrisko bytový dom SO 950</w:t>
      </w:r>
      <w:bookmarkEnd w:id="177"/>
    </w:p>
    <w:p w14:paraId="78AFE291" w14:textId="77777777" w:rsidR="009E42B7" w:rsidRPr="00F22911" w:rsidRDefault="009E42B7" w:rsidP="009E42B7">
      <w:pPr>
        <w:rPr>
          <w:lang w:val="sk-SK"/>
        </w:rPr>
      </w:pPr>
      <w:r w:rsidRPr="00F22911">
        <w:rPr>
          <w:lang w:val="sk-SK"/>
        </w:rPr>
        <w:t xml:space="preserve">Detské ihrisko bude mať formu pieskovej plochy s lemom z masívnych drevených trámov. V rámci pieskovej plochy budú umiestnené typové hracie prvky. Bezpečnostná plocha bude svojou výškou odpovedať výške pádu použitých prvkov. </w:t>
      </w:r>
    </w:p>
    <w:p w14:paraId="0E93D8DA" w14:textId="77777777" w:rsidR="009E42B7" w:rsidRPr="00F22911" w:rsidRDefault="009E42B7" w:rsidP="009E42B7">
      <w:pPr>
        <w:rPr>
          <w:lang w:val="sk-SK"/>
        </w:rPr>
      </w:pPr>
      <w:r w:rsidRPr="00F22911">
        <w:rPr>
          <w:lang w:val="sk-SK"/>
        </w:rPr>
        <w:t>Herné prvky a detské ihrisko budú zriadené podľa znenia platných noriem:</w:t>
      </w:r>
    </w:p>
    <w:p w14:paraId="58F2E68E" w14:textId="77777777" w:rsidR="009E42B7" w:rsidRPr="00F22911" w:rsidRDefault="009E42B7" w:rsidP="009E42B7">
      <w:pPr>
        <w:rPr>
          <w:lang w:val="sk-SK"/>
        </w:rPr>
      </w:pPr>
      <w:r w:rsidRPr="00F22911">
        <w:rPr>
          <w:lang w:val="sk-SK"/>
        </w:rPr>
        <w:t>STN EN 1176-1 Zariadenia a povrch detských ihrísk. Časť 1: Všeobecné bezpečnostné požiadavky a skúšobné metódy</w:t>
      </w:r>
    </w:p>
    <w:p w14:paraId="7983BABC" w14:textId="77777777" w:rsidR="009E42B7" w:rsidRPr="00F22911" w:rsidRDefault="009E42B7" w:rsidP="009E42B7">
      <w:pPr>
        <w:rPr>
          <w:lang w:val="sk-SK"/>
        </w:rPr>
      </w:pPr>
      <w:r w:rsidRPr="00F22911">
        <w:rPr>
          <w:lang w:val="sk-SK"/>
        </w:rPr>
        <w:t>STN EN 1176-2 Zaradenia a povrch detských ihrísk. Časť 2: Ďalšie špecifické bezpečnostné požiadavky a skúšobné metódy na hojdačky</w:t>
      </w:r>
    </w:p>
    <w:p w14:paraId="4D9FC6BE" w14:textId="77777777" w:rsidR="009E42B7" w:rsidRPr="00F22911" w:rsidRDefault="009E42B7" w:rsidP="009E42B7">
      <w:pPr>
        <w:rPr>
          <w:lang w:val="sk-SK"/>
        </w:rPr>
      </w:pPr>
      <w:r w:rsidRPr="00F22911">
        <w:rPr>
          <w:lang w:val="sk-SK"/>
        </w:rPr>
        <w:t>STN EN 1176-3 Zariadenia a povrch detských ihrísk. Časť 3: Ďalšie špecifické bezpečnostné požiadavky a skúšobné metódy na šmýkačky</w:t>
      </w:r>
    </w:p>
    <w:p w14:paraId="05983806" w14:textId="77777777" w:rsidR="009E42B7" w:rsidRPr="00F22911" w:rsidRDefault="009E42B7" w:rsidP="009E42B7">
      <w:pPr>
        <w:rPr>
          <w:lang w:val="sk-SK"/>
        </w:rPr>
      </w:pPr>
      <w:r w:rsidRPr="00F22911">
        <w:rPr>
          <w:lang w:val="sk-SK"/>
        </w:rPr>
        <w:lastRenderedPageBreak/>
        <w:t>STN EN 1176-4 Zaradenia a povrch detských ihrísk. Časť 4: Ďalšie špecifické bezpečnostné požiadavky a skúšobné metódy na lanovky</w:t>
      </w:r>
    </w:p>
    <w:p w14:paraId="3BA9FF38" w14:textId="77777777" w:rsidR="009E42B7" w:rsidRPr="00F22911" w:rsidRDefault="009E42B7" w:rsidP="009E42B7">
      <w:pPr>
        <w:rPr>
          <w:lang w:val="sk-SK"/>
        </w:rPr>
      </w:pPr>
      <w:r w:rsidRPr="00F22911">
        <w:rPr>
          <w:lang w:val="sk-SK"/>
        </w:rPr>
        <w:t>STN EN 1176-5 Zariadenie detských ihrísk. Časť 5: Ďalšie špecifické bezpečnostné požiadavky a skúšobné metódy na kolotoče</w:t>
      </w:r>
    </w:p>
    <w:p w14:paraId="03B0D44D" w14:textId="77777777" w:rsidR="009E42B7" w:rsidRPr="00F22911" w:rsidRDefault="009E42B7" w:rsidP="009E42B7">
      <w:pPr>
        <w:rPr>
          <w:lang w:val="sk-SK"/>
        </w:rPr>
      </w:pPr>
      <w:r w:rsidRPr="00F22911">
        <w:rPr>
          <w:lang w:val="sk-SK"/>
        </w:rPr>
        <w:t>STN EN 1176-6 Zaradenia a povrch detských ihrísk. Časť 6: Ďalšie špecifické bezpečnostné požiadavky a skúšobné metódy na kývavé zaradenia</w:t>
      </w:r>
    </w:p>
    <w:p w14:paraId="713A22CE" w14:textId="31CD2FFE" w:rsidR="0053657B" w:rsidRPr="00F22911" w:rsidRDefault="009E42B7" w:rsidP="009E42B7">
      <w:pPr>
        <w:rPr>
          <w:lang w:val="sk-SK"/>
        </w:rPr>
      </w:pPr>
      <w:r w:rsidRPr="00F22911">
        <w:rPr>
          <w:lang w:val="sk-SK"/>
        </w:rPr>
        <w:t>STN EN 1176-7 Zaradenia a povrch detských ihrísk. Časť 7: Návod na inštaláciu, kontrolu, údržbu a prevádzku</w:t>
      </w:r>
    </w:p>
    <w:p w14:paraId="7C10958F" w14:textId="567D4541" w:rsidR="00913393" w:rsidRPr="00F22911" w:rsidRDefault="00913393" w:rsidP="00F23E10">
      <w:pPr>
        <w:pStyle w:val="Nadpis2"/>
        <w:rPr>
          <w:lang w:val="sk-SK"/>
        </w:rPr>
      </w:pPr>
      <w:r w:rsidRPr="00F22911">
        <w:rPr>
          <w:lang w:val="sk-SK"/>
        </w:rPr>
        <w:t xml:space="preserve"> </w:t>
      </w:r>
      <w:bookmarkStart w:id="178" w:name="_Toc131086320"/>
      <w:r w:rsidRPr="00F22911">
        <w:rPr>
          <w:rStyle w:val="Nadpis2Char"/>
          <w:lang w:val="sk-SK"/>
        </w:rPr>
        <w:t>Vplyv</w:t>
      </w:r>
      <w:r w:rsidRPr="00F22911">
        <w:rPr>
          <w:lang w:val="sk-SK"/>
        </w:rPr>
        <w:t xml:space="preserve"> stavby na životné prostredie</w:t>
      </w:r>
      <w:bookmarkEnd w:id="178"/>
    </w:p>
    <w:p w14:paraId="23469021" w14:textId="18F27FCC" w:rsidR="00913393" w:rsidRPr="00F22911" w:rsidRDefault="00913393" w:rsidP="00913393">
      <w:pPr>
        <w:rPr>
          <w:lang w:val="sk-SK"/>
        </w:rPr>
      </w:pPr>
      <w:r w:rsidRPr="00F22911">
        <w:rPr>
          <w:lang w:val="sk-SK"/>
        </w:rPr>
        <w:t xml:space="preserve">Sadové úpravy budú mať priaznivý vplyv na životné prostredie. Budú sa podieľať na zadržaní zrážkových vôd v danej lokalite, zmiernení prašnosti a budú mať kladný vplyv na mikroklímu obytných priestorov (predpokladá sa ochladení priestorov v okolí bytových domov i samotných budov v lete). </w:t>
      </w:r>
    </w:p>
    <w:p w14:paraId="2A1D62D1" w14:textId="77777777" w:rsidR="00F23E10" w:rsidRPr="00F22911" w:rsidRDefault="00F23E10" w:rsidP="00913393">
      <w:pPr>
        <w:rPr>
          <w:lang w:val="sk-SK"/>
        </w:rPr>
      </w:pPr>
    </w:p>
    <w:p w14:paraId="6513FB28" w14:textId="509355E9" w:rsidR="00ED6E51" w:rsidRPr="00F22911" w:rsidRDefault="00ED6E51" w:rsidP="007D07A5">
      <w:pPr>
        <w:pStyle w:val="Nadpis1"/>
        <w:rPr>
          <w:lang w:val="sk-SK"/>
        </w:rPr>
      </w:pPr>
      <w:bookmarkStart w:id="179" w:name="_Toc131086321"/>
      <w:proofErr w:type="spellStart"/>
      <w:r w:rsidRPr="00F22911">
        <w:rPr>
          <w:lang w:val="sk-SK"/>
        </w:rPr>
        <w:t>Sv</w:t>
      </w:r>
      <w:r w:rsidR="00247224" w:rsidRPr="00F22911">
        <w:rPr>
          <w:lang w:val="sk-SK"/>
        </w:rPr>
        <w:t>e</w:t>
      </w:r>
      <w:r w:rsidRPr="00F22911">
        <w:rPr>
          <w:lang w:val="sk-SK"/>
        </w:rPr>
        <w:t>tlotechnick</w:t>
      </w:r>
      <w:r w:rsidR="00247224" w:rsidRPr="00F22911">
        <w:rPr>
          <w:lang w:val="sk-SK"/>
        </w:rPr>
        <w:t>e</w:t>
      </w:r>
      <w:proofErr w:type="spellEnd"/>
      <w:r w:rsidRPr="00F22911">
        <w:rPr>
          <w:lang w:val="sk-SK"/>
        </w:rPr>
        <w:t xml:space="preserve"> </w:t>
      </w:r>
      <w:r w:rsidR="007D07A5" w:rsidRPr="00F22911">
        <w:rPr>
          <w:lang w:val="sk-SK"/>
        </w:rPr>
        <w:t>riešenie</w:t>
      </w:r>
      <w:bookmarkEnd w:id="179"/>
    </w:p>
    <w:p w14:paraId="4A971E13" w14:textId="1D377848" w:rsidR="004C7E23" w:rsidRPr="00F22911" w:rsidRDefault="00913393" w:rsidP="004C7E23">
      <w:pPr>
        <w:rPr>
          <w:lang w:val="sk-SK"/>
        </w:rPr>
      </w:pPr>
      <w:r w:rsidRPr="00F22911">
        <w:rPr>
          <w:lang w:val="sk-SK"/>
        </w:rPr>
        <w:t xml:space="preserve">Riešenie osvetlenia </w:t>
      </w:r>
      <w:r w:rsidR="0052256B" w:rsidRPr="00F22911">
        <w:rPr>
          <w:lang w:val="sk-SK"/>
        </w:rPr>
        <w:t>je</w:t>
      </w:r>
      <w:r w:rsidRPr="00F22911">
        <w:rPr>
          <w:lang w:val="sk-SK"/>
        </w:rPr>
        <w:t xml:space="preserve"> over</w:t>
      </w:r>
      <w:r w:rsidR="0052256B" w:rsidRPr="00F22911">
        <w:rPr>
          <w:lang w:val="sk-SK"/>
        </w:rPr>
        <w:t>ova</w:t>
      </w:r>
      <w:r w:rsidRPr="00F22911">
        <w:rPr>
          <w:lang w:val="sk-SK"/>
        </w:rPr>
        <w:t>né štúdiou osvetlenia.  Samotné budovy sú vyhovujúce, vplyv budovy na okolie je tiež vyhovujúci.</w:t>
      </w:r>
    </w:p>
    <w:p w14:paraId="740E1F85" w14:textId="77777777" w:rsidR="00E87F8C" w:rsidRPr="00F22911" w:rsidRDefault="00E87F8C" w:rsidP="004C7E23">
      <w:pPr>
        <w:rPr>
          <w:lang w:val="sk-SK"/>
        </w:rPr>
      </w:pPr>
    </w:p>
    <w:p w14:paraId="22699200" w14:textId="77777777" w:rsidR="00DC7E72" w:rsidRPr="00F22911" w:rsidRDefault="007D07A5" w:rsidP="00DC7E72">
      <w:pPr>
        <w:pStyle w:val="Nadpis1"/>
        <w:rPr>
          <w:lang w:val="sk-SK"/>
        </w:rPr>
      </w:pPr>
      <w:bookmarkStart w:id="180" w:name="_Toc131086322"/>
      <w:r w:rsidRPr="00F22911">
        <w:rPr>
          <w:lang w:val="sk-SK"/>
        </w:rPr>
        <w:t>Civilná ochrana</w:t>
      </w:r>
      <w:bookmarkEnd w:id="180"/>
    </w:p>
    <w:p w14:paraId="4712CE56" w14:textId="77777777" w:rsidR="00DC7E72" w:rsidRPr="00F22911" w:rsidRDefault="00DC7E72" w:rsidP="00DC7E72">
      <w:pPr>
        <w:pStyle w:val="Nadpis2"/>
        <w:rPr>
          <w:lang w:val="sk-SK"/>
        </w:rPr>
      </w:pPr>
      <w:bookmarkStart w:id="181" w:name="_Toc131086323"/>
      <w:r w:rsidRPr="00F22911">
        <w:rPr>
          <w:lang w:val="sk-SK"/>
        </w:rPr>
        <w:t>Úvod</w:t>
      </w:r>
      <w:bookmarkEnd w:id="181"/>
    </w:p>
    <w:p w14:paraId="378285E5" w14:textId="77777777" w:rsidR="00DC7E72" w:rsidRPr="00F22911" w:rsidRDefault="00DC7E72" w:rsidP="00DC7E72">
      <w:pPr>
        <w:rPr>
          <w:rFonts w:cs="Arial"/>
          <w:color w:val="000000" w:themeColor="text1"/>
          <w:lang w:val="sk-SK"/>
        </w:rPr>
      </w:pPr>
      <w:r w:rsidRPr="00F22911">
        <w:rPr>
          <w:rFonts w:cs="Arial"/>
          <w:color w:val="000000" w:themeColor="text1"/>
          <w:lang w:val="sk-SK"/>
        </w:rPr>
        <w:t>Hlavným zámerom investora je novostavba bytového domu. Riešené územie sa nachádza v bratislavskej mestskej časti Ružinov, na Terchovskej ulici.</w:t>
      </w:r>
    </w:p>
    <w:p w14:paraId="25577510" w14:textId="77777777" w:rsidR="00DC7E72" w:rsidRPr="00F22911" w:rsidRDefault="00DC7E72" w:rsidP="00DC7E72">
      <w:pPr>
        <w:rPr>
          <w:rFonts w:cs="Arial"/>
          <w:color w:val="000000" w:themeColor="text1"/>
          <w:lang w:val="sk-SK"/>
        </w:rPr>
      </w:pPr>
      <w:r w:rsidRPr="00F22911">
        <w:rPr>
          <w:rFonts w:cs="Arial"/>
          <w:color w:val="000000" w:themeColor="text1"/>
          <w:lang w:val="sk-SK"/>
        </w:rPr>
        <w:t xml:space="preserve">Bytový súbor pozostáva z hlavného bytového objektu (A1-A2) a šiestich bodových bytových objektov (B1-B6). Hlavný bytový objekt je navrhovaný so štyrmi nadzemnými podlažiami. Bodové objekty sú navrhované s troma nadzemnými podlažiami. Hlavný bytový objekt a bodové bytové objekty majú spoločný suterén tvoriaci prvé podzemné podlažie. Novostavba bytového domu je koncipovaná ako funkčne a prevádzkovo samostatne fungujúca budova. </w:t>
      </w:r>
    </w:p>
    <w:p w14:paraId="2732BC9B" w14:textId="77777777" w:rsidR="00DC7E72" w:rsidRPr="00F22911" w:rsidRDefault="00DC7E72" w:rsidP="00DC7E72">
      <w:pPr>
        <w:pStyle w:val="Nadpis2"/>
        <w:rPr>
          <w:lang w:val="sk-SK"/>
        </w:rPr>
      </w:pPr>
      <w:bookmarkStart w:id="182" w:name="_Toc131086324"/>
      <w:r w:rsidRPr="00F22911">
        <w:rPr>
          <w:lang w:val="sk-SK"/>
        </w:rPr>
        <w:t>Riešenie civilnej ochrany</w:t>
      </w:r>
      <w:bookmarkEnd w:id="182"/>
    </w:p>
    <w:p w14:paraId="607A5F52" w14:textId="73EDD062" w:rsidR="006B0481" w:rsidRPr="00F22911" w:rsidRDefault="00DC7E72" w:rsidP="00DC7E72">
      <w:pPr>
        <w:rPr>
          <w:rFonts w:cs="Arial"/>
          <w:lang w:val="sk-SK"/>
        </w:rPr>
      </w:pPr>
      <w:r w:rsidRPr="00F22911">
        <w:rPr>
          <w:rFonts w:cs="Arial"/>
          <w:color w:val="000000" w:themeColor="text1"/>
          <w:lang w:val="sk-SK"/>
        </w:rPr>
        <w:t>Spracovanie návrhu ukrytia osôb prevzatých do starostlivosti SO-001 Bytový dom</w:t>
      </w:r>
      <w:r w:rsidRPr="00F22911">
        <w:rPr>
          <w:rFonts w:cs="Arial"/>
          <w:lang w:val="sk-SK"/>
        </w:rPr>
        <w:t xml:space="preserve">, po vyhlásení mimoriadnej situácie a v čase vojny a vojnového stavu – vyplýva zo zákona NR SR č. 47/2012 Zb. z., o civilnej ochrane obyvateľstva; Analýzy územia okresu Bratislava, z hľadiska možných mimoriadnych udalostí a z ustanovení vyhlášky MV SR č. 532/2006 </w:t>
      </w:r>
      <w:proofErr w:type="spellStart"/>
      <w:r w:rsidRPr="00F22911">
        <w:rPr>
          <w:rFonts w:cs="Arial"/>
          <w:lang w:val="sk-SK"/>
        </w:rPr>
        <w:t>Zb.z</w:t>
      </w:r>
      <w:proofErr w:type="spellEnd"/>
      <w:r w:rsidRPr="00F22911">
        <w:rPr>
          <w:rFonts w:cs="Arial"/>
          <w:lang w:val="sk-SK"/>
        </w:rPr>
        <w:t>. o podrobnostiach na zabezpečenie stavebnotechnických požiadaviek a technických podmienok zariadení civilnej ochrany.</w:t>
      </w:r>
    </w:p>
    <w:p w14:paraId="51A7C4E6" w14:textId="77777777" w:rsidR="00DC7E72" w:rsidRPr="00F22911" w:rsidRDefault="00DC7E72" w:rsidP="00DC7E72">
      <w:pPr>
        <w:pStyle w:val="Nadpis3"/>
        <w:rPr>
          <w:lang w:val="sk-SK"/>
        </w:rPr>
      </w:pPr>
      <w:bookmarkStart w:id="183" w:name="_Toc131086325"/>
      <w:r w:rsidRPr="00F22911">
        <w:rPr>
          <w:lang w:val="sk-SK"/>
        </w:rPr>
        <w:t>Spracovateľ časti CO, vychádzajúc z analýzy územia okresu Bratislava, a v zmysle ustanovení vyhlášky č. 532/2006, navrhuje riešiť kolektívnu ochranu zamestnancov a osôb prevzatých do starostlivosti v ochrannej stavbe.</w:t>
      </w:r>
      <w:bookmarkEnd w:id="183"/>
    </w:p>
    <w:p w14:paraId="2C398BEA" w14:textId="77777777" w:rsidR="00DC7E72" w:rsidRPr="00F22911" w:rsidRDefault="00DC7E72" w:rsidP="00DC7E72">
      <w:pPr>
        <w:rPr>
          <w:rFonts w:cs="Arial"/>
          <w:lang w:val="sk-SK"/>
        </w:rPr>
      </w:pPr>
      <w:r w:rsidRPr="00F22911">
        <w:rPr>
          <w:rFonts w:cs="Arial"/>
          <w:lang w:val="sk-SK"/>
        </w:rPr>
        <w:t>Druh ochrannej stavby: JEDNODUCHÝ ÚKRYT BUDOVANÝ SVOJPOMOCNE (JÚBS)</w:t>
      </w:r>
    </w:p>
    <w:p w14:paraId="36B95A1D" w14:textId="77777777" w:rsidR="00DC7E72" w:rsidRPr="00F22911" w:rsidRDefault="00DC7E72" w:rsidP="00DC7E72">
      <w:pPr>
        <w:rPr>
          <w:rFonts w:cs="Arial"/>
          <w:lang w:val="sk-SK"/>
        </w:rPr>
      </w:pPr>
      <w:r w:rsidRPr="00F22911">
        <w:rPr>
          <w:rFonts w:cs="Arial"/>
          <w:lang w:val="sk-SK"/>
        </w:rPr>
        <w:t>Kapacita úkrytu:</w:t>
      </w:r>
    </w:p>
    <w:p w14:paraId="7FC2D6A9" w14:textId="77777777" w:rsidR="00DC7E72" w:rsidRPr="00F22911" w:rsidRDefault="00DC7E72" w:rsidP="00DC7E72">
      <w:pPr>
        <w:rPr>
          <w:rFonts w:cs="Arial"/>
          <w:lang w:val="sk-SK"/>
        </w:rPr>
      </w:pPr>
      <w:r w:rsidRPr="00F22911">
        <w:rPr>
          <w:rFonts w:cs="Arial"/>
          <w:lang w:val="sk-SK"/>
        </w:rPr>
        <w:t>Hlavný bytový objekt (A1-A2):</w:t>
      </w:r>
      <w:r w:rsidRPr="00F22911">
        <w:rPr>
          <w:rFonts w:cs="Arial"/>
          <w:lang w:val="sk-SK"/>
        </w:rPr>
        <w:tab/>
      </w:r>
      <w:r w:rsidRPr="00F22911">
        <w:rPr>
          <w:rFonts w:cs="Arial"/>
          <w:lang w:val="sk-SK"/>
        </w:rPr>
        <w:tab/>
        <w:t>161 osôb</w:t>
      </w:r>
    </w:p>
    <w:p w14:paraId="70B20036" w14:textId="77777777" w:rsidR="00DC7E72" w:rsidRPr="00F22911" w:rsidRDefault="00DC7E72" w:rsidP="00DC7E72">
      <w:pPr>
        <w:rPr>
          <w:rFonts w:cs="Arial"/>
          <w:u w:val="single"/>
          <w:lang w:val="sk-SK"/>
        </w:rPr>
      </w:pPr>
      <w:r w:rsidRPr="00F22911">
        <w:rPr>
          <w:rFonts w:cs="Arial"/>
          <w:u w:val="single"/>
          <w:lang w:val="sk-SK"/>
        </w:rPr>
        <w:t>Bodové bytové objekty (B1-B6):</w:t>
      </w:r>
      <w:r w:rsidRPr="00F22911">
        <w:rPr>
          <w:rFonts w:cs="Arial"/>
          <w:u w:val="single"/>
          <w:lang w:val="sk-SK"/>
        </w:rPr>
        <w:tab/>
      </w:r>
      <w:r w:rsidRPr="00F22911">
        <w:rPr>
          <w:rFonts w:cs="Arial"/>
          <w:u w:val="single"/>
          <w:lang w:val="sk-SK"/>
        </w:rPr>
        <w:tab/>
        <w:t>138 osôb</w:t>
      </w:r>
    </w:p>
    <w:p w14:paraId="77BF0A54" w14:textId="77777777" w:rsidR="00DC7E72" w:rsidRPr="00F22911" w:rsidRDefault="00DC7E72" w:rsidP="00DC7E72">
      <w:pPr>
        <w:rPr>
          <w:rFonts w:cs="Arial"/>
          <w:lang w:val="sk-SK"/>
        </w:rPr>
      </w:pPr>
      <w:r w:rsidRPr="00F22911">
        <w:rPr>
          <w:rFonts w:cs="Arial"/>
          <w:lang w:val="sk-SK"/>
        </w:rPr>
        <w:t>Celkom</w:t>
      </w:r>
      <w:r w:rsidRPr="00F22911">
        <w:rPr>
          <w:rFonts w:cs="Arial"/>
          <w:lang w:val="sk-SK"/>
        </w:rPr>
        <w:tab/>
      </w:r>
      <w:r w:rsidRPr="00F22911">
        <w:rPr>
          <w:rFonts w:cs="Arial"/>
          <w:lang w:val="sk-SK"/>
        </w:rPr>
        <w:tab/>
      </w:r>
      <w:r w:rsidRPr="00F22911">
        <w:rPr>
          <w:rFonts w:cs="Arial"/>
          <w:lang w:val="sk-SK"/>
        </w:rPr>
        <w:tab/>
      </w:r>
      <w:r w:rsidRPr="00F22911">
        <w:rPr>
          <w:rFonts w:cs="Arial"/>
          <w:lang w:val="sk-SK"/>
        </w:rPr>
        <w:tab/>
      </w:r>
      <w:r w:rsidRPr="00F22911">
        <w:rPr>
          <w:rFonts w:cs="Arial"/>
          <w:lang w:val="sk-SK"/>
        </w:rPr>
        <w:tab/>
        <w:t>299 osôb</w:t>
      </w:r>
    </w:p>
    <w:p w14:paraId="76FC3C50" w14:textId="77777777" w:rsidR="00DC7E72" w:rsidRPr="00F22911" w:rsidRDefault="00DC7E72" w:rsidP="00DC7E72">
      <w:pPr>
        <w:pStyle w:val="Nadpis3"/>
        <w:rPr>
          <w:lang w:val="sk-SK"/>
        </w:rPr>
      </w:pPr>
      <w:bookmarkStart w:id="184" w:name="_Toc131086326"/>
      <w:r w:rsidRPr="00F22911">
        <w:rPr>
          <w:lang w:val="sk-SK"/>
        </w:rPr>
        <w:lastRenderedPageBreak/>
        <w:t>Základné plošné a objemové ukazovatele JÚBS – pre kapacitu 50 ukrývaných a viac</w:t>
      </w:r>
      <w:bookmarkEnd w:id="184"/>
    </w:p>
    <w:p w14:paraId="45A2B662" w14:textId="77777777" w:rsidR="00DC7E72" w:rsidRPr="00F22911" w:rsidRDefault="00DC7E72" w:rsidP="00DC7E72">
      <w:pPr>
        <w:jc w:val="left"/>
        <w:rPr>
          <w:rFonts w:cs="Arial"/>
          <w:lang w:val="sk-SK"/>
        </w:rPr>
      </w:pPr>
      <w:r w:rsidRPr="00F22911">
        <w:rPr>
          <w:rFonts w:cs="Arial"/>
          <w:lang w:val="sk-SK"/>
        </w:rPr>
        <w:t>podlahová plocha:</w:t>
      </w:r>
      <w:r w:rsidRPr="00F22911">
        <w:rPr>
          <w:rFonts w:cs="Arial"/>
          <w:lang w:val="sk-SK"/>
        </w:rPr>
        <w:tab/>
      </w:r>
      <w:r w:rsidRPr="00F22911">
        <w:rPr>
          <w:rFonts w:cs="Arial"/>
          <w:lang w:val="sk-SK"/>
        </w:rPr>
        <w:tab/>
      </w:r>
      <w:r w:rsidRPr="00F22911">
        <w:rPr>
          <w:rFonts w:cs="Arial"/>
          <w:lang w:val="sk-SK"/>
        </w:rPr>
        <w:tab/>
      </w:r>
      <w:r w:rsidRPr="00F22911">
        <w:rPr>
          <w:rFonts w:cs="Arial"/>
          <w:lang w:val="sk-SK"/>
        </w:rPr>
        <w:tab/>
      </w:r>
      <w:r w:rsidRPr="00F22911">
        <w:rPr>
          <w:rFonts w:cs="Arial"/>
          <w:lang w:val="sk-SK"/>
        </w:rPr>
        <w:tab/>
        <w:t xml:space="preserve">1,0 - 1,5 m2/1 osobu, navrhnuto </w:t>
      </w:r>
      <w:r w:rsidRPr="00F22911">
        <w:rPr>
          <w:rFonts w:cs="Arial"/>
          <w:u w:val="single"/>
          <w:lang w:val="sk-SK"/>
        </w:rPr>
        <w:t>450m2</w:t>
      </w:r>
    </w:p>
    <w:p w14:paraId="0E3BA80B" w14:textId="77777777" w:rsidR="00DC7E72" w:rsidRPr="00F22911" w:rsidRDefault="00DC7E72" w:rsidP="00DC7E72">
      <w:pPr>
        <w:jc w:val="left"/>
        <w:rPr>
          <w:rFonts w:cs="Arial"/>
          <w:lang w:val="sk-SK"/>
        </w:rPr>
      </w:pPr>
      <w:r w:rsidRPr="00F22911">
        <w:rPr>
          <w:rFonts w:cs="Arial"/>
          <w:lang w:val="sk-SK"/>
        </w:rPr>
        <w:t>minimálna svetlá výška:</w:t>
      </w:r>
      <w:r w:rsidRPr="00F22911">
        <w:rPr>
          <w:rFonts w:cs="Arial"/>
          <w:lang w:val="sk-SK"/>
        </w:rPr>
        <w:tab/>
      </w:r>
      <w:r w:rsidRPr="00F22911">
        <w:rPr>
          <w:rFonts w:cs="Arial"/>
          <w:lang w:val="sk-SK"/>
        </w:rPr>
        <w:tab/>
      </w:r>
      <w:r w:rsidRPr="00F22911">
        <w:rPr>
          <w:rFonts w:cs="Arial"/>
          <w:lang w:val="sk-SK"/>
        </w:rPr>
        <w:tab/>
      </w:r>
      <w:r w:rsidRPr="00F22911">
        <w:rPr>
          <w:rFonts w:cs="Arial"/>
          <w:lang w:val="sk-SK"/>
        </w:rPr>
        <w:tab/>
        <w:t>2,1 m</w:t>
      </w:r>
    </w:p>
    <w:p w14:paraId="21AA6AB1" w14:textId="77777777" w:rsidR="00DC7E72" w:rsidRPr="00F22911" w:rsidRDefault="00DC7E72" w:rsidP="00DC7E72">
      <w:pPr>
        <w:jc w:val="left"/>
        <w:rPr>
          <w:rFonts w:cs="Arial"/>
          <w:lang w:val="sk-SK"/>
        </w:rPr>
      </w:pPr>
      <w:r w:rsidRPr="00F22911">
        <w:rPr>
          <w:rFonts w:cs="Arial"/>
          <w:lang w:val="sk-SK"/>
        </w:rPr>
        <w:t>zásoba pitnej vody:</w:t>
      </w:r>
      <w:r w:rsidRPr="00F22911">
        <w:rPr>
          <w:rFonts w:cs="Arial"/>
          <w:lang w:val="sk-SK"/>
        </w:rPr>
        <w:tab/>
      </w:r>
      <w:r w:rsidRPr="00F22911">
        <w:rPr>
          <w:rFonts w:cs="Arial"/>
          <w:lang w:val="sk-SK"/>
        </w:rPr>
        <w:tab/>
      </w:r>
      <w:r w:rsidRPr="00F22911">
        <w:rPr>
          <w:rFonts w:cs="Arial"/>
          <w:lang w:val="sk-SK"/>
        </w:rPr>
        <w:tab/>
      </w:r>
      <w:r w:rsidRPr="00F22911">
        <w:rPr>
          <w:rFonts w:cs="Arial"/>
          <w:lang w:val="sk-SK"/>
        </w:rPr>
        <w:tab/>
      </w:r>
      <w:r w:rsidRPr="00F22911">
        <w:rPr>
          <w:rFonts w:cs="Arial"/>
          <w:lang w:val="sk-SK"/>
        </w:rPr>
        <w:tab/>
        <w:t>2,0 l/1 osobu/1 deň</w:t>
      </w:r>
    </w:p>
    <w:p w14:paraId="21CBC0B9" w14:textId="77777777" w:rsidR="00DC7E72" w:rsidRPr="00F22911" w:rsidRDefault="00DC7E72" w:rsidP="00DC7E72">
      <w:pPr>
        <w:ind w:left="4956" w:hanging="4956"/>
        <w:jc w:val="left"/>
        <w:rPr>
          <w:rFonts w:cs="Arial"/>
          <w:lang w:val="sk-SK"/>
        </w:rPr>
      </w:pPr>
      <w:r w:rsidRPr="00F22911">
        <w:rPr>
          <w:rFonts w:cs="Arial"/>
          <w:lang w:val="sk-SK"/>
        </w:rPr>
        <w:t>množstvo privádzaného vonkajšieho vzduchu:</w:t>
      </w:r>
      <w:r w:rsidRPr="00F22911">
        <w:rPr>
          <w:rFonts w:cs="Arial"/>
          <w:lang w:val="sk-SK"/>
        </w:rPr>
        <w:tab/>
        <w:t>10 m3/1 osobu/1 hodinu - pri teplote vonkajšieho vzduchu do 23°C</w:t>
      </w:r>
    </w:p>
    <w:p w14:paraId="20AD4A6E" w14:textId="77777777" w:rsidR="00DC7E72" w:rsidRPr="00F22911" w:rsidRDefault="00DC7E72" w:rsidP="00DC7E72">
      <w:pPr>
        <w:ind w:left="4248" w:firstLine="708"/>
        <w:jc w:val="left"/>
        <w:rPr>
          <w:rFonts w:cs="Arial"/>
          <w:lang w:val="sk-SK"/>
        </w:rPr>
      </w:pPr>
      <w:r w:rsidRPr="00F22911">
        <w:rPr>
          <w:rFonts w:cs="Arial"/>
          <w:lang w:val="sk-SK"/>
        </w:rPr>
        <w:t>14 m3/1 osobu/1 hodinu - pri teplote</w:t>
      </w:r>
      <w:r w:rsidRPr="00F22911">
        <w:rPr>
          <w:rFonts w:cs="Arial"/>
          <w:lang w:val="sk-SK"/>
        </w:rPr>
        <w:tab/>
        <w:t>vonkajšieho vzduchu nad 23°C</w:t>
      </w:r>
    </w:p>
    <w:p w14:paraId="330D33E8" w14:textId="77777777" w:rsidR="00DC7E72" w:rsidRPr="00F22911" w:rsidRDefault="00DC7E72" w:rsidP="00DC7E72">
      <w:pPr>
        <w:rPr>
          <w:rFonts w:cs="Arial"/>
          <w:lang w:val="sk-SK"/>
        </w:rPr>
      </w:pPr>
      <w:r w:rsidRPr="00F22911">
        <w:rPr>
          <w:rFonts w:cs="Arial"/>
          <w:lang w:val="sk-SK"/>
        </w:rPr>
        <w:t xml:space="preserve">trieda filtrácie privádzaného vzduchu: </w:t>
      </w:r>
      <w:r w:rsidRPr="00F22911">
        <w:rPr>
          <w:rFonts w:cs="Arial"/>
          <w:lang w:val="sk-SK"/>
        </w:rPr>
        <w:tab/>
      </w:r>
      <w:r w:rsidRPr="00F22911">
        <w:rPr>
          <w:rFonts w:cs="Arial"/>
          <w:lang w:val="sk-SK"/>
        </w:rPr>
        <w:tab/>
        <w:t>F9</w:t>
      </w:r>
    </w:p>
    <w:p w14:paraId="1C8D0BDF" w14:textId="77777777" w:rsidR="00DC7E72" w:rsidRPr="00F22911" w:rsidRDefault="00DC7E72" w:rsidP="00DC7E72">
      <w:pPr>
        <w:rPr>
          <w:rFonts w:cs="Arial"/>
          <w:lang w:val="sk-SK"/>
        </w:rPr>
      </w:pPr>
      <w:r w:rsidRPr="00F22911">
        <w:rPr>
          <w:rFonts w:cs="Arial"/>
          <w:lang w:val="sk-SK"/>
        </w:rPr>
        <w:t>Vzduchotechnické zariadenie musí byť napojené na stabilný alebo mobilný náhradný zdroj elektrickej energie.</w:t>
      </w:r>
    </w:p>
    <w:p w14:paraId="6A0D3384" w14:textId="77777777" w:rsidR="00DC7E72" w:rsidRPr="00F22911" w:rsidRDefault="00DC7E72" w:rsidP="00DC7E72">
      <w:pPr>
        <w:pStyle w:val="Nadpis3"/>
        <w:rPr>
          <w:lang w:val="sk-SK"/>
        </w:rPr>
      </w:pPr>
      <w:bookmarkStart w:id="185" w:name="_Toc131086327"/>
      <w:r w:rsidRPr="00F22911">
        <w:rPr>
          <w:lang w:val="sk-SK"/>
        </w:rPr>
        <w:t>Členenie priestorov a ich plochy</w:t>
      </w:r>
      <w:bookmarkEnd w:id="185"/>
    </w:p>
    <w:p w14:paraId="177E3010" w14:textId="77777777" w:rsidR="00DC7E72" w:rsidRPr="00F22911" w:rsidRDefault="00DC7E72" w:rsidP="00DC7E72">
      <w:pPr>
        <w:rPr>
          <w:rFonts w:cs="Arial"/>
          <w:lang w:val="sk-SK"/>
        </w:rPr>
      </w:pPr>
      <w:r w:rsidRPr="00F22911">
        <w:rPr>
          <w:rFonts w:cs="Arial"/>
          <w:lang w:val="sk-SK"/>
        </w:rPr>
        <w:t>-Priestory na sociálne zariadenia:</w:t>
      </w:r>
      <w:r w:rsidRPr="00F22911">
        <w:rPr>
          <w:rFonts w:cs="Arial"/>
          <w:lang w:val="sk-SK"/>
        </w:rPr>
        <w:tab/>
      </w:r>
      <w:r w:rsidRPr="00F22911">
        <w:rPr>
          <w:rFonts w:cs="Arial"/>
          <w:lang w:val="sk-SK"/>
        </w:rPr>
        <w:tab/>
        <w:t>1 záchodová misa max. pre 75 žien</w:t>
      </w:r>
    </w:p>
    <w:p w14:paraId="5F0698DF" w14:textId="77777777" w:rsidR="00DC7E72" w:rsidRPr="00F22911" w:rsidRDefault="00DC7E72" w:rsidP="000F4EE1">
      <w:pPr>
        <w:ind w:left="4248"/>
        <w:rPr>
          <w:rFonts w:cs="Arial"/>
          <w:lang w:val="sk-SK"/>
        </w:rPr>
      </w:pPr>
      <w:r w:rsidRPr="00F22911">
        <w:rPr>
          <w:rFonts w:cs="Arial"/>
          <w:lang w:val="sk-SK"/>
        </w:rPr>
        <w:t>1 záchodová misa a 1 pisoár max. pre 150 mužov</w:t>
      </w:r>
    </w:p>
    <w:p w14:paraId="1B2392A8" w14:textId="77777777" w:rsidR="00DC7E72" w:rsidRPr="00F22911" w:rsidRDefault="00DC7E72" w:rsidP="00DC7E72">
      <w:pPr>
        <w:rPr>
          <w:rFonts w:cs="Arial"/>
          <w:lang w:val="sk-SK"/>
        </w:rPr>
      </w:pPr>
      <w:r w:rsidRPr="00F22911">
        <w:rPr>
          <w:rFonts w:cs="Arial"/>
          <w:lang w:val="sk-SK"/>
        </w:rPr>
        <w:t>-Priestor na uloženie zamorených odevov:</w:t>
      </w:r>
      <w:r w:rsidRPr="00F22911">
        <w:rPr>
          <w:rFonts w:cs="Arial"/>
          <w:lang w:val="sk-SK"/>
        </w:rPr>
        <w:tab/>
        <w:t>0,07 m2 podlahovej plochy</w:t>
      </w:r>
    </w:p>
    <w:p w14:paraId="3EBE033C" w14:textId="77777777" w:rsidR="00DC7E72" w:rsidRPr="00F22911" w:rsidRDefault="00DC7E72" w:rsidP="00DC7E72">
      <w:pPr>
        <w:pStyle w:val="Nadpis3"/>
        <w:rPr>
          <w:lang w:val="sk-SK"/>
        </w:rPr>
      </w:pPr>
      <w:bookmarkStart w:id="186" w:name="_Toc131086328"/>
      <w:r w:rsidRPr="00F22911">
        <w:rPr>
          <w:lang w:val="sk-SK"/>
        </w:rPr>
        <w:t>Základné požiadavky</w:t>
      </w:r>
      <w:bookmarkEnd w:id="186"/>
    </w:p>
    <w:p w14:paraId="1A8EE439" w14:textId="77777777" w:rsidR="00DC7E72" w:rsidRPr="00F22911" w:rsidRDefault="00DC7E72" w:rsidP="00DC7E72">
      <w:pPr>
        <w:rPr>
          <w:rFonts w:cs="Arial"/>
          <w:lang w:val="sk-SK"/>
        </w:rPr>
      </w:pPr>
      <w:r w:rsidRPr="00F22911">
        <w:rPr>
          <w:rFonts w:cs="Arial"/>
          <w:lang w:val="sk-SK"/>
        </w:rPr>
        <w:t xml:space="preserve">Kapacita ochrannej stavby (JÚBS), je súčet miest na sedenie a ležanie, pričom miest na ležanie musí byť 20% až 30% z navrhovaného počtu miest. Ochranná stavba musí spĺňať hodnotu ochranného súčiniteľa stavby </w:t>
      </w:r>
      <w:proofErr w:type="spellStart"/>
      <w:r w:rsidRPr="00F22911">
        <w:rPr>
          <w:rFonts w:cs="Arial"/>
          <w:lang w:val="sk-SK"/>
        </w:rPr>
        <w:t>Ko</w:t>
      </w:r>
      <w:proofErr w:type="spellEnd"/>
      <w:r w:rsidRPr="00F22911">
        <w:rPr>
          <w:rFonts w:cs="Arial"/>
          <w:lang w:val="sk-SK"/>
        </w:rPr>
        <w:t xml:space="preserve"> min.50</w:t>
      </w:r>
    </w:p>
    <w:p w14:paraId="76D626DC" w14:textId="77777777" w:rsidR="00DC7E72" w:rsidRPr="00F22911" w:rsidRDefault="00DC7E72" w:rsidP="00DC7E72">
      <w:pPr>
        <w:pStyle w:val="Nadpis3"/>
        <w:rPr>
          <w:lang w:val="sk-SK"/>
        </w:rPr>
      </w:pPr>
      <w:bookmarkStart w:id="187" w:name="_Toc131086329"/>
      <w:r w:rsidRPr="00F22911">
        <w:rPr>
          <w:lang w:val="sk-SK"/>
        </w:rPr>
        <w:t>Časové normy na uvedenie ochrannej stavby do stavu technickej pripravenosti od vyhlásenia mimoriadnej situácie a v čase vojny a vojnového stavu</w:t>
      </w:r>
      <w:bookmarkEnd w:id="187"/>
    </w:p>
    <w:p w14:paraId="109DC30E" w14:textId="77777777" w:rsidR="00DC7E72" w:rsidRPr="00F22911" w:rsidRDefault="00DC7E72" w:rsidP="00DC7E72">
      <w:pPr>
        <w:rPr>
          <w:rFonts w:cs="Arial"/>
          <w:lang w:val="sk-SK"/>
        </w:rPr>
      </w:pPr>
      <w:r w:rsidRPr="00F22911">
        <w:rPr>
          <w:rFonts w:cs="Arial"/>
          <w:lang w:val="sk-SK"/>
        </w:rPr>
        <w:t>-príjem ukrývaných osôb do 12 hodín</w:t>
      </w:r>
    </w:p>
    <w:p w14:paraId="0F50B0C1" w14:textId="77777777" w:rsidR="00DC7E72" w:rsidRPr="00F22911" w:rsidRDefault="00DC7E72" w:rsidP="00DC7E72">
      <w:pPr>
        <w:rPr>
          <w:rFonts w:cs="Arial"/>
          <w:lang w:val="sk-SK"/>
        </w:rPr>
      </w:pPr>
      <w:r w:rsidRPr="00F22911">
        <w:rPr>
          <w:rFonts w:cs="Arial"/>
          <w:lang w:val="sk-SK"/>
        </w:rPr>
        <w:t>-zvýšenie ochranných vlastností do 24 hodín</w:t>
      </w:r>
    </w:p>
    <w:p w14:paraId="2599863A" w14:textId="77777777" w:rsidR="00DC7E72" w:rsidRPr="00F22911" w:rsidRDefault="00DC7E72" w:rsidP="00DC7E72">
      <w:pPr>
        <w:pStyle w:val="Nadpis3"/>
        <w:rPr>
          <w:lang w:val="sk-SK"/>
        </w:rPr>
      </w:pPr>
      <w:bookmarkStart w:id="188" w:name="_Toc131086330"/>
      <w:r w:rsidRPr="00F22911">
        <w:rPr>
          <w:lang w:val="sk-SK"/>
        </w:rPr>
        <w:t>Návrh úkrytového priestoru</w:t>
      </w:r>
      <w:bookmarkEnd w:id="188"/>
      <w:r w:rsidRPr="00F22911">
        <w:rPr>
          <w:lang w:val="sk-SK"/>
        </w:rPr>
        <w:t xml:space="preserve">  </w:t>
      </w:r>
    </w:p>
    <w:p w14:paraId="0DBF15B2" w14:textId="77777777" w:rsidR="00DC7E72" w:rsidRPr="00F22911" w:rsidRDefault="00DC7E72" w:rsidP="00DC7E72">
      <w:pPr>
        <w:rPr>
          <w:rFonts w:cs="Arial"/>
          <w:lang w:val="sk-SK"/>
        </w:rPr>
      </w:pPr>
      <w:r w:rsidRPr="00F22911">
        <w:rPr>
          <w:rFonts w:cs="Arial"/>
          <w:lang w:val="sk-SK"/>
        </w:rPr>
        <w:t>Všetky tieto vyššie uvedené požiadavky na zriadenie JÚBS, je možné realizovať v navrhovanom objekte bytového súboru / podzemná hromadná garáž / na 1.PP.</w:t>
      </w:r>
    </w:p>
    <w:p w14:paraId="76B01119" w14:textId="77777777" w:rsidR="00DC7E72" w:rsidRPr="00F22911" w:rsidRDefault="00DC7E72" w:rsidP="00DC7E72">
      <w:pPr>
        <w:rPr>
          <w:rFonts w:cs="Arial"/>
          <w:lang w:val="sk-SK"/>
        </w:rPr>
      </w:pPr>
      <w:r w:rsidRPr="00F22911">
        <w:rPr>
          <w:rFonts w:cs="Arial"/>
          <w:lang w:val="sk-SK"/>
        </w:rPr>
        <w:t>Využitie ochrannej stavby je dvojúčelové</w:t>
      </w:r>
    </w:p>
    <w:p w14:paraId="5B8CD834" w14:textId="77777777" w:rsidR="00DC7E72" w:rsidRPr="00F22911" w:rsidRDefault="00DC7E72" w:rsidP="00DC7E72">
      <w:pPr>
        <w:rPr>
          <w:rFonts w:cs="Arial"/>
          <w:lang w:val="sk-SK"/>
        </w:rPr>
      </w:pPr>
      <w:r w:rsidRPr="00F22911">
        <w:rPr>
          <w:rFonts w:cs="Arial"/>
          <w:lang w:val="sk-SK"/>
        </w:rPr>
        <w:t>-Mierové využitie:</w:t>
      </w:r>
      <w:r w:rsidRPr="00F22911">
        <w:rPr>
          <w:rFonts w:cs="Arial"/>
          <w:lang w:val="sk-SK"/>
        </w:rPr>
        <w:tab/>
      </w:r>
      <w:r w:rsidRPr="00F22911">
        <w:rPr>
          <w:rFonts w:cs="Arial"/>
          <w:lang w:val="sk-SK"/>
        </w:rPr>
        <w:tab/>
        <w:t>podzemná hromadná garáž</w:t>
      </w:r>
    </w:p>
    <w:p w14:paraId="454F20ED" w14:textId="77777777" w:rsidR="00DC7E72" w:rsidRPr="00F22911" w:rsidRDefault="00DC7E72" w:rsidP="00DC7E72">
      <w:pPr>
        <w:rPr>
          <w:rFonts w:cs="Arial"/>
          <w:lang w:val="sk-SK"/>
        </w:rPr>
      </w:pPr>
      <w:r w:rsidRPr="00F22911">
        <w:rPr>
          <w:rFonts w:cs="Arial"/>
          <w:lang w:val="sk-SK"/>
        </w:rPr>
        <w:t>-Mimoriadne využitie:</w:t>
      </w:r>
      <w:r w:rsidRPr="00F22911">
        <w:rPr>
          <w:rFonts w:cs="Arial"/>
          <w:lang w:val="sk-SK"/>
        </w:rPr>
        <w:tab/>
      </w:r>
      <w:r w:rsidRPr="00F22911">
        <w:rPr>
          <w:rFonts w:cs="Arial"/>
          <w:lang w:val="sk-SK"/>
        </w:rPr>
        <w:tab/>
        <w:t>JÚBS</w:t>
      </w:r>
    </w:p>
    <w:p w14:paraId="1D04814A" w14:textId="77777777" w:rsidR="007D07A5" w:rsidRPr="00F22911" w:rsidRDefault="007D07A5" w:rsidP="007D07A5">
      <w:pPr>
        <w:rPr>
          <w:lang w:val="sk-SK"/>
        </w:rPr>
      </w:pPr>
    </w:p>
    <w:p w14:paraId="5F145493" w14:textId="77777777" w:rsidR="007D07A5" w:rsidRPr="00F22911" w:rsidRDefault="007D07A5" w:rsidP="007D07A5">
      <w:pPr>
        <w:pStyle w:val="Nadpis1"/>
        <w:rPr>
          <w:lang w:val="sk-SK"/>
        </w:rPr>
      </w:pPr>
      <w:bookmarkStart w:id="189" w:name="_Toc131086331"/>
      <w:r w:rsidRPr="00F22911">
        <w:rPr>
          <w:lang w:val="sk-SK"/>
        </w:rPr>
        <w:t>Vplyv stavby na životné prostredie</w:t>
      </w:r>
      <w:bookmarkEnd w:id="189"/>
    </w:p>
    <w:p w14:paraId="29FD6E9C" w14:textId="77777777" w:rsidR="000F4EE1" w:rsidRPr="00F22911" w:rsidRDefault="000F4EE1" w:rsidP="000F4EE1">
      <w:pPr>
        <w:pStyle w:val="Nadpis2"/>
        <w:rPr>
          <w:lang w:val="sk-SK"/>
        </w:rPr>
      </w:pPr>
      <w:bookmarkStart w:id="190" w:name="_Toc85212282"/>
      <w:bookmarkStart w:id="191" w:name="_Toc131086332"/>
      <w:r w:rsidRPr="00F22911">
        <w:rPr>
          <w:lang w:val="sk-SK"/>
        </w:rPr>
        <w:t>Vplyv stavby, prevádzky a výroby na životné prostredie, na zdravie ľudí a na požiarnu ochranu</w:t>
      </w:r>
      <w:bookmarkEnd w:id="190"/>
      <w:bookmarkEnd w:id="191"/>
    </w:p>
    <w:p w14:paraId="7A891D07" w14:textId="38CC6F68" w:rsidR="000F4EE1" w:rsidRPr="00F22911" w:rsidRDefault="000F4EE1" w:rsidP="000F4EE1">
      <w:pPr>
        <w:rPr>
          <w:lang w:val="sk-SK"/>
        </w:rPr>
      </w:pPr>
      <w:r w:rsidRPr="00F22911">
        <w:rPr>
          <w:lang w:val="sk-SK"/>
        </w:rPr>
        <w:t>V lokalite sa uvažuje o 13</w:t>
      </w:r>
      <w:r w:rsidR="00D57369" w:rsidRPr="00F22911">
        <w:rPr>
          <w:lang w:val="sk-SK"/>
        </w:rPr>
        <w:t>7</w:t>
      </w:r>
      <w:r w:rsidRPr="00F22911">
        <w:rPr>
          <w:lang w:val="sk-SK"/>
        </w:rPr>
        <w:t xml:space="preserve"> parkovacích miestach, čiastočne pod povrchom a čiastočne na povrchu. Tento počet presahuje indikatívnu hodnotu pre povinnosť oznámiť projekt podľa zákona o posudzovaní vplyvov na životné prostredie. Posúdenie sa vykoná pre bytový dom a dotknuté územie spoločne.</w:t>
      </w:r>
    </w:p>
    <w:p w14:paraId="792B84E2" w14:textId="77777777" w:rsidR="000F4EE1" w:rsidRPr="00F22911" w:rsidRDefault="000F4EE1" w:rsidP="000F4EE1">
      <w:pPr>
        <w:rPr>
          <w:lang w:val="sk-SK"/>
        </w:rPr>
      </w:pPr>
      <w:r w:rsidRPr="00F22911">
        <w:rPr>
          <w:lang w:val="sk-SK"/>
        </w:rPr>
        <w:t>Objekt má zdroje emisií: odpadní vzduch z garáži a komíny kotolne ústredného kúrenie.</w:t>
      </w:r>
    </w:p>
    <w:p w14:paraId="1595CF4F" w14:textId="77777777" w:rsidR="000F4EE1" w:rsidRPr="00F22911" w:rsidRDefault="000F4EE1" w:rsidP="000F4EE1">
      <w:pPr>
        <w:rPr>
          <w:rFonts w:eastAsiaTheme="majorEastAsia" w:cs="Arial"/>
          <w:color w:val="000000" w:themeColor="text1"/>
          <w:sz w:val="28"/>
          <w:szCs w:val="28"/>
          <w:lang w:val="sk-SK"/>
        </w:rPr>
      </w:pPr>
      <w:r w:rsidRPr="00F22911">
        <w:rPr>
          <w:lang w:val="sk-SK"/>
        </w:rPr>
        <w:t>Štúdia osvetlenia preukázala, že požiadavky na osvetlenie a oslnenie okolitých budov boli splnené. Zároveň preukázala súlad s požiadavkami v novo navrhovaných budovách.</w:t>
      </w:r>
    </w:p>
    <w:p w14:paraId="2F3ED142" w14:textId="77777777" w:rsidR="000F4EE1" w:rsidRPr="00F22911" w:rsidRDefault="000F4EE1" w:rsidP="000F4EE1">
      <w:pPr>
        <w:pStyle w:val="Nadpis2"/>
        <w:rPr>
          <w:lang w:val="sk-SK"/>
        </w:rPr>
      </w:pPr>
      <w:bookmarkStart w:id="192" w:name="_Toc85212283"/>
      <w:bookmarkStart w:id="193" w:name="_Toc131086333"/>
      <w:r w:rsidRPr="00F22911">
        <w:rPr>
          <w:lang w:val="sk-SK"/>
        </w:rPr>
        <w:lastRenderedPageBreak/>
        <w:t>Návrh opatrení na odstránenie, resp. na minimalizáciu negatívnych účinkov stavby na okolie</w:t>
      </w:r>
      <w:bookmarkEnd w:id="192"/>
      <w:bookmarkEnd w:id="193"/>
    </w:p>
    <w:p w14:paraId="17EE965D" w14:textId="0F2842F1" w:rsidR="000F4EE1" w:rsidRPr="00F22911" w:rsidRDefault="000F4EE1" w:rsidP="000F4EE1">
      <w:pPr>
        <w:rPr>
          <w:lang w:val="sk-SK"/>
        </w:rPr>
      </w:pPr>
      <w:r w:rsidRPr="00F22911">
        <w:rPr>
          <w:lang w:val="sk-SK"/>
        </w:rPr>
        <w:t>Výstavba bude prebiehať citlivo na zaťaženie obyvateľstva spôsobom, ktorý je v procese výstavby bežný.</w:t>
      </w:r>
    </w:p>
    <w:p w14:paraId="169CD7EB" w14:textId="77777777" w:rsidR="00565930" w:rsidRPr="00F22911" w:rsidRDefault="00565930" w:rsidP="000F4EE1">
      <w:pPr>
        <w:rPr>
          <w:rFonts w:eastAsiaTheme="majorEastAsia" w:cs="Arial"/>
          <w:color w:val="000000" w:themeColor="text1"/>
          <w:sz w:val="28"/>
          <w:szCs w:val="28"/>
          <w:lang w:val="sk-SK"/>
        </w:rPr>
      </w:pPr>
    </w:p>
    <w:p w14:paraId="370B28E8" w14:textId="77777777" w:rsidR="000F4EE1" w:rsidRPr="00F22911" w:rsidRDefault="000F4EE1" w:rsidP="000F4EE1">
      <w:pPr>
        <w:pStyle w:val="Nadpis2"/>
        <w:rPr>
          <w:lang w:val="sk-SK"/>
        </w:rPr>
      </w:pPr>
      <w:bookmarkStart w:id="194" w:name="_Toc85212284"/>
      <w:bookmarkStart w:id="195" w:name="_Toc131086334"/>
      <w:r w:rsidRPr="00F22911">
        <w:rPr>
          <w:lang w:val="sk-SK"/>
        </w:rPr>
        <w:t>Návrh na zriadenie ochranných pásiem.</w:t>
      </w:r>
      <w:bookmarkEnd w:id="194"/>
      <w:bookmarkEnd w:id="195"/>
    </w:p>
    <w:p w14:paraId="422D0BD2" w14:textId="77777777" w:rsidR="000F4EE1" w:rsidRPr="00F22911" w:rsidRDefault="000F4EE1" w:rsidP="000F4EE1">
      <w:pPr>
        <w:rPr>
          <w:lang w:val="sk-SK"/>
        </w:rPr>
      </w:pPr>
      <w:r w:rsidRPr="00F22911">
        <w:rPr>
          <w:lang w:val="sk-SK"/>
        </w:rPr>
        <w:t>Nenavrhujú sa žiadne pásma z pohľadu ochrany životného prostredia.</w:t>
      </w:r>
    </w:p>
    <w:p w14:paraId="552B5253" w14:textId="77777777" w:rsidR="0084198E" w:rsidRPr="00F22911" w:rsidRDefault="0084198E" w:rsidP="00C830CD">
      <w:pPr>
        <w:rPr>
          <w:lang w:val="sk-SK"/>
        </w:rPr>
      </w:pPr>
    </w:p>
    <w:p w14:paraId="7A022E96" w14:textId="50E0AF73" w:rsidR="000852F2" w:rsidRPr="00F22911" w:rsidRDefault="000852F2" w:rsidP="00C830CD">
      <w:pPr>
        <w:rPr>
          <w:lang w:val="sk-SK"/>
        </w:rPr>
      </w:pPr>
    </w:p>
    <w:p w14:paraId="56B7B820" w14:textId="106DD0A9" w:rsidR="006B0481" w:rsidRPr="00F22911" w:rsidRDefault="006B0481" w:rsidP="00C830CD">
      <w:pPr>
        <w:rPr>
          <w:lang w:val="sk-SK"/>
        </w:rPr>
      </w:pPr>
    </w:p>
    <w:p w14:paraId="5FEAAF12" w14:textId="494B30E9" w:rsidR="006B0481" w:rsidRPr="00F22911" w:rsidRDefault="006B0481" w:rsidP="00C830CD">
      <w:pPr>
        <w:rPr>
          <w:lang w:val="sk-SK"/>
        </w:rPr>
      </w:pPr>
    </w:p>
    <w:p w14:paraId="64A03FA5" w14:textId="77777777" w:rsidR="006B0481" w:rsidRPr="00F22911" w:rsidRDefault="006B0481" w:rsidP="00C830CD">
      <w:pPr>
        <w:rPr>
          <w:lang w:val="sk-SK"/>
        </w:rPr>
      </w:pPr>
    </w:p>
    <w:p w14:paraId="40C23B09" w14:textId="77777777" w:rsidR="000852F2" w:rsidRPr="00F22911" w:rsidRDefault="000852F2" w:rsidP="00C830CD">
      <w:pPr>
        <w:rPr>
          <w:lang w:val="sk-SK"/>
        </w:rPr>
      </w:pPr>
    </w:p>
    <w:p w14:paraId="765F9C90" w14:textId="77777777" w:rsidR="000852F2" w:rsidRPr="00F22911" w:rsidRDefault="000852F2" w:rsidP="00C830CD">
      <w:pPr>
        <w:rPr>
          <w:lang w:val="sk-SK"/>
        </w:rPr>
      </w:pPr>
    </w:p>
    <w:p w14:paraId="0C6A503D" w14:textId="77777777" w:rsidR="00967C17" w:rsidRPr="00F22911" w:rsidRDefault="00967C17" w:rsidP="00C830CD">
      <w:pPr>
        <w:rPr>
          <w:lang w:val="sk-SK"/>
        </w:rPr>
      </w:pPr>
    </w:p>
    <w:sectPr w:rsidR="00967C17" w:rsidRPr="00F22911" w:rsidSect="009F3E43">
      <w:headerReference w:type="default" r:id="rId23"/>
      <w:pgSz w:w="11906" w:h="16838"/>
      <w:pgMar w:top="1000"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5E62E4" w14:textId="77777777" w:rsidR="001F0C1D" w:rsidRDefault="001F0C1D" w:rsidP="004C7E23">
      <w:pPr>
        <w:spacing w:after="0"/>
      </w:pPr>
      <w:r>
        <w:separator/>
      </w:r>
    </w:p>
  </w:endnote>
  <w:endnote w:type="continuationSeparator" w:id="0">
    <w:p w14:paraId="3AEE904B" w14:textId="77777777" w:rsidR="001F0C1D" w:rsidRDefault="001F0C1D" w:rsidP="004C7E2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Neue">
    <w:altName w:val="Arial"/>
    <w:charset w:val="00"/>
    <w:family w:val="roman"/>
    <w:pitch w:val="default"/>
  </w:font>
  <w:font w:name="TimesNewRomanPS-BoldMT">
    <w:altName w:val="Yu Gothic"/>
    <w:panose1 w:val="00000000000000000000"/>
    <w:charset w:val="80"/>
    <w:family w:val="auto"/>
    <w:notTrueType/>
    <w:pitch w:val="default"/>
    <w:sig w:usb0="00000001" w:usb1="08070000" w:usb2="00000010" w:usb3="00000000" w:csb0="00020000" w:csb1="00000000"/>
  </w:font>
  <w:font w:name="inherit">
    <w:altName w:val="Cambria"/>
    <w:panose1 w:val="00000000000000000000"/>
    <w:charset w:val="00"/>
    <w:family w:val="roman"/>
    <w:notTrueType/>
    <w:pitch w:val="default"/>
  </w:font>
  <w:font w:name="Century Gothic">
    <w:panose1 w:val="020B0502020202020204"/>
    <w:charset w:val="EE"/>
    <w:family w:val="swiss"/>
    <w:pitch w:val="variable"/>
    <w:sig w:usb0="000002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DF7169" w14:textId="77777777" w:rsidR="001F0C1D" w:rsidRDefault="001F0C1D" w:rsidP="004C7E23">
      <w:pPr>
        <w:spacing w:after="0"/>
      </w:pPr>
      <w:r>
        <w:separator/>
      </w:r>
    </w:p>
  </w:footnote>
  <w:footnote w:type="continuationSeparator" w:id="0">
    <w:p w14:paraId="1DAE8B45" w14:textId="77777777" w:rsidR="001F0C1D" w:rsidRDefault="001F0C1D" w:rsidP="004C7E2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82162853"/>
      <w:docPartObj>
        <w:docPartGallery w:val="Page Numbers (Top of Page)"/>
        <w:docPartUnique/>
      </w:docPartObj>
    </w:sdtPr>
    <w:sdtContent>
      <w:p w14:paraId="7BA46D28" w14:textId="0C30D1AC" w:rsidR="009F3E43" w:rsidRDefault="009F3E43">
        <w:pPr>
          <w:pStyle w:val="Zhlav"/>
          <w:jc w:val="right"/>
        </w:pPr>
        <w:r>
          <w:fldChar w:fldCharType="begin"/>
        </w:r>
        <w:r>
          <w:instrText>PAGE   \* MERGEFORMAT</w:instrText>
        </w:r>
        <w:r>
          <w:fldChar w:fldCharType="separate"/>
        </w:r>
        <w:r>
          <w:t>2</w:t>
        </w:r>
        <w:r>
          <w:fldChar w:fldCharType="end"/>
        </w:r>
      </w:p>
    </w:sdtContent>
  </w:sdt>
  <w:p w14:paraId="61871FF5" w14:textId="77777777" w:rsidR="009F3E43" w:rsidRDefault="009F3E4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F2BBC"/>
    <w:multiLevelType w:val="hybridMultilevel"/>
    <w:tmpl w:val="AAE8FCBA"/>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3AA1D0E"/>
    <w:multiLevelType w:val="hybridMultilevel"/>
    <w:tmpl w:val="CC1038FA"/>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45F2E49"/>
    <w:multiLevelType w:val="hybridMultilevel"/>
    <w:tmpl w:val="CDB67AAE"/>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63C31E5"/>
    <w:multiLevelType w:val="hybridMultilevel"/>
    <w:tmpl w:val="19E4CA2E"/>
    <w:lvl w:ilvl="0" w:tplc="041B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9CF5A8C"/>
    <w:multiLevelType w:val="hybridMultilevel"/>
    <w:tmpl w:val="E12CFB52"/>
    <w:lvl w:ilvl="0" w:tplc="041B0001">
      <w:start w:val="1"/>
      <w:numFmt w:val="bullet"/>
      <w:lvlText w:val=""/>
      <w:lvlJc w:val="left"/>
      <w:pPr>
        <w:ind w:left="1068" w:hanging="360"/>
      </w:pPr>
      <w:rPr>
        <w:rFonts w:ascii="Symbol" w:hAnsi="Symbol" w:hint="default"/>
      </w:rPr>
    </w:lvl>
    <w:lvl w:ilvl="1" w:tplc="041B0003">
      <w:start w:val="1"/>
      <w:numFmt w:val="bullet"/>
      <w:lvlText w:val="o"/>
      <w:lvlJc w:val="left"/>
      <w:pPr>
        <w:ind w:left="2203" w:hanging="360"/>
      </w:pPr>
      <w:rPr>
        <w:rFonts w:ascii="Courier New" w:hAnsi="Courier New" w:cs="Courier New" w:hint="default"/>
      </w:rPr>
    </w:lvl>
    <w:lvl w:ilvl="2" w:tplc="041B0005">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5" w15:restartNumberingAfterBreak="0">
    <w:nsid w:val="20E7639E"/>
    <w:multiLevelType w:val="hybridMultilevel"/>
    <w:tmpl w:val="F3660F6A"/>
    <w:lvl w:ilvl="0" w:tplc="39C2259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256B5"/>
    <w:multiLevelType w:val="hybridMultilevel"/>
    <w:tmpl w:val="F0A8E1C8"/>
    <w:lvl w:ilvl="0" w:tplc="A0705D2C">
      <w:start w:val="9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49A6112"/>
    <w:multiLevelType w:val="hybridMultilevel"/>
    <w:tmpl w:val="84B46F36"/>
    <w:lvl w:ilvl="0" w:tplc="041B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DBE51F7"/>
    <w:multiLevelType w:val="multilevel"/>
    <w:tmpl w:val="16D0AA20"/>
    <w:numStyleLink w:val="Importovanstyl1"/>
  </w:abstractNum>
  <w:abstractNum w:abstractNumId="9" w15:restartNumberingAfterBreak="0">
    <w:nsid w:val="40B175E9"/>
    <w:multiLevelType w:val="singleLevel"/>
    <w:tmpl w:val="6FBA8E0E"/>
    <w:lvl w:ilvl="0">
      <w:start w:val="1"/>
      <w:numFmt w:val="bullet"/>
      <w:lvlText w:val="-"/>
      <w:lvlJc w:val="left"/>
      <w:pPr>
        <w:tabs>
          <w:tab w:val="num" w:pos="1518"/>
        </w:tabs>
        <w:ind w:left="1518" w:hanging="360"/>
      </w:pPr>
      <w:rPr>
        <w:rFonts w:ascii="Times New Roman" w:hAnsi="Times New Roman" w:hint="default"/>
      </w:rPr>
    </w:lvl>
  </w:abstractNum>
  <w:abstractNum w:abstractNumId="10" w15:restartNumberingAfterBreak="0">
    <w:nsid w:val="513E06BF"/>
    <w:multiLevelType w:val="multilevel"/>
    <w:tmpl w:val="54663850"/>
    <w:lvl w:ilvl="0">
      <w:start w:val="1"/>
      <w:numFmt w:val="decimal"/>
      <w:pStyle w:val="Nadpis1"/>
      <w:lvlText w:val="%1"/>
      <w:lvlJc w:val="left"/>
      <w:pPr>
        <w:ind w:left="432" w:hanging="432"/>
      </w:pPr>
    </w:lvl>
    <w:lvl w:ilvl="1">
      <w:start w:val="1"/>
      <w:numFmt w:val="decimal"/>
      <w:pStyle w:val="Nadpis2"/>
      <w:lvlText w:val="%1.%2"/>
      <w:lvlJc w:val="left"/>
      <w:pPr>
        <w:ind w:left="576" w:hanging="576"/>
      </w:pPr>
      <w:rPr>
        <w:color w:val="auto"/>
      </w:rPr>
    </w:lvl>
    <w:lvl w:ilvl="2">
      <w:start w:val="1"/>
      <w:numFmt w:val="decimal"/>
      <w:pStyle w:val="Nadpis3"/>
      <w:lvlText w:val="%1.%2.%3"/>
      <w:lvlJc w:val="left"/>
      <w:pPr>
        <w:ind w:left="720" w:hanging="720"/>
      </w:pPr>
    </w:lvl>
    <w:lvl w:ilvl="3">
      <w:start w:val="1"/>
      <w:numFmt w:val="decimal"/>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5976444F"/>
    <w:multiLevelType w:val="hybridMultilevel"/>
    <w:tmpl w:val="A3E2B66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2" w15:restartNumberingAfterBreak="0">
    <w:nsid w:val="59CC1D13"/>
    <w:multiLevelType w:val="hybridMultilevel"/>
    <w:tmpl w:val="3DAEBD86"/>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B495776"/>
    <w:multiLevelType w:val="hybridMultilevel"/>
    <w:tmpl w:val="AC1C449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60446C8F"/>
    <w:multiLevelType w:val="hybridMultilevel"/>
    <w:tmpl w:val="C3E6D0D0"/>
    <w:lvl w:ilvl="0" w:tplc="041B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1A53309"/>
    <w:multiLevelType w:val="hybridMultilevel"/>
    <w:tmpl w:val="17CA0A18"/>
    <w:lvl w:ilvl="0" w:tplc="A4E2095E">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C42AF6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700C09A">
      <w:start w:val="1"/>
      <w:numFmt w:val="decimal"/>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78AEE7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7CA80FC">
      <w:start w:val="1"/>
      <w:numFmt w:val="decimal"/>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C4AD440">
      <w:start w:val="1"/>
      <w:numFmt w:val="decimal"/>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AA27B9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EAA7C3A">
      <w:start w:val="1"/>
      <w:numFmt w:val="decimal"/>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B0681BE">
      <w:start w:val="1"/>
      <w:numFmt w:val="decimal"/>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6DAA5943"/>
    <w:multiLevelType w:val="multilevel"/>
    <w:tmpl w:val="3DB4A0A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7CA3564D"/>
    <w:multiLevelType w:val="multilevel"/>
    <w:tmpl w:val="16D0AA20"/>
    <w:styleLink w:val="Importovanstyl1"/>
    <w:lvl w:ilvl="0">
      <w:start w:val="1"/>
      <w:numFmt w:val="decimal"/>
      <w:lvlText w:val="%1."/>
      <w:lvlJc w:val="left"/>
      <w:pPr>
        <w:ind w:left="431" w:hanging="431"/>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578" w:hanging="578"/>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start w:val="1"/>
      <w:numFmt w:val="decimal"/>
      <w:lvlText w:val="%1.%2.%3."/>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864" w:hanging="864"/>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1008" w:hanging="1008"/>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1152" w:hanging="1152"/>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1296" w:hanging="1296"/>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122" w:hanging="122"/>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122" w:hanging="122"/>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7F040B7B"/>
    <w:multiLevelType w:val="hybridMultilevel"/>
    <w:tmpl w:val="402ADBB8"/>
    <w:lvl w:ilvl="0" w:tplc="041B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663970266">
    <w:abstractNumId w:val="10"/>
  </w:num>
  <w:num w:numId="2" w16cid:durableId="1642733338">
    <w:abstractNumId w:val="15"/>
  </w:num>
  <w:num w:numId="3" w16cid:durableId="619146253">
    <w:abstractNumId w:val="4"/>
  </w:num>
  <w:num w:numId="4" w16cid:durableId="100105857">
    <w:abstractNumId w:val="5"/>
  </w:num>
  <w:num w:numId="5" w16cid:durableId="1005285551">
    <w:abstractNumId w:val="11"/>
  </w:num>
  <w:num w:numId="6" w16cid:durableId="202057195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63124792">
    <w:abstractNumId w:val="9"/>
  </w:num>
  <w:num w:numId="8" w16cid:durableId="1175878653">
    <w:abstractNumId w:val="6"/>
  </w:num>
  <w:num w:numId="9" w16cid:durableId="734009794">
    <w:abstractNumId w:val="16"/>
  </w:num>
  <w:num w:numId="10" w16cid:durableId="108858888">
    <w:abstractNumId w:val="13"/>
  </w:num>
  <w:num w:numId="11" w16cid:durableId="1634286474">
    <w:abstractNumId w:val="12"/>
  </w:num>
  <w:num w:numId="12" w16cid:durableId="603420943">
    <w:abstractNumId w:val="0"/>
  </w:num>
  <w:num w:numId="13" w16cid:durableId="1328285972">
    <w:abstractNumId w:val="2"/>
  </w:num>
  <w:num w:numId="14" w16cid:durableId="1473718342">
    <w:abstractNumId w:val="1"/>
  </w:num>
  <w:num w:numId="15" w16cid:durableId="811751065">
    <w:abstractNumId w:val="18"/>
  </w:num>
  <w:num w:numId="16" w16cid:durableId="1959137635">
    <w:abstractNumId w:val="7"/>
  </w:num>
  <w:num w:numId="17" w16cid:durableId="1912305163">
    <w:abstractNumId w:val="14"/>
  </w:num>
  <w:num w:numId="18" w16cid:durableId="1571188655">
    <w:abstractNumId w:val="3"/>
  </w:num>
  <w:num w:numId="19" w16cid:durableId="1917131597">
    <w:abstractNumId w:val="17"/>
  </w:num>
  <w:num w:numId="20" w16cid:durableId="214318328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6D2B"/>
    <w:rsid w:val="00000930"/>
    <w:rsid w:val="0001334A"/>
    <w:rsid w:val="00014B55"/>
    <w:rsid w:val="0003105D"/>
    <w:rsid w:val="00031730"/>
    <w:rsid w:val="00040A6E"/>
    <w:rsid w:val="000460E4"/>
    <w:rsid w:val="00051E3F"/>
    <w:rsid w:val="00063185"/>
    <w:rsid w:val="000642FA"/>
    <w:rsid w:val="000838F0"/>
    <w:rsid w:val="000852F2"/>
    <w:rsid w:val="00086081"/>
    <w:rsid w:val="00090175"/>
    <w:rsid w:val="000932B5"/>
    <w:rsid w:val="000B204D"/>
    <w:rsid w:val="000B4A5B"/>
    <w:rsid w:val="000C511D"/>
    <w:rsid w:val="000D0CF4"/>
    <w:rsid w:val="000D5528"/>
    <w:rsid w:val="000E1F41"/>
    <w:rsid w:val="000F2CB6"/>
    <w:rsid w:val="000F4EE1"/>
    <w:rsid w:val="001048AD"/>
    <w:rsid w:val="001058B3"/>
    <w:rsid w:val="0011230D"/>
    <w:rsid w:val="00113709"/>
    <w:rsid w:val="001167A5"/>
    <w:rsid w:val="00116D22"/>
    <w:rsid w:val="00122D21"/>
    <w:rsid w:val="001306AC"/>
    <w:rsid w:val="00132AFE"/>
    <w:rsid w:val="00140672"/>
    <w:rsid w:val="00145A92"/>
    <w:rsid w:val="00166A47"/>
    <w:rsid w:val="0018404A"/>
    <w:rsid w:val="001873BF"/>
    <w:rsid w:val="001914E0"/>
    <w:rsid w:val="001933D4"/>
    <w:rsid w:val="001948D8"/>
    <w:rsid w:val="001B01E9"/>
    <w:rsid w:val="001C642E"/>
    <w:rsid w:val="001D0621"/>
    <w:rsid w:val="001E11DE"/>
    <w:rsid w:val="001E1915"/>
    <w:rsid w:val="001F0C1D"/>
    <w:rsid w:val="001F6132"/>
    <w:rsid w:val="001F7A62"/>
    <w:rsid w:val="00247224"/>
    <w:rsid w:val="002528D9"/>
    <w:rsid w:val="0026255F"/>
    <w:rsid w:val="002711C6"/>
    <w:rsid w:val="00281523"/>
    <w:rsid w:val="00284621"/>
    <w:rsid w:val="002968ED"/>
    <w:rsid w:val="00297626"/>
    <w:rsid w:val="002A2AC6"/>
    <w:rsid w:val="002C3CA3"/>
    <w:rsid w:val="002D2358"/>
    <w:rsid w:val="002D285B"/>
    <w:rsid w:val="002E360E"/>
    <w:rsid w:val="002F7F56"/>
    <w:rsid w:val="00300863"/>
    <w:rsid w:val="003036C4"/>
    <w:rsid w:val="00304EA4"/>
    <w:rsid w:val="00307015"/>
    <w:rsid w:val="0030727D"/>
    <w:rsid w:val="00310C78"/>
    <w:rsid w:val="003145D8"/>
    <w:rsid w:val="0031538D"/>
    <w:rsid w:val="00320D29"/>
    <w:rsid w:val="003227F8"/>
    <w:rsid w:val="00331F4B"/>
    <w:rsid w:val="00334B9C"/>
    <w:rsid w:val="00337C6C"/>
    <w:rsid w:val="00342C88"/>
    <w:rsid w:val="003539DB"/>
    <w:rsid w:val="00354359"/>
    <w:rsid w:val="00363D28"/>
    <w:rsid w:val="00364225"/>
    <w:rsid w:val="0037329B"/>
    <w:rsid w:val="00382B14"/>
    <w:rsid w:val="00394658"/>
    <w:rsid w:val="003A572F"/>
    <w:rsid w:val="003B1E98"/>
    <w:rsid w:val="003B7158"/>
    <w:rsid w:val="003C22F5"/>
    <w:rsid w:val="003C6620"/>
    <w:rsid w:val="003C77EF"/>
    <w:rsid w:val="003D549F"/>
    <w:rsid w:val="003F0297"/>
    <w:rsid w:val="003F76CD"/>
    <w:rsid w:val="004130D6"/>
    <w:rsid w:val="004262BD"/>
    <w:rsid w:val="0044472E"/>
    <w:rsid w:val="0044508E"/>
    <w:rsid w:val="0044729C"/>
    <w:rsid w:val="00451804"/>
    <w:rsid w:val="004607FC"/>
    <w:rsid w:val="00466F6E"/>
    <w:rsid w:val="00467048"/>
    <w:rsid w:val="004829C1"/>
    <w:rsid w:val="00486887"/>
    <w:rsid w:val="00486EDC"/>
    <w:rsid w:val="004A3FF4"/>
    <w:rsid w:val="004B19AB"/>
    <w:rsid w:val="004B335A"/>
    <w:rsid w:val="004C7E23"/>
    <w:rsid w:val="004D6ECA"/>
    <w:rsid w:val="004F782E"/>
    <w:rsid w:val="005063E3"/>
    <w:rsid w:val="00511179"/>
    <w:rsid w:val="0052256B"/>
    <w:rsid w:val="00524983"/>
    <w:rsid w:val="0053184C"/>
    <w:rsid w:val="00536375"/>
    <w:rsid w:val="0053657B"/>
    <w:rsid w:val="00544BAD"/>
    <w:rsid w:val="00563342"/>
    <w:rsid w:val="00565925"/>
    <w:rsid w:val="00565930"/>
    <w:rsid w:val="00577920"/>
    <w:rsid w:val="0058184E"/>
    <w:rsid w:val="005832D9"/>
    <w:rsid w:val="00594A71"/>
    <w:rsid w:val="005A1274"/>
    <w:rsid w:val="005A2A58"/>
    <w:rsid w:val="005B58B7"/>
    <w:rsid w:val="005C3280"/>
    <w:rsid w:val="005C5B6C"/>
    <w:rsid w:val="005C6A5D"/>
    <w:rsid w:val="005D142D"/>
    <w:rsid w:val="005D4597"/>
    <w:rsid w:val="005E6CAC"/>
    <w:rsid w:val="00611021"/>
    <w:rsid w:val="0061316C"/>
    <w:rsid w:val="006270AA"/>
    <w:rsid w:val="00642A87"/>
    <w:rsid w:val="00643D43"/>
    <w:rsid w:val="0065272A"/>
    <w:rsid w:val="00655AE8"/>
    <w:rsid w:val="006574AD"/>
    <w:rsid w:val="00666F5E"/>
    <w:rsid w:val="00672F02"/>
    <w:rsid w:val="006731BA"/>
    <w:rsid w:val="00682A94"/>
    <w:rsid w:val="00683E0E"/>
    <w:rsid w:val="00696A47"/>
    <w:rsid w:val="006B0481"/>
    <w:rsid w:val="006B2646"/>
    <w:rsid w:val="006B7D86"/>
    <w:rsid w:val="006C09BA"/>
    <w:rsid w:val="006D0017"/>
    <w:rsid w:val="006D56CE"/>
    <w:rsid w:val="006D5C7A"/>
    <w:rsid w:val="006E07F9"/>
    <w:rsid w:val="006F489A"/>
    <w:rsid w:val="00711768"/>
    <w:rsid w:val="00767EF8"/>
    <w:rsid w:val="00773300"/>
    <w:rsid w:val="00774AEF"/>
    <w:rsid w:val="00775322"/>
    <w:rsid w:val="00785501"/>
    <w:rsid w:val="007B0B0D"/>
    <w:rsid w:val="007C3F78"/>
    <w:rsid w:val="007C493B"/>
    <w:rsid w:val="007D07A5"/>
    <w:rsid w:val="007D1365"/>
    <w:rsid w:val="007E1D4D"/>
    <w:rsid w:val="007E3CCB"/>
    <w:rsid w:val="007F1DEA"/>
    <w:rsid w:val="007F2191"/>
    <w:rsid w:val="007F4B3D"/>
    <w:rsid w:val="00802CF7"/>
    <w:rsid w:val="00820934"/>
    <w:rsid w:val="00836784"/>
    <w:rsid w:val="0084198E"/>
    <w:rsid w:val="0084469B"/>
    <w:rsid w:val="00850C53"/>
    <w:rsid w:val="00855F3C"/>
    <w:rsid w:val="00857ECB"/>
    <w:rsid w:val="00864672"/>
    <w:rsid w:val="008646D1"/>
    <w:rsid w:val="00865FDE"/>
    <w:rsid w:val="0086765E"/>
    <w:rsid w:val="008753E6"/>
    <w:rsid w:val="008812C5"/>
    <w:rsid w:val="0089006D"/>
    <w:rsid w:val="00890924"/>
    <w:rsid w:val="00896813"/>
    <w:rsid w:val="008A4EDD"/>
    <w:rsid w:val="008B75F7"/>
    <w:rsid w:val="008D22D8"/>
    <w:rsid w:val="008E2D5C"/>
    <w:rsid w:val="008F23C2"/>
    <w:rsid w:val="008F3FA9"/>
    <w:rsid w:val="00905796"/>
    <w:rsid w:val="00905FE3"/>
    <w:rsid w:val="00906362"/>
    <w:rsid w:val="00911650"/>
    <w:rsid w:val="00913393"/>
    <w:rsid w:val="00914D31"/>
    <w:rsid w:val="00935875"/>
    <w:rsid w:val="00941CFD"/>
    <w:rsid w:val="009439B7"/>
    <w:rsid w:val="00967C17"/>
    <w:rsid w:val="00970985"/>
    <w:rsid w:val="00973CE9"/>
    <w:rsid w:val="009955AE"/>
    <w:rsid w:val="009959FA"/>
    <w:rsid w:val="009A45C2"/>
    <w:rsid w:val="009A6EE8"/>
    <w:rsid w:val="009B12DE"/>
    <w:rsid w:val="009C1AC8"/>
    <w:rsid w:val="009C4F1E"/>
    <w:rsid w:val="009E0CC9"/>
    <w:rsid w:val="009E42B7"/>
    <w:rsid w:val="009F3E43"/>
    <w:rsid w:val="009F554A"/>
    <w:rsid w:val="00A0441D"/>
    <w:rsid w:val="00A07DC8"/>
    <w:rsid w:val="00A12631"/>
    <w:rsid w:val="00A264B1"/>
    <w:rsid w:val="00A37A52"/>
    <w:rsid w:val="00A4087F"/>
    <w:rsid w:val="00A5068A"/>
    <w:rsid w:val="00A52FA8"/>
    <w:rsid w:val="00A57CF7"/>
    <w:rsid w:val="00A7234F"/>
    <w:rsid w:val="00A77586"/>
    <w:rsid w:val="00A77EB3"/>
    <w:rsid w:val="00A81701"/>
    <w:rsid w:val="00A9478E"/>
    <w:rsid w:val="00AD33BE"/>
    <w:rsid w:val="00AD4F21"/>
    <w:rsid w:val="00AD5AA8"/>
    <w:rsid w:val="00AE5C7B"/>
    <w:rsid w:val="00AF63D7"/>
    <w:rsid w:val="00B02904"/>
    <w:rsid w:val="00B1098A"/>
    <w:rsid w:val="00B16EF1"/>
    <w:rsid w:val="00B24B06"/>
    <w:rsid w:val="00B276CE"/>
    <w:rsid w:val="00B43F8E"/>
    <w:rsid w:val="00B746C6"/>
    <w:rsid w:val="00B84DD6"/>
    <w:rsid w:val="00BB6CB6"/>
    <w:rsid w:val="00BB6D2B"/>
    <w:rsid w:val="00BB76E2"/>
    <w:rsid w:val="00BC7BA4"/>
    <w:rsid w:val="00BD4B8E"/>
    <w:rsid w:val="00BF5597"/>
    <w:rsid w:val="00C0444E"/>
    <w:rsid w:val="00C16C50"/>
    <w:rsid w:val="00C20FBE"/>
    <w:rsid w:val="00C359CE"/>
    <w:rsid w:val="00C432DB"/>
    <w:rsid w:val="00C453B0"/>
    <w:rsid w:val="00C706EE"/>
    <w:rsid w:val="00C72332"/>
    <w:rsid w:val="00C830CD"/>
    <w:rsid w:val="00C84002"/>
    <w:rsid w:val="00C95FF6"/>
    <w:rsid w:val="00C96BA1"/>
    <w:rsid w:val="00CC23EC"/>
    <w:rsid w:val="00CC38DE"/>
    <w:rsid w:val="00CC3EA8"/>
    <w:rsid w:val="00CC4252"/>
    <w:rsid w:val="00CC642B"/>
    <w:rsid w:val="00CD0612"/>
    <w:rsid w:val="00CD1B3C"/>
    <w:rsid w:val="00CD34CA"/>
    <w:rsid w:val="00CD69C7"/>
    <w:rsid w:val="00CD7526"/>
    <w:rsid w:val="00CF0688"/>
    <w:rsid w:val="00CF6A3E"/>
    <w:rsid w:val="00D067DE"/>
    <w:rsid w:val="00D111C7"/>
    <w:rsid w:val="00D13622"/>
    <w:rsid w:val="00D15BBB"/>
    <w:rsid w:val="00D2146E"/>
    <w:rsid w:val="00D45993"/>
    <w:rsid w:val="00D4663E"/>
    <w:rsid w:val="00D47EBC"/>
    <w:rsid w:val="00D55553"/>
    <w:rsid w:val="00D5604D"/>
    <w:rsid w:val="00D57369"/>
    <w:rsid w:val="00D6353D"/>
    <w:rsid w:val="00D64EDE"/>
    <w:rsid w:val="00D65F7A"/>
    <w:rsid w:val="00D671DB"/>
    <w:rsid w:val="00D83853"/>
    <w:rsid w:val="00D950DF"/>
    <w:rsid w:val="00D96218"/>
    <w:rsid w:val="00DA6201"/>
    <w:rsid w:val="00DB19B9"/>
    <w:rsid w:val="00DB4185"/>
    <w:rsid w:val="00DB6FDF"/>
    <w:rsid w:val="00DC6132"/>
    <w:rsid w:val="00DC7E72"/>
    <w:rsid w:val="00DE1C68"/>
    <w:rsid w:val="00DE2F17"/>
    <w:rsid w:val="00DE347F"/>
    <w:rsid w:val="00DE764F"/>
    <w:rsid w:val="00DE77EF"/>
    <w:rsid w:val="00DF289F"/>
    <w:rsid w:val="00DF7BEC"/>
    <w:rsid w:val="00E1327A"/>
    <w:rsid w:val="00E23656"/>
    <w:rsid w:val="00E37311"/>
    <w:rsid w:val="00E45214"/>
    <w:rsid w:val="00E46B4F"/>
    <w:rsid w:val="00E4725D"/>
    <w:rsid w:val="00E564F4"/>
    <w:rsid w:val="00E57DAF"/>
    <w:rsid w:val="00E6115A"/>
    <w:rsid w:val="00E76A79"/>
    <w:rsid w:val="00E76C86"/>
    <w:rsid w:val="00E87F8C"/>
    <w:rsid w:val="00EA21A8"/>
    <w:rsid w:val="00EA22EF"/>
    <w:rsid w:val="00EA43D0"/>
    <w:rsid w:val="00EC03C3"/>
    <w:rsid w:val="00ED6E51"/>
    <w:rsid w:val="00ED7410"/>
    <w:rsid w:val="00EE6996"/>
    <w:rsid w:val="00EF6847"/>
    <w:rsid w:val="00EF68F1"/>
    <w:rsid w:val="00F22833"/>
    <w:rsid w:val="00F22911"/>
    <w:rsid w:val="00F23E10"/>
    <w:rsid w:val="00F259FF"/>
    <w:rsid w:val="00F27C23"/>
    <w:rsid w:val="00F32847"/>
    <w:rsid w:val="00F41C10"/>
    <w:rsid w:val="00F43389"/>
    <w:rsid w:val="00F44DAB"/>
    <w:rsid w:val="00F65644"/>
    <w:rsid w:val="00F805E2"/>
    <w:rsid w:val="00F80D5E"/>
    <w:rsid w:val="00F82628"/>
    <w:rsid w:val="00F8403D"/>
    <w:rsid w:val="00F904B0"/>
    <w:rsid w:val="00F91003"/>
    <w:rsid w:val="00F9129B"/>
    <w:rsid w:val="00F92079"/>
    <w:rsid w:val="00FA4AF2"/>
    <w:rsid w:val="00FA5747"/>
    <w:rsid w:val="00FB249C"/>
    <w:rsid w:val="00FB3939"/>
    <w:rsid w:val="00FB6522"/>
    <w:rsid w:val="00FC0CE5"/>
    <w:rsid w:val="00FD086B"/>
    <w:rsid w:val="00FD43AA"/>
    <w:rsid w:val="00FD5DCD"/>
    <w:rsid w:val="00FD66BA"/>
    <w:rsid w:val="00FE1EA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7C23DF"/>
  <w15:docId w15:val="{3EEC94B3-C461-45C7-9039-2EB1302F1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830CD"/>
    <w:pPr>
      <w:spacing w:line="240" w:lineRule="auto"/>
      <w:jc w:val="both"/>
    </w:pPr>
    <w:rPr>
      <w:rFonts w:ascii="Arial" w:eastAsia="Times New Roman" w:hAnsi="Arial" w:cs="Times New Roman"/>
      <w:lang w:eastAsia="ar-SA"/>
    </w:rPr>
  </w:style>
  <w:style w:type="paragraph" w:styleId="Nadpis1">
    <w:name w:val="heading 1"/>
    <w:basedOn w:val="Normln"/>
    <w:next w:val="Normln"/>
    <w:link w:val="Nadpis1Char"/>
    <w:uiPriority w:val="9"/>
    <w:qFormat/>
    <w:rsid w:val="00C830CD"/>
    <w:pPr>
      <w:keepNext/>
      <w:keepLines/>
      <w:numPr>
        <w:numId w:val="1"/>
      </w:numPr>
      <w:spacing w:after="80"/>
      <w:ind w:left="431" w:hanging="431"/>
      <w:outlineLvl w:val="0"/>
    </w:pPr>
    <w:rPr>
      <w:rFonts w:eastAsiaTheme="majorEastAsia" w:cs="Arial"/>
      <w:b/>
      <w:bCs/>
      <w:color w:val="000000" w:themeColor="text1"/>
      <w:sz w:val="28"/>
      <w:szCs w:val="28"/>
    </w:rPr>
  </w:style>
  <w:style w:type="paragraph" w:styleId="Nadpis2">
    <w:name w:val="heading 2"/>
    <w:basedOn w:val="Normln"/>
    <w:next w:val="Normln"/>
    <w:link w:val="Nadpis2Char"/>
    <w:uiPriority w:val="9"/>
    <w:unhideWhenUsed/>
    <w:qFormat/>
    <w:rsid w:val="00C830CD"/>
    <w:pPr>
      <w:keepNext/>
      <w:keepLines/>
      <w:numPr>
        <w:ilvl w:val="1"/>
        <w:numId w:val="1"/>
      </w:numPr>
      <w:ind w:left="578" w:hanging="578"/>
      <w:outlineLvl w:val="1"/>
    </w:pPr>
    <w:rPr>
      <w:rFonts w:eastAsiaTheme="majorEastAsia" w:cs="Arial"/>
      <w:color w:val="000000" w:themeColor="text1"/>
      <w:sz w:val="28"/>
      <w:szCs w:val="28"/>
    </w:rPr>
  </w:style>
  <w:style w:type="paragraph" w:styleId="Nadpis3">
    <w:name w:val="heading 3"/>
    <w:basedOn w:val="Normln"/>
    <w:next w:val="Normln"/>
    <w:link w:val="Nadpis3Char"/>
    <w:uiPriority w:val="9"/>
    <w:unhideWhenUsed/>
    <w:qFormat/>
    <w:rsid w:val="006D0017"/>
    <w:pPr>
      <w:keepNext/>
      <w:keepLines/>
      <w:numPr>
        <w:ilvl w:val="2"/>
        <w:numId w:val="1"/>
      </w:numPr>
      <w:outlineLvl w:val="2"/>
    </w:pPr>
    <w:rPr>
      <w:rFonts w:eastAsiaTheme="majorEastAsia" w:cs="Arial"/>
      <w:b/>
      <w:bCs/>
      <w:color w:val="000000" w:themeColor="text1"/>
    </w:rPr>
  </w:style>
  <w:style w:type="paragraph" w:styleId="Nadpis4">
    <w:name w:val="heading 4"/>
    <w:basedOn w:val="Normln"/>
    <w:next w:val="Normln"/>
    <w:link w:val="Nadpis4Char"/>
    <w:uiPriority w:val="9"/>
    <w:unhideWhenUsed/>
    <w:qFormat/>
    <w:rsid w:val="00C830CD"/>
    <w:pPr>
      <w:keepNext/>
      <w:keepLines/>
      <w:outlineLvl w:val="3"/>
    </w:pPr>
    <w:rPr>
      <w:rFonts w:eastAsiaTheme="majorEastAsia" w:cs="Arial"/>
      <w:b/>
      <w:bCs/>
      <w:color w:val="000000" w:themeColor="text1"/>
    </w:rPr>
  </w:style>
  <w:style w:type="paragraph" w:styleId="Nadpis5">
    <w:name w:val="heading 5"/>
    <w:basedOn w:val="Normln"/>
    <w:next w:val="Normln"/>
    <w:link w:val="Nadpis5Char"/>
    <w:uiPriority w:val="9"/>
    <w:unhideWhenUsed/>
    <w:qFormat/>
    <w:rsid w:val="00967C17"/>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Nadpis6">
    <w:name w:val="heading 6"/>
    <w:basedOn w:val="Normln"/>
    <w:next w:val="Normln"/>
    <w:link w:val="Nadpis6Char"/>
    <w:uiPriority w:val="9"/>
    <w:semiHidden/>
    <w:unhideWhenUsed/>
    <w:qFormat/>
    <w:rsid w:val="00967C17"/>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Nadpis7">
    <w:name w:val="heading 7"/>
    <w:basedOn w:val="Normln"/>
    <w:next w:val="Normln"/>
    <w:link w:val="Nadpis7Char"/>
    <w:uiPriority w:val="9"/>
    <w:semiHidden/>
    <w:unhideWhenUsed/>
    <w:qFormat/>
    <w:rsid w:val="00967C17"/>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Nadpis8">
    <w:name w:val="heading 8"/>
    <w:basedOn w:val="Normln"/>
    <w:next w:val="Normln"/>
    <w:link w:val="Nadpis8Char"/>
    <w:uiPriority w:val="9"/>
    <w:semiHidden/>
    <w:unhideWhenUsed/>
    <w:qFormat/>
    <w:rsid w:val="00967C17"/>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967C17"/>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C830CD"/>
    <w:rPr>
      <w:rFonts w:ascii="Arial" w:eastAsiaTheme="majorEastAsia" w:hAnsi="Arial" w:cs="Arial"/>
      <w:b/>
      <w:bCs/>
      <w:color w:val="000000" w:themeColor="text1"/>
      <w:sz w:val="28"/>
      <w:szCs w:val="28"/>
      <w:lang w:eastAsia="ar-SA"/>
    </w:rPr>
  </w:style>
  <w:style w:type="character" w:customStyle="1" w:styleId="Nadpis2Char">
    <w:name w:val="Nadpis 2 Char"/>
    <w:basedOn w:val="Standardnpsmoodstavce"/>
    <w:link w:val="Nadpis2"/>
    <w:uiPriority w:val="9"/>
    <w:rsid w:val="00C830CD"/>
    <w:rPr>
      <w:rFonts w:ascii="Arial" w:eastAsiaTheme="majorEastAsia" w:hAnsi="Arial" w:cs="Arial"/>
      <w:color w:val="000000" w:themeColor="text1"/>
      <w:sz w:val="28"/>
      <w:szCs w:val="28"/>
      <w:lang w:eastAsia="ar-SA"/>
    </w:rPr>
  </w:style>
  <w:style w:type="character" w:customStyle="1" w:styleId="Nadpis3Char">
    <w:name w:val="Nadpis 3 Char"/>
    <w:basedOn w:val="Standardnpsmoodstavce"/>
    <w:link w:val="Nadpis3"/>
    <w:uiPriority w:val="9"/>
    <w:rsid w:val="006D0017"/>
    <w:rPr>
      <w:rFonts w:ascii="Arial" w:eastAsiaTheme="majorEastAsia" w:hAnsi="Arial" w:cs="Arial"/>
      <w:b/>
      <w:bCs/>
      <w:color w:val="000000" w:themeColor="text1"/>
      <w:lang w:eastAsia="ar-SA"/>
    </w:rPr>
  </w:style>
  <w:style w:type="character" w:customStyle="1" w:styleId="Nadpis4Char">
    <w:name w:val="Nadpis 4 Char"/>
    <w:basedOn w:val="Standardnpsmoodstavce"/>
    <w:link w:val="Nadpis4"/>
    <w:uiPriority w:val="9"/>
    <w:rsid w:val="00C830CD"/>
    <w:rPr>
      <w:rFonts w:ascii="Arial" w:eastAsiaTheme="majorEastAsia" w:hAnsi="Arial" w:cs="Arial"/>
      <w:b/>
      <w:bCs/>
      <w:color w:val="000000" w:themeColor="text1"/>
      <w:lang w:eastAsia="ar-SA"/>
    </w:rPr>
  </w:style>
  <w:style w:type="character" w:customStyle="1" w:styleId="Nadpis5Char">
    <w:name w:val="Nadpis 5 Char"/>
    <w:basedOn w:val="Standardnpsmoodstavce"/>
    <w:link w:val="Nadpis5"/>
    <w:uiPriority w:val="9"/>
    <w:semiHidden/>
    <w:rsid w:val="00967C17"/>
    <w:rPr>
      <w:rFonts w:asciiTheme="majorHAnsi" w:eastAsiaTheme="majorEastAsia" w:hAnsiTheme="majorHAnsi" w:cstheme="majorBidi"/>
      <w:color w:val="2F5496" w:themeColor="accent1" w:themeShade="BF"/>
      <w:lang w:eastAsia="cs-CZ"/>
    </w:rPr>
  </w:style>
  <w:style w:type="character" w:customStyle="1" w:styleId="Nadpis6Char">
    <w:name w:val="Nadpis 6 Char"/>
    <w:basedOn w:val="Standardnpsmoodstavce"/>
    <w:link w:val="Nadpis6"/>
    <w:uiPriority w:val="9"/>
    <w:semiHidden/>
    <w:rsid w:val="00967C17"/>
    <w:rPr>
      <w:rFonts w:asciiTheme="majorHAnsi" w:eastAsiaTheme="majorEastAsia" w:hAnsiTheme="majorHAnsi" w:cstheme="majorBidi"/>
      <w:color w:val="1F3763" w:themeColor="accent1" w:themeShade="7F"/>
      <w:lang w:eastAsia="cs-CZ"/>
    </w:rPr>
  </w:style>
  <w:style w:type="character" w:customStyle="1" w:styleId="Nadpis7Char">
    <w:name w:val="Nadpis 7 Char"/>
    <w:basedOn w:val="Standardnpsmoodstavce"/>
    <w:link w:val="Nadpis7"/>
    <w:uiPriority w:val="9"/>
    <w:semiHidden/>
    <w:rsid w:val="00967C17"/>
    <w:rPr>
      <w:rFonts w:asciiTheme="majorHAnsi" w:eastAsiaTheme="majorEastAsia" w:hAnsiTheme="majorHAnsi" w:cstheme="majorBidi"/>
      <w:i/>
      <w:iCs/>
      <w:color w:val="1F3763" w:themeColor="accent1" w:themeShade="7F"/>
      <w:lang w:eastAsia="cs-CZ"/>
    </w:rPr>
  </w:style>
  <w:style w:type="character" w:customStyle="1" w:styleId="Nadpis8Char">
    <w:name w:val="Nadpis 8 Char"/>
    <w:basedOn w:val="Standardnpsmoodstavce"/>
    <w:link w:val="Nadpis8"/>
    <w:uiPriority w:val="9"/>
    <w:semiHidden/>
    <w:rsid w:val="00967C17"/>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967C17"/>
    <w:rPr>
      <w:rFonts w:asciiTheme="majorHAnsi" w:eastAsiaTheme="majorEastAsia" w:hAnsiTheme="majorHAnsi" w:cstheme="majorBidi"/>
      <w:i/>
      <w:iCs/>
      <w:color w:val="272727" w:themeColor="text1" w:themeTint="D8"/>
      <w:sz w:val="21"/>
      <w:szCs w:val="21"/>
      <w:lang w:eastAsia="cs-CZ"/>
    </w:rPr>
  </w:style>
  <w:style w:type="character" w:styleId="Siln">
    <w:name w:val="Strong"/>
    <w:basedOn w:val="Standardnpsmoodstavce"/>
    <w:uiPriority w:val="22"/>
    <w:qFormat/>
    <w:rsid w:val="00967C17"/>
    <w:rPr>
      <w:b/>
      <w:bCs/>
    </w:rPr>
  </w:style>
  <w:style w:type="paragraph" w:styleId="Bezmezer">
    <w:name w:val="No Spacing"/>
    <w:basedOn w:val="Normln"/>
    <w:qFormat/>
    <w:rsid w:val="006E07F9"/>
    <w:pPr>
      <w:spacing w:after="0"/>
    </w:pPr>
    <w:rPr>
      <w:lang w:val="sk-SK"/>
    </w:rPr>
  </w:style>
  <w:style w:type="paragraph" w:styleId="Titulek">
    <w:name w:val="caption"/>
    <w:basedOn w:val="Normln"/>
    <w:next w:val="Normln"/>
    <w:uiPriority w:val="35"/>
    <w:unhideWhenUsed/>
    <w:qFormat/>
    <w:rsid w:val="00090175"/>
    <w:pPr>
      <w:spacing w:after="200"/>
    </w:pPr>
    <w:rPr>
      <w:i/>
      <w:iCs/>
      <w:color w:val="44546A" w:themeColor="text2"/>
      <w:sz w:val="18"/>
      <w:szCs w:val="18"/>
    </w:rPr>
  </w:style>
  <w:style w:type="paragraph" w:styleId="Zhlav">
    <w:name w:val="header"/>
    <w:basedOn w:val="Normln"/>
    <w:link w:val="ZhlavChar"/>
    <w:uiPriority w:val="99"/>
    <w:unhideWhenUsed/>
    <w:rsid w:val="004C7E23"/>
    <w:pPr>
      <w:tabs>
        <w:tab w:val="center" w:pos="4536"/>
        <w:tab w:val="right" w:pos="9072"/>
      </w:tabs>
      <w:spacing w:after="0"/>
    </w:pPr>
  </w:style>
  <w:style w:type="character" w:customStyle="1" w:styleId="ZhlavChar">
    <w:name w:val="Záhlaví Char"/>
    <w:basedOn w:val="Standardnpsmoodstavce"/>
    <w:link w:val="Zhlav"/>
    <w:uiPriority w:val="99"/>
    <w:rsid w:val="004C7E23"/>
    <w:rPr>
      <w:rFonts w:ascii="Arial" w:eastAsia="Times New Roman" w:hAnsi="Arial" w:cs="Times New Roman"/>
      <w:lang w:eastAsia="ar-SA"/>
    </w:rPr>
  </w:style>
  <w:style w:type="paragraph" w:styleId="Zpat">
    <w:name w:val="footer"/>
    <w:basedOn w:val="Normln"/>
    <w:link w:val="ZpatChar"/>
    <w:uiPriority w:val="99"/>
    <w:unhideWhenUsed/>
    <w:rsid w:val="004C7E23"/>
    <w:pPr>
      <w:tabs>
        <w:tab w:val="center" w:pos="4536"/>
        <w:tab w:val="right" w:pos="9072"/>
      </w:tabs>
      <w:spacing w:after="0"/>
    </w:pPr>
  </w:style>
  <w:style w:type="character" w:customStyle="1" w:styleId="ZpatChar">
    <w:name w:val="Zápatí Char"/>
    <w:basedOn w:val="Standardnpsmoodstavce"/>
    <w:link w:val="Zpat"/>
    <w:uiPriority w:val="99"/>
    <w:rsid w:val="004C7E23"/>
    <w:rPr>
      <w:rFonts w:ascii="Arial" w:eastAsia="Times New Roman" w:hAnsi="Arial" w:cs="Times New Roman"/>
      <w:lang w:eastAsia="ar-SA"/>
    </w:rPr>
  </w:style>
  <w:style w:type="character" w:styleId="Hypertextovodkaz">
    <w:name w:val="Hyperlink"/>
    <w:basedOn w:val="Standardnpsmoodstavce"/>
    <w:uiPriority w:val="99"/>
    <w:unhideWhenUsed/>
    <w:rsid w:val="00DF289F"/>
    <w:rPr>
      <w:color w:val="0563C1" w:themeColor="hyperlink"/>
      <w:u w:val="single"/>
    </w:rPr>
  </w:style>
  <w:style w:type="paragraph" w:styleId="Nadpisobsahu">
    <w:name w:val="TOC Heading"/>
    <w:basedOn w:val="Nadpis1"/>
    <w:next w:val="Normln"/>
    <w:uiPriority w:val="39"/>
    <w:unhideWhenUsed/>
    <w:qFormat/>
    <w:rsid w:val="00DF289F"/>
    <w:pPr>
      <w:numPr>
        <w:numId w:val="0"/>
      </w:numPr>
      <w:spacing w:before="240" w:after="0" w:line="259" w:lineRule="auto"/>
      <w:jc w:val="left"/>
      <w:outlineLvl w:val="9"/>
    </w:pPr>
    <w:rPr>
      <w:rFonts w:asciiTheme="majorHAnsi" w:hAnsiTheme="majorHAnsi" w:cstheme="majorBidi"/>
      <w:b w:val="0"/>
      <w:bCs w:val="0"/>
      <w:color w:val="2F5496" w:themeColor="accent1" w:themeShade="BF"/>
      <w:sz w:val="32"/>
      <w:szCs w:val="32"/>
      <w:lang w:eastAsia="cs-CZ"/>
    </w:rPr>
  </w:style>
  <w:style w:type="paragraph" w:styleId="Obsah1">
    <w:name w:val="toc 1"/>
    <w:basedOn w:val="Normln"/>
    <w:next w:val="Normln"/>
    <w:autoRedefine/>
    <w:uiPriority w:val="39"/>
    <w:unhideWhenUsed/>
    <w:rsid w:val="00DE764F"/>
    <w:pPr>
      <w:tabs>
        <w:tab w:val="left" w:pos="440"/>
        <w:tab w:val="right" w:leader="dot" w:pos="10194"/>
      </w:tabs>
      <w:spacing w:after="100"/>
    </w:pPr>
  </w:style>
  <w:style w:type="paragraph" w:styleId="Obsah2">
    <w:name w:val="toc 2"/>
    <w:basedOn w:val="Normln"/>
    <w:next w:val="Normln"/>
    <w:autoRedefine/>
    <w:uiPriority w:val="39"/>
    <w:unhideWhenUsed/>
    <w:rsid w:val="00DE764F"/>
    <w:pPr>
      <w:tabs>
        <w:tab w:val="left" w:pos="880"/>
        <w:tab w:val="right" w:leader="dot" w:pos="10194"/>
      </w:tabs>
      <w:spacing w:after="100"/>
      <w:ind w:left="220"/>
    </w:pPr>
  </w:style>
  <w:style w:type="paragraph" w:styleId="Obsah3">
    <w:name w:val="toc 3"/>
    <w:basedOn w:val="Normln"/>
    <w:next w:val="Normln"/>
    <w:autoRedefine/>
    <w:uiPriority w:val="39"/>
    <w:unhideWhenUsed/>
    <w:rsid w:val="00DF289F"/>
    <w:pPr>
      <w:spacing w:after="100"/>
      <w:ind w:left="440"/>
    </w:pPr>
  </w:style>
  <w:style w:type="paragraph" w:styleId="Odstavecseseznamem">
    <w:name w:val="List Paragraph"/>
    <w:basedOn w:val="Normln"/>
    <w:uiPriority w:val="34"/>
    <w:qFormat/>
    <w:rsid w:val="00DF7BEC"/>
    <w:pPr>
      <w:spacing w:after="0"/>
      <w:ind w:left="720"/>
      <w:contextualSpacing/>
      <w:jc w:val="left"/>
    </w:pPr>
    <w:rPr>
      <w:rFonts w:ascii="Times New Roman" w:hAnsi="Times New Roman"/>
      <w:sz w:val="24"/>
      <w:szCs w:val="24"/>
      <w:lang w:val="sk-SK" w:eastAsia="sk-SK"/>
    </w:rPr>
  </w:style>
  <w:style w:type="paragraph" w:styleId="Textbubliny">
    <w:name w:val="Balloon Text"/>
    <w:basedOn w:val="Normln"/>
    <w:link w:val="TextbublinyChar"/>
    <w:uiPriority w:val="99"/>
    <w:semiHidden/>
    <w:unhideWhenUsed/>
    <w:rsid w:val="00A37A52"/>
    <w:pPr>
      <w:spacing w:after="0"/>
    </w:pPr>
    <w:rPr>
      <w:rFonts w:ascii="Times New Roman" w:hAnsi="Times New Roman"/>
      <w:sz w:val="18"/>
      <w:szCs w:val="18"/>
    </w:rPr>
  </w:style>
  <w:style w:type="character" w:customStyle="1" w:styleId="TextbublinyChar">
    <w:name w:val="Text bubliny Char"/>
    <w:basedOn w:val="Standardnpsmoodstavce"/>
    <w:link w:val="Textbubliny"/>
    <w:uiPriority w:val="99"/>
    <w:semiHidden/>
    <w:rsid w:val="00A37A52"/>
    <w:rPr>
      <w:rFonts w:ascii="Times New Roman" w:eastAsia="Times New Roman" w:hAnsi="Times New Roman" w:cs="Times New Roman"/>
      <w:sz w:val="18"/>
      <w:szCs w:val="18"/>
      <w:lang w:eastAsia="ar-SA"/>
    </w:rPr>
  </w:style>
  <w:style w:type="character" w:styleId="Odkaznakoment">
    <w:name w:val="annotation reference"/>
    <w:basedOn w:val="Standardnpsmoodstavce"/>
    <w:uiPriority w:val="99"/>
    <w:semiHidden/>
    <w:unhideWhenUsed/>
    <w:rsid w:val="001873BF"/>
    <w:rPr>
      <w:sz w:val="16"/>
      <w:szCs w:val="16"/>
    </w:rPr>
  </w:style>
  <w:style w:type="paragraph" w:styleId="Textkomente">
    <w:name w:val="annotation text"/>
    <w:basedOn w:val="Normln"/>
    <w:link w:val="TextkomenteChar"/>
    <w:uiPriority w:val="99"/>
    <w:semiHidden/>
    <w:unhideWhenUsed/>
    <w:rsid w:val="001873BF"/>
    <w:rPr>
      <w:sz w:val="20"/>
      <w:szCs w:val="20"/>
    </w:rPr>
  </w:style>
  <w:style w:type="character" w:customStyle="1" w:styleId="TextkomenteChar">
    <w:name w:val="Text komentáře Char"/>
    <w:basedOn w:val="Standardnpsmoodstavce"/>
    <w:link w:val="Textkomente"/>
    <w:uiPriority w:val="99"/>
    <w:semiHidden/>
    <w:rsid w:val="001873BF"/>
    <w:rPr>
      <w:rFonts w:ascii="Arial" w:eastAsia="Times New Roman" w:hAnsi="Arial" w:cs="Times New Roman"/>
      <w:sz w:val="20"/>
      <w:szCs w:val="20"/>
      <w:lang w:eastAsia="ar-SA"/>
    </w:rPr>
  </w:style>
  <w:style w:type="paragraph" w:styleId="Pedmtkomente">
    <w:name w:val="annotation subject"/>
    <w:basedOn w:val="Textkomente"/>
    <w:next w:val="Textkomente"/>
    <w:link w:val="PedmtkomenteChar"/>
    <w:uiPriority w:val="99"/>
    <w:semiHidden/>
    <w:unhideWhenUsed/>
    <w:rsid w:val="001873BF"/>
    <w:rPr>
      <w:b/>
      <w:bCs/>
    </w:rPr>
  </w:style>
  <w:style w:type="character" w:customStyle="1" w:styleId="PedmtkomenteChar">
    <w:name w:val="Předmět komentáře Char"/>
    <w:basedOn w:val="TextkomenteChar"/>
    <w:link w:val="Pedmtkomente"/>
    <w:uiPriority w:val="99"/>
    <w:semiHidden/>
    <w:rsid w:val="001873BF"/>
    <w:rPr>
      <w:rFonts w:ascii="Arial" w:eastAsia="Times New Roman" w:hAnsi="Arial" w:cs="Times New Roman"/>
      <w:b/>
      <w:bCs/>
      <w:sz w:val="20"/>
      <w:szCs w:val="20"/>
      <w:lang w:eastAsia="ar-SA"/>
    </w:rPr>
  </w:style>
  <w:style w:type="character" w:customStyle="1" w:styleId="Nevyeenzmnka1">
    <w:name w:val="Nevyřešená zmínka1"/>
    <w:basedOn w:val="Standardnpsmoodstavce"/>
    <w:uiPriority w:val="99"/>
    <w:semiHidden/>
    <w:unhideWhenUsed/>
    <w:rsid w:val="008646D1"/>
    <w:rPr>
      <w:color w:val="605E5C"/>
      <w:shd w:val="clear" w:color="auto" w:fill="E1DFDD"/>
    </w:rPr>
  </w:style>
  <w:style w:type="paragraph" w:styleId="Normlnweb">
    <w:name w:val="Normal (Web)"/>
    <w:basedOn w:val="Normln"/>
    <w:uiPriority w:val="99"/>
    <w:unhideWhenUsed/>
    <w:rsid w:val="00913393"/>
    <w:pPr>
      <w:spacing w:before="100" w:beforeAutospacing="1" w:after="100" w:afterAutospacing="1"/>
      <w:jc w:val="left"/>
    </w:pPr>
    <w:rPr>
      <w:rFonts w:ascii="Times New Roman" w:hAnsi="Times New Roman"/>
      <w:sz w:val="24"/>
      <w:szCs w:val="24"/>
      <w:lang w:eastAsia="cs-CZ"/>
    </w:rPr>
  </w:style>
  <w:style w:type="paragraph" w:styleId="Zkladntextodsazen3">
    <w:name w:val="Body Text Indent 3"/>
    <w:basedOn w:val="Normln"/>
    <w:link w:val="Zkladntextodsazen3Char"/>
    <w:uiPriority w:val="99"/>
    <w:semiHidden/>
    <w:unhideWhenUsed/>
    <w:rsid w:val="00DC7E72"/>
    <w:pPr>
      <w:suppressAutoHyphens/>
      <w:spacing w:after="120" w:line="360" w:lineRule="auto"/>
      <w:ind w:left="283"/>
      <w:jc w:val="left"/>
    </w:pPr>
    <w:rPr>
      <w:rFonts w:ascii="Tahoma" w:hAnsi="Tahoma"/>
      <w:color w:val="000000"/>
      <w:sz w:val="16"/>
      <w:szCs w:val="16"/>
      <w:lang w:val="sk-SK"/>
    </w:rPr>
  </w:style>
  <w:style w:type="character" w:customStyle="1" w:styleId="Zkladntextodsazen3Char">
    <w:name w:val="Základní text odsazený 3 Char"/>
    <w:basedOn w:val="Standardnpsmoodstavce"/>
    <w:link w:val="Zkladntextodsazen3"/>
    <w:uiPriority w:val="99"/>
    <w:semiHidden/>
    <w:rsid w:val="00DC7E72"/>
    <w:rPr>
      <w:rFonts w:ascii="Tahoma" w:eastAsia="Times New Roman" w:hAnsi="Tahoma" w:cs="Times New Roman"/>
      <w:color w:val="000000"/>
      <w:sz w:val="16"/>
      <w:szCs w:val="16"/>
      <w:lang w:val="sk-SK" w:eastAsia="ar-SA"/>
    </w:rPr>
  </w:style>
  <w:style w:type="paragraph" w:styleId="Zkladntextodsazen2">
    <w:name w:val="Body Text Indent 2"/>
    <w:basedOn w:val="Normln"/>
    <w:link w:val="Zkladntextodsazen2Char"/>
    <w:uiPriority w:val="99"/>
    <w:unhideWhenUsed/>
    <w:rsid w:val="00B0290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B02904"/>
    <w:rPr>
      <w:rFonts w:ascii="Arial" w:eastAsia="Times New Roman" w:hAnsi="Arial" w:cs="Times New Roman"/>
      <w:lang w:eastAsia="ar-SA"/>
    </w:rPr>
  </w:style>
  <w:style w:type="paragraph" w:customStyle="1" w:styleId="Text">
    <w:name w:val="Text"/>
    <w:basedOn w:val="Normln"/>
    <w:link w:val="TextChar"/>
    <w:qFormat/>
    <w:rsid w:val="00B02904"/>
    <w:pPr>
      <w:autoSpaceDE w:val="0"/>
      <w:autoSpaceDN w:val="0"/>
      <w:adjustRightInd w:val="0"/>
      <w:ind w:firstLine="567"/>
    </w:pPr>
    <w:rPr>
      <w:lang w:eastAsia="sk-SK"/>
    </w:rPr>
  </w:style>
  <w:style w:type="character" w:customStyle="1" w:styleId="TextChar">
    <w:name w:val="Text Char"/>
    <w:basedOn w:val="Standardnpsmoodstavce"/>
    <w:link w:val="Text"/>
    <w:rsid w:val="00B02904"/>
    <w:rPr>
      <w:rFonts w:ascii="Arial" w:eastAsia="Times New Roman" w:hAnsi="Arial" w:cs="Times New Roman"/>
      <w:lang w:eastAsia="sk-SK"/>
    </w:rPr>
  </w:style>
  <w:style w:type="character" w:customStyle="1" w:styleId="Zdraznnjemn1">
    <w:name w:val="Zdůraznění – jemné1"/>
    <w:rsid w:val="00B02904"/>
    <w:rPr>
      <w:rFonts w:ascii="Calibri" w:hAnsi="Calibri" w:cs="Calibri"/>
      <w:i/>
      <w:iCs/>
      <w:color w:val="auto"/>
      <w:sz w:val="20"/>
      <w:u w:val="single"/>
    </w:rPr>
  </w:style>
  <w:style w:type="paragraph" w:styleId="Obsah4">
    <w:name w:val="toc 4"/>
    <w:basedOn w:val="Normln"/>
    <w:next w:val="Normln"/>
    <w:autoRedefine/>
    <w:uiPriority w:val="39"/>
    <w:unhideWhenUsed/>
    <w:rsid w:val="008F23C2"/>
    <w:pPr>
      <w:spacing w:after="100" w:line="259" w:lineRule="auto"/>
      <w:ind w:left="660"/>
      <w:jc w:val="left"/>
    </w:pPr>
    <w:rPr>
      <w:rFonts w:asciiTheme="minorHAnsi" w:eastAsiaTheme="minorEastAsia" w:hAnsiTheme="minorHAnsi" w:cstheme="minorBidi"/>
      <w:lang w:eastAsia="cs-CZ"/>
    </w:rPr>
  </w:style>
  <w:style w:type="paragraph" w:styleId="Obsah5">
    <w:name w:val="toc 5"/>
    <w:basedOn w:val="Normln"/>
    <w:next w:val="Normln"/>
    <w:autoRedefine/>
    <w:uiPriority w:val="39"/>
    <w:unhideWhenUsed/>
    <w:rsid w:val="008F23C2"/>
    <w:pPr>
      <w:spacing w:after="100" w:line="259" w:lineRule="auto"/>
      <w:ind w:left="880"/>
      <w:jc w:val="left"/>
    </w:pPr>
    <w:rPr>
      <w:rFonts w:asciiTheme="minorHAnsi" w:eastAsiaTheme="minorEastAsia" w:hAnsiTheme="minorHAnsi" w:cstheme="minorBidi"/>
      <w:lang w:eastAsia="cs-CZ"/>
    </w:rPr>
  </w:style>
  <w:style w:type="paragraph" w:styleId="Obsah6">
    <w:name w:val="toc 6"/>
    <w:basedOn w:val="Normln"/>
    <w:next w:val="Normln"/>
    <w:autoRedefine/>
    <w:uiPriority w:val="39"/>
    <w:unhideWhenUsed/>
    <w:rsid w:val="008F23C2"/>
    <w:pPr>
      <w:spacing w:after="100" w:line="259" w:lineRule="auto"/>
      <w:ind w:left="1100"/>
      <w:jc w:val="left"/>
    </w:pPr>
    <w:rPr>
      <w:rFonts w:asciiTheme="minorHAnsi" w:eastAsiaTheme="minorEastAsia" w:hAnsiTheme="minorHAnsi" w:cstheme="minorBidi"/>
      <w:lang w:eastAsia="cs-CZ"/>
    </w:rPr>
  </w:style>
  <w:style w:type="paragraph" w:styleId="Obsah7">
    <w:name w:val="toc 7"/>
    <w:basedOn w:val="Normln"/>
    <w:next w:val="Normln"/>
    <w:autoRedefine/>
    <w:uiPriority w:val="39"/>
    <w:unhideWhenUsed/>
    <w:rsid w:val="008F23C2"/>
    <w:pPr>
      <w:spacing w:after="100" w:line="259" w:lineRule="auto"/>
      <w:ind w:left="1320"/>
      <w:jc w:val="left"/>
    </w:pPr>
    <w:rPr>
      <w:rFonts w:asciiTheme="minorHAnsi" w:eastAsiaTheme="minorEastAsia" w:hAnsiTheme="minorHAnsi" w:cstheme="minorBidi"/>
      <w:lang w:eastAsia="cs-CZ"/>
    </w:rPr>
  </w:style>
  <w:style w:type="paragraph" w:styleId="Obsah8">
    <w:name w:val="toc 8"/>
    <w:basedOn w:val="Normln"/>
    <w:next w:val="Normln"/>
    <w:autoRedefine/>
    <w:uiPriority w:val="39"/>
    <w:unhideWhenUsed/>
    <w:rsid w:val="008F23C2"/>
    <w:pPr>
      <w:spacing w:after="100" w:line="259" w:lineRule="auto"/>
      <w:ind w:left="1540"/>
      <w:jc w:val="left"/>
    </w:pPr>
    <w:rPr>
      <w:rFonts w:asciiTheme="minorHAnsi" w:eastAsiaTheme="minorEastAsia" w:hAnsiTheme="minorHAnsi" w:cstheme="minorBidi"/>
      <w:lang w:eastAsia="cs-CZ"/>
    </w:rPr>
  </w:style>
  <w:style w:type="paragraph" w:styleId="Obsah9">
    <w:name w:val="toc 9"/>
    <w:basedOn w:val="Normln"/>
    <w:next w:val="Normln"/>
    <w:autoRedefine/>
    <w:uiPriority w:val="39"/>
    <w:unhideWhenUsed/>
    <w:rsid w:val="008F23C2"/>
    <w:pPr>
      <w:spacing w:after="100" w:line="259" w:lineRule="auto"/>
      <w:ind w:left="1760"/>
      <w:jc w:val="left"/>
    </w:pPr>
    <w:rPr>
      <w:rFonts w:asciiTheme="minorHAnsi" w:eastAsiaTheme="minorEastAsia" w:hAnsiTheme="minorHAnsi" w:cstheme="minorBidi"/>
      <w:lang w:eastAsia="cs-CZ"/>
    </w:rPr>
  </w:style>
  <w:style w:type="character" w:customStyle="1" w:styleId="Nevyeenzmnka2">
    <w:name w:val="Nevyřešená zmínka2"/>
    <w:basedOn w:val="Standardnpsmoodstavce"/>
    <w:uiPriority w:val="99"/>
    <w:semiHidden/>
    <w:unhideWhenUsed/>
    <w:rsid w:val="00D671DB"/>
    <w:rPr>
      <w:color w:val="605E5C"/>
      <w:shd w:val="clear" w:color="auto" w:fill="E1DFDD"/>
    </w:rPr>
  </w:style>
  <w:style w:type="paragraph" w:customStyle="1" w:styleId="Vchoz">
    <w:name w:val="Výchozí"/>
    <w:rsid w:val="00140672"/>
    <w:pPr>
      <w:pBdr>
        <w:top w:val="nil"/>
        <w:left w:val="nil"/>
        <w:bottom w:val="nil"/>
        <w:right w:val="nil"/>
        <w:between w:val="nil"/>
        <w:bar w:val="nil"/>
      </w:pBdr>
      <w:spacing w:before="160" w:after="0" w:line="288" w:lineRule="auto"/>
    </w:pPr>
    <w:rPr>
      <w:rFonts w:ascii="Helvetica Neue" w:eastAsia="Arial Unicode MS" w:hAnsi="Helvetica Neue" w:cs="Arial Unicode MS"/>
      <w:color w:val="000000"/>
      <w:sz w:val="24"/>
      <w:szCs w:val="24"/>
      <w:bdr w:val="nil"/>
      <w:lang w:eastAsia="cs-CZ"/>
    </w:rPr>
  </w:style>
  <w:style w:type="character" w:styleId="Nevyeenzmnka">
    <w:name w:val="Unresolved Mention"/>
    <w:basedOn w:val="Standardnpsmoodstavce"/>
    <w:uiPriority w:val="99"/>
    <w:semiHidden/>
    <w:unhideWhenUsed/>
    <w:rsid w:val="00CF0688"/>
    <w:rPr>
      <w:color w:val="605E5C"/>
      <w:shd w:val="clear" w:color="auto" w:fill="E1DFDD"/>
    </w:rPr>
  </w:style>
  <w:style w:type="paragraph" w:styleId="Revize">
    <w:name w:val="Revision"/>
    <w:hidden/>
    <w:uiPriority w:val="99"/>
    <w:semiHidden/>
    <w:rsid w:val="00565925"/>
    <w:pPr>
      <w:spacing w:after="0" w:line="240" w:lineRule="auto"/>
    </w:pPr>
    <w:rPr>
      <w:rFonts w:ascii="Arial" w:eastAsia="Times New Roman" w:hAnsi="Arial" w:cs="Times New Roman"/>
      <w:lang w:eastAsia="ar-SA"/>
    </w:rPr>
  </w:style>
  <w:style w:type="character" w:customStyle="1" w:styleId="Hyperlink3">
    <w:name w:val="Hyperlink.3"/>
    <w:basedOn w:val="Standardnpsmoodstavce"/>
    <w:rsid w:val="00BC7BA4"/>
  </w:style>
  <w:style w:type="character" w:customStyle="1" w:styleId="dn">
    <w:name w:val="Žádný"/>
    <w:rsid w:val="00BC7BA4"/>
  </w:style>
  <w:style w:type="character" w:customStyle="1" w:styleId="Hyperlink2">
    <w:name w:val="Hyperlink.2"/>
    <w:basedOn w:val="dn"/>
    <w:rsid w:val="00BC7BA4"/>
    <w:rPr>
      <w:lang w:val="it-IT"/>
    </w:rPr>
  </w:style>
  <w:style w:type="numbering" w:customStyle="1" w:styleId="Importovanstyl1">
    <w:name w:val="Importovaný styl 1"/>
    <w:rsid w:val="0001334A"/>
    <w:pPr>
      <w:numPr>
        <w:numId w:val="1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419522">
      <w:bodyDiv w:val="1"/>
      <w:marLeft w:val="0"/>
      <w:marRight w:val="0"/>
      <w:marTop w:val="0"/>
      <w:marBottom w:val="0"/>
      <w:divBdr>
        <w:top w:val="none" w:sz="0" w:space="0" w:color="auto"/>
        <w:left w:val="none" w:sz="0" w:space="0" w:color="auto"/>
        <w:bottom w:val="none" w:sz="0" w:space="0" w:color="auto"/>
        <w:right w:val="none" w:sz="0" w:space="0" w:color="auto"/>
      </w:divBdr>
    </w:div>
    <w:div w:id="695814508">
      <w:bodyDiv w:val="1"/>
      <w:marLeft w:val="0"/>
      <w:marRight w:val="0"/>
      <w:marTop w:val="0"/>
      <w:marBottom w:val="0"/>
      <w:divBdr>
        <w:top w:val="none" w:sz="0" w:space="0" w:color="auto"/>
        <w:left w:val="none" w:sz="0" w:space="0" w:color="auto"/>
        <w:bottom w:val="none" w:sz="0" w:space="0" w:color="auto"/>
        <w:right w:val="none" w:sz="0" w:space="0" w:color="auto"/>
      </w:divBdr>
    </w:div>
    <w:div w:id="873267626">
      <w:bodyDiv w:val="1"/>
      <w:marLeft w:val="0"/>
      <w:marRight w:val="0"/>
      <w:marTop w:val="0"/>
      <w:marBottom w:val="0"/>
      <w:divBdr>
        <w:top w:val="none" w:sz="0" w:space="0" w:color="auto"/>
        <w:left w:val="none" w:sz="0" w:space="0" w:color="auto"/>
        <w:bottom w:val="none" w:sz="0" w:space="0" w:color="auto"/>
        <w:right w:val="none" w:sz="0" w:space="0" w:color="auto"/>
      </w:divBdr>
    </w:div>
    <w:div w:id="1017468537">
      <w:bodyDiv w:val="1"/>
      <w:marLeft w:val="0"/>
      <w:marRight w:val="0"/>
      <w:marTop w:val="0"/>
      <w:marBottom w:val="0"/>
      <w:divBdr>
        <w:top w:val="none" w:sz="0" w:space="0" w:color="auto"/>
        <w:left w:val="none" w:sz="0" w:space="0" w:color="auto"/>
        <w:bottom w:val="none" w:sz="0" w:space="0" w:color="auto"/>
        <w:right w:val="none" w:sz="0" w:space="0" w:color="auto"/>
      </w:divBdr>
    </w:div>
    <w:div w:id="1347248109">
      <w:bodyDiv w:val="1"/>
      <w:marLeft w:val="0"/>
      <w:marRight w:val="0"/>
      <w:marTop w:val="0"/>
      <w:marBottom w:val="0"/>
      <w:divBdr>
        <w:top w:val="none" w:sz="0" w:space="0" w:color="auto"/>
        <w:left w:val="none" w:sz="0" w:space="0" w:color="auto"/>
        <w:bottom w:val="none" w:sz="0" w:space="0" w:color="auto"/>
        <w:right w:val="none" w:sz="0" w:space="0" w:color="auto"/>
      </w:divBdr>
    </w:div>
    <w:div w:id="1689285012">
      <w:bodyDiv w:val="1"/>
      <w:marLeft w:val="0"/>
      <w:marRight w:val="0"/>
      <w:marTop w:val="0"/>
      <w:marBottom w:val="0"/>
      <w:divBdr>
        <w:top w:val="none" w:sz="0" w:space="0" w:color="auto"/>
        <w:left w:val="none" w:sz="0" w:space="0" w:color="auto"/>
        <w:bottom w:val="none" w:sz="0" w:space="0" w:color="auto"/>
        <w:right w:val="none" w:sz="0" w:space="0" w:color="auto"/>
      </w:divBdr>
    </w:div>
    <w:div w:id="1961104748">
      <w:bodyDiv w:val="1"/>
      <w:marLeft w:val="0"/>
      <w:marRight w:val="0"/>
      <w:marTop w:val="0"/>
      <w:marBottom w:val="0"/>
      <w:divBdr>
        <w:top w:val="none" w:sz="0" w:space="0" w:color="auto"/>
        <w:left w:val="none" w:sz="0" w:space="0" w:color="auto"/>
        <w:bottom w:val="none" w:sz="0" w:space="0" w:color="auto"/>
        <w:right w:val="none" w:sz="0" w:space="0" w:color="auto"/>
      </w:divBdr>
      <w:divsChild>
        <w:div w:id="1032995775">
          <w:marLeft w:val="0"/>
          <w:marRight w:val="0"/>
          <w:marTop w:val="100"/>
          <w:marBottom w:val="0"/>
          <w:divBdr>
            <w:top w:val="none" w:sz="0" w:space="0" w:color="auto"/>
            <w:left w:val="none" w:sz="0" w:space="0" w:color="auto"/>
            <w:bottom w:val="none" w:sz="0" w:space="0" w:color="auto"/>
            <w:right w:val="none" w:sz="0" w:space="0" w:color="auto"/>
          </w:divBdr>
          <w:divsChild>
            <w:div w:id="2100714854">
              <w:marLeft w:val="0"/>
              <w:marRight w:val="0"/>
              <w:marTop w:val="60"/>
              <w:marBottom w:val="0"/>
              <w:divBdr>
                <w:top w:val="none" w:sz="0" w:space="0" w:color="auto"/>
                <w:left w:val="none" w:sz="0" w:space="0" w:color="auto"/>
                <w:bottom w:val="none" w:sz="0" w:space="0" w:color="auto"/>
                <w:right w:val="none" w:sz="0" w:space="0" w:color="auto"/>
              </w:divBdr>
            </w:div>
          </w:divsChild>
        </w:div>
        <w:div w:id="1976789619">
          <w:marLeft w:val="0"/>
          <w:marRight w:val="0"/>
          <w:marTop w:val="0"/>
          <w:marBottom w:val="0"/>
          <w:divBdr>
            <w:top w:val="none" w:sz="0" w:space="0" w:color="auto"/>
            <w:left w:val="none" w:sz="0" w:space="0" w:color="auto"/>
            <w:bottom w:val="none" w:sz="0" w:space="0" w:color="auto"/>
            <w:right w:val="none" w:sz="0" w:space="0" w:color="auto"/>
          </w:divBdr>
          <w:divsChild>
            <w:div w:id="715467051">
              <w:marLeft w:val="0"/>
              <w:marRight w:val="0"/>
              <w:marTop w:val="0"/>
              <w:marBottom w:val="0"/>
              <w:divBdr>
                <w:top w:val="none" w:sz="0" w:space="0" w:color="auto"/>
                <w:left w:val="none" w:sz="0" w:space="0" w:color="auto"/>
                <w:bottom w:val="none" w:sz="0" w:space="0" w:color="auto"/>
                <w:right w:val="none" w:sz="0" w:space="0" w:color="auto"/>
              </w:divBdr>
              <w:divsChild>
                <w:div w:id="236789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298835">
      <w:bodyDiv w:val="1"/>
      <w:marLeft w:val="0"/>
      <w:marRight w:val="0"/>
      <w:marTop w:val="0"/>
      <w:marBottom w:val="0"/>
      <w:divBdr>
        <w:top w:val="none" w:sz="0" w:space="0" w:color="auto"/>
        <w:left w:val="none" w:sz="0" w:space="0" w:color="auto"/>
        <w:bottom w:val="none" w:sz="0" w:space="0" w:color="auto"/>
        <w:right w:val="none" w:sz="0" w:space="0" w:color="auto"/>
      </w:divBdr>
    </w:div>
    <w:div w:id="2139834521">
      <w:bodyDiv w:val="1"/>
      <w:marLeft w:val="0"/>
      <w:marRight w:val="0"/>
      <w:marTop w:val="0"/>
      <w:marBottom w:val="0"/>
      <w:divBdr>
        <w:top w:val="none" w:sz="0" w:space="0" w:color="auto"/>
        <w:left w:val="none" w:sz="0" w:space="0" w:color="auto"/>
        <w:bottom w:val="none" w:sz="0" w:space="0" w:color="auto"/>
        <w:right w:val="none" w:sz="0" w:space="0" w:color="auto"/>
      </w:divBdr>
      <w:divsChild>
        <w:div w:id="1637762960">
          <w:marLeft w:val="0"/>
          <w:marRight w:val="0"/>
          <w:marTop w:val="0"/>
          <w:marBottom w:val="0"/>
          <w:divBdr>
            <w:top w:val="none" w:sz="0" w:space="0" w:color="auto"/>
            <w:left w:val="none" w:sz="0" w:space="0" w:color="auto"/>
            <w:bottom w:val="none" w:sz="0" w:space="0" w:color="auto"/>
            <w:right w:val="none" w:sz="0" w:space="0" w:color="auto"/>
          </w:divBdr>
          <w:divsChild>
            <w:div w:id="440996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ndrej.Mikus@obermeyer.sk" TargetMode="External"/><Relationship Id="rId13" Type="http://schemas.openxmlformats.org/officeDocument/2006/relationships/hyperlink" Target="mailto:petbal@chello.sk" TargetMode="External"/><Relationship Id="rId18" Type="http://schemas.openxmlformats.org/officeDocument/2006/relationships/image" Target="media/image2.emf"/><Relationship Id="rId3" Type="http://schemas.openxmlformats.org/officeDocument/2006/relationships/styles" Target="styles.xml"/><Relationship Id="rId21" Type="http://schemas.openxmlformats.org/officeDocument/2006/relationships/image" Target="media/image4.emf"/><Relationship Id="rId7" Type="http://schemas.openxmlformats.org/officeDocument/2006/relationships/endnotes" Target="endnotes.xml"/><Relationship Id="rId12" Type="http://schemas.openxmlformats.org/officeDocument/2006/relationships/hyperlink" Target="mailto:beata.hornakova@obermeyer.sk" TargetMode="External"/><Relationship Id="rId17" Type="http://schemas.openxmlformats.org/officeDocument/2006/relationships/image" Target="media/image1.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jass@pareli.sk" TargetMode="External"/><Relationship Id="rId20" Type="http://schemas.openxmlformats.org/officeDocument/2006/relationships/image" Target="media/image3.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lavo.ferenc@gmail.com"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menc@klimakom.cz" TargetMode="External"/><Relationship Id="rId23" Type="http://schemas.openxmlformats.org/officeDocument/2006/relationships/header" Target="header1.xml"/><Relationship Id="rId10" Type="http://schemas.openxmlformats.org/officeDocument/2006/relationships/hyperlink" Target="mailto:kasuba.tn@gmail.com" TargetMode="External"/><Relationship Id="rId19"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hyperlink" Target="mailto:stanislav.majercak@obermeyer.sk" TargetMode="External"/><Relationship Id="rId14" Type="http://schemas.openxmlformats.org/officeDocument/2006/relationships/hyperlink" Target="mailto:peter.jurik@obermeyer.sk" TargetMode="External"/><Relationship Id="rId22" Type="http://schemas.openxmlformats.org/officeDocument/2006/relationships/image" Target="media/image5.emf"/></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8C7BFD-23C1-4739-8381-9A313F49A7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TotalTime>
  <Pages>59</Pages>
  <Words>22216</Words>
  <Characters>131078</Characters>
  <Application>Microsoft Office Word</Application>
  <DocSecurity>0</DocSecurity>
  <Lines>1092</Lines>
  <Paragraphs>305</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152989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xy</dc:creator>
  <cp:keywords/>
  <dc:description/>
  <cp:lastModifiedBy>JV</cp:lastModifiedBy>
  <cp:revision>20</cp:revision>
  <cp:lastPrinted>2022-05-02T16:05:00Z</cp:lastPrinted>
  <dcterms:created xsi:type="dcterms:W3CDTF">2023-03-22T13:00:00Z</dcterms:created>
  <dcterms:modified xsi:type="dcterms:W3CDTF">2023-05-01T10:15:00Z</dcterms:modified>
</cp:coreProperties>
</file>